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66133" w14:textId="061FAAE1" w:rsidR="00A66775" w:rsidRDefault="008B3280" w:rsidP="00A66775">
      <w:pPr>
        <w:spacing w:before="60"/>
        <w:jc w:val="both"/>
        <w:rPr>
          <w:b/>
          <w:bCs/>
          <w:color w:val="70AD47" w:themeColor="accent6"/>
          <w:sz w:val="28"/>
          <w:szCs w:val="28"/>
          <w:lang w:val="es-ES"/>
        </w:rPr>
      </w:pPr>
      <w:r>
        <w:rPr>
          <w:b/>
          <w:bCs/>
          <w:color w:val="70AD47" w:themeColor="accent6"/>
          <w:sz w:val="28"/>
          <w:szCs w:val="28"/>
          <w:lang w:val="es-ES"/>
        </w:rPr>
        <w:t>6.</w:t>
      </w:r>
      <w:r w:rsidR="00A66775">
        <w:rPr>
          <w:b/>
          <w:bCs/>
          <w:color w:val="70AD47" w:themeColor="accent6"/>
          <w:sz w:val="28"/>
          <w:szCs w:val="28"/>
          <w:lang w:val="es-ES"/>
        </w:rPr>
        <w:tab/>
        <w:t xml:space="preserve">Las clasificaciones ASG  </w:t>
      </w:r>
    </w:p>
    <w:p w14:paraId="7731413A" w14:textId="5429ACEE" w:rsidR="00A66775" w:rsidRDefault="00A66775" w:rsidP="008F6CD7">
      <w:pPr>
        <w:spacing w:before="60"/>
        <w:jc w:val="both"/>
        <w:rPr>
          <w:lang w:val="es-ES"/>
        </w:rPr>
      </w:pPr>
      <w:r>
        <w:rPr>
          <w:lang w:val="es-ES"/>
        </w:rPr>
        <w:t>Las ecoetiqu</w:t>
      </w:r>
      <w:r w:rsidR="008B3280">
        <w:rPr>
          <w:lang w:val="es-ES"/>
        </w:rPr>
        <w:t>etas presentadas</w:t>
      </w:r>
      <w:r w:rsidR="008F6CD7">
        <w:rPr>
          <w:lang w:val="es-ES"/>
        </w:rPr>
        <w:t xml:space="preserve"> </w:t>
      </w:r>
      <w:r w:rsidR="008B3280">
        <w:rPr>
          <w:lang w:val="es-ES"/>
        </w:rPr>
        <w:t>en el acápite</w:t>
      </w:r>
      <w:r w:rsidR="008F6CD7">
        <w:rPr>
          <w:lang w:val="es-ES"/>
        </w:rPr>
        <w:t xml:space="preserve"> </w:t>
      </w:r>
      <w:r w:rsidR="008B3280">
        <w:rPr>
          <w:lang w:val="es-ES"/>
        </w:rPr>
        <w:t>anterior como los demás estándares de calificación e</w:t>
      </w:r>
      <w:r w:rsidR="008F6CD7">
        <w:rPr>
          <w:lang w:val="es-ES"/>
        </w:rPr>
        <w:t xml:space="preserve">n esta </w:t>
      </w:r>
      <w:r w:rsidR="00541524">
        <w:rPr>
          <w:lang w:val="es-ES"/>
        </w:rPr>
        <w:t>lección</w:t>
      </w:r>
      <w:r w:rsidR="008F6CD7">
        <w:rPr>
          <w:lang w:val="es-ES"/>
        </w:rPr>
        <w:t xml:space="preserve"> </w:t>
      </w:r>
      <w:r w:rsidR="008B3280">
        <w:rPr>
          <w:lang w:val="es-ES"/>
        </w:rPr>
        <w:t xml:space="preserve">establecen </w:t>
      </w:r>
      <w:r w:rsidR="008F6CD7">
        <w:rPr>
          <w:lang w:val="es-ES"/>
        </w:rPr>
        <w:t>principalmente un catálogo de criterios que responden la pregunta si una inversión se puede considerar “verde” o “sostenible” – o no. No obstante, inversionistas pueden nece</w:t>
      </w:r>
      <w:r w:rsidR="00785F52">
        <w:rPr>
          <w:lang w:val="es-ES"/>
        </w:rPr>
        <w:t>si</w:t>
      </w:r>
      <w:r w:rsidR="008F6CD7">
        <w:rPr>
          <w:lang w:val="es-ES"/>
        </w:rPr>
        <w:t>tar información más diferenciada más allá de un “si” o “no”. En particular, al incorporar los criterios de factores ambientales, sociales y de gobernanza (ASG) en las decisiones de inversiones</w:t>
      </w:r>
      <w:r w:rsidR="00785F52">
        <w:rPr>
          <w:lang w:val="es-ES"/>
        </w:rPr>
        <w:t>,</w:t>
      </w:r>
      <w:r w:rsidR="008F6CD7">
        <w:rPr>
          <w:lang w:val="es-ES"/>
        </w:rPr>
        <w:t xml:space="preserve"> diferentes oportunidades pueden caracterizarse por diferentes niveles de riesgos ASG y tener diferentes grados de impacto en el ambiente y la sociedad. Se puede asumir que datos más diferenciados y de mejor calidad permiten decisiones más adecuadas en función del perfil del inversionista. En este contexto, y en vista de la creciente demanda por oportunidades de inversiones ASG – o inversiones en activos sostenibles – se ha desarrollado una industria orientada a obtener, verificar y presentar los datos relacionados a aspectos ASG y calificar compañías en función de estos datos. </w:t>
      </w:r>
    </w:p>
    <w:p w14:paraId="7378C355" w14:textId="38911CFA" w:rsidR="0079540F" w:rsidRDefault="00262356" w:rsidP="008F6CD7">
      <w:pPr>
        <w:spacing w:before="60"/>
        <w:jc w:val="both"/>
        <w:rPr>
          <w:lang w:val="es-ES"/>
        </w:rPr>
      </w:pPr>
      <w:r>
        <w:rPr>
          <w:lang w:val="es-ES"/>
        </w:rPr>
        <w:t xml:space="preserve">Dado que este mercado se ha desarrollado dinámicamente dentro de periodo de tiempo relativamente corto, es obvio que los diferentes actores – compañías de análisis de datos ASG, agencias de </w:t>
      </w:r>
      <w:r w:rsidR="00C63B07">
        <w:rPr>
          <w:lang w:val="es-ES"/>
        </w:rPr>
        <w:t>calificación</w:t>
      </w:r>
      <w:r>
        <w:rPr>
          <w:lang w:val="es-ES"/>
        </w:rPr>
        <w:t xml:space="preserve"> </w:t>
      </w:r>
      <w:proofErr w:type="gramStart"/>
      <w:r>
        <w:rPr>
          <w:lang w:val="es-ES"/>
        </w:rPr>
        <w:t>ASG</w:t>
      </w:r>
      <w:proofErr w:type="gramEnd"/>
      <w:r>
        <w:rPr>
          <w:lang w:val="es-ES"/>
        </w:rPr>
        <w:t xml:space="preserve"> pero también </w:t>
      </w:r>
      <w:r w:rsidR="00C63B07">
        <w:rPr>
          <w:lang w:val="es-ES"/>
        </w:rPr>
        <w:t>instituciones</w:t>
      </w:r>
      <w:r>
        <w:rPr>
          <w:lang w:val="es-ES"/>
        </w:rPr>
        <w:t xml:space="preserve"> reguladoras, inversionistas y las compañías emisoras de </w:t>
      </w:r>
      <w:r w:rsidR="00C63B07">
        <w:rPr>
          <w:lang w:val="es-ES"/>
        </w:rPr>
        <w:t xml:space="preserve">los </w:t>
      </w:r>
      <w:r>
        <w:rPr>
          <w:lang w:val="es-ES"/>
        </w:rPr>
        <w:t xml:space="preserve">títulos – se ven confrontados con diferentes tipos de retos. </w:t>
      </w:r>
    </w:p>
    <w:p w14:paraId="6C5275FF" w14:textId="34A02643" w:rsidR="00262356" w:rsidRPr="00C63B07" w:rsidRDefault="00262356" w:rsidP="00262356">
      <w:pPr>
        <w:spacing w:before="60"/>
        <w:jc w:val="both"/>
        <w:rPr>
          <w:b/>
          <w:bCs/>
          <w:color w:val="70AD47" w:themeColor="accent6"/>
          <w:sz w:val="24"/>
          <w:szCs w:val="24"/>
          <w:lang w:val="es-ES"/>
        </w:rPr>
      </w:pPr>
      <w:r w:rsidRPr="00C63B07">
        <w:rPr>
          <w:b/>
          <w:bCs/>
          <w:color w:val="70AD47" w:themeColor="accent6"/>
          <w:sz w:val="24"/>
          <w:szCs w:val="24"/>
          <w:lang w:val="es-ES"/>
        </w:rPr>
        <w:t xml:space="preserve">Los datos ASG  </w:t>
      </w:r>
    </w:p>
    <w:p w14:paraId="5ADF0C3E" w14:textId="1715FB10" w:rsidR="005C313C" w:rsidRDefault="005161CD" w:rsidP="008F6CD7">
      <w:pPr>
        <w:spacing w:before="60"/>
        <w:jc w:val="both"/>
        <w:rPr>
          <w:lang w:val="es-ES"/>
        </w:rPr>
      </w:pPr>
      <w:r>
        <w:rPr>
          <w:lang w:val="es-ES"/>
        </w:rPr>
        <w:t>La base para incorporar criterios de sostenibilidad en</w:t>
      </w:r>
      <w:r w:rsidR="00115D83">
        <w:rPr>
          <w:lang w:val="es-ES"/>
        </w:rPr>
        <w:t xml:space="preserve"> </w:t>
      </w:r>
      <w:r>
        <w:rPr>
          <w:lang w:val="es-ES"/>
        </w:rPr>
        <w:t>el proceso de la toma de decisiones sobre inversiones</w:t>
      </w:r>
      <w:r w:rsidR="00115D83">
        <w:rPr>
          <w:lang w:val="es-ES"/>
        </w:rPr>
        <w:t xml:space="preserve"> </w:t>
      </w:r>
      <w:r>
        <w:rPr>
          <w:lang w:val="es-ES"/>
        </w:rPr>
        <w:t xml:space="preserve">son datos. </w:t>
      </w:r>
      <w:r w:rsidR="00824DAE">
        <w:rPr>
          <w:lang w:val="es-ES"/>
        </w:rPr>
        <w:t>El</w:t>
      </w:r>
      <w:r w:rsidR="00115D83">
        <w:rPr>
          <w:lang w:val="es-ES"/>
        </w:rPr>
        <w:t xml:space="preserve"> </w:t>
      </w:r>
      <w:r w:rsidR="00824DAE">
        <w:rPr>
          <w:lang w:val="es-ES"/>
        </w:rPr>
        <w:t>uso de datos no es</w:t>
      </w:r>
      <w:r w:rsidR="00115D83">
        <w:rPr>
          <w:lang w:val="es-ES"/>
        </w:rPr>
        <w:t xml:space="preserve"> </w:t>
      </w:r>
      <w:r w:rsidR="00824DAE">
        <w:rPr>
          <w:lang w:val="es-ES"/>
        </w:rPr>
        <w:t>una</w:t>
      </w:r>
      <w:r w:rsidR="00115D83">
        <w:rPr>
          <w:lang w:val="es-ES"/>
        </w:rPr>
        <w:t xml:space="preserve"> </w:t>
      </w:r>
      <w:r w:rsidR="00824DAE">
        <w:rPr>
          <w:lang w:val="es-ES"/>
        </w:rPr>
        <w:t>mecánica</w:t>
      </w:r>
      <w:r w:rsidR="00115D83">
        <w:rPr>
          <w:lang w:val="es-ES"/>
        </w:rPr>
        <w:t xml:space="preserve"> </w:t>
      </w:r>
      <w:r>
        <w:rPr>
          <w:lang w:val="es-ES"/>
        </w:rPr>
        <w:t>nueva – se aplica,</w:t>
      </w:r>
      <w:r w:rsidR="00115D83">
        <w:rPr>
          <w:lang w:val="es-ES"/>
        </w:rPr>
        <w:t xml:space="preserve"> </w:t>
      </w:r>
      <w:r>
        <w:rPr>
          <w:lang w:val="es-ES"/>
        </w:rPr>
        <w:t>por ejemplo, para analizar</w:t>
      </w:r>
      <w:r w:rsidR="00115D83">
        <w:rPr>
          <w:lang w:val="es-ES"/>
        </w:rPr>
        <w:t xml:space="preserve"> y tomar</w:t>
      </w:r>
      <w:r w:rsidR="00B676BB">
        <w:rPr>
          <w:lang w:val="es-ES"/>
        </w:rPr>
        <w:t xml:space="preserve"> </w:t>
      </w:r>
      <w:r w:rsidR="00115D83">
        <w:rPr>
          <w:lang w:val="es-ES"/>
        </w:rPr>
        <w:t xml:space="preserve">una decisión basada en </w:t>
      </w:r>
      <w:r>
        <w:rPr>
          <w:lang w:val="es-ES"/>
        </w:rPr>
        <w:t>la relación riesgo-retorno de una inversión</w:t>
      </w:r>
      <w:r w:rsidR="00115D83">
        <w:rPr>
          <w:lang w:val="es-ES"/>
        </w:rPr>
        <w:t>.</w:t>
      </w:r>
      <w:r w:rsidR="00824DAE">
        <w:rPr>
          <w:lang w:val="es-ES"/>
        </w:rPr>
        <w:t xml:space="preserve"> </w:t>
      </w:r>
      <w:r w:rsidR="00115D83">
        <w:rPr>
          <w:lang w:val="es-ES"/>
        </w:rPr>
        <w:t>No obstante, e</w:t>
      </w:r>
      <w:r w:rsidR="00824DAE">
        <w:rPr>
          <w:lang w:val="es-ES"/>
        </w:rPr>
        <w:t xml:space="preserve">l uso de datos ASG </w:t>
      </w:r>
      <w:r w:rsidR="00115D83">
        <w:rPr>
          <w:lang w:val="es-ES"/>
        </w:rPr>
        <w:t>para tomar decisiones sobre inversiones sostenibles,</w:t>
      </w:r>
      <w:r w:rsidR="00B676BB">
        <w:rPr>
          <w:lang w:val="es-ES"/>
        </w:rPr>
        <w:t xml:space="preserve"> </w:t>
      </w:r>
      <w:r w:rsidR="00115D83">
        <w:rPr>
          <w:lang w:val="es-ES"/>
        </w:rPr>
        <w:t>implica algunos retos. Mientras que la información y los criterios requeridos para</w:t>
      </w:r>
      <w:r w:rsidR="00B676BB">
        <w:rPr>
          <w:lang w:val="es-ES"/>
        </w:rPr>
        <w:t xml:space="preserve"> </w:t>
      </w:r>
      <w:r w:rsidR="00115D83">
        <w:rPr>
          <w:lang w:val="es-ES"/>
        </w:rPr>
        <w:t>establecer el</w:t>
      </w:r>
      <w:r w:rsidR="00B676BB">
        <w:rPr>
          <w:lang w:val="es-ES"/>
        </w:rPr>
        <w:t xml:space="preserve"> </w:t>
      </w:r>
      <w:r w:rsidR="00115D83">
        <w:rPr>
          <w:lang w:val="es-ES"/>
        </w:rPr>
        <w:t>riesgo</w:t>
      </w:r>
      <w:r w:rsidR="00B676BB">
        <w:rPr>
          <w:lang w:val="es-ES"/>
        </w:rPr>
        <w:t xml:space="preserve"> </w:t>
      </w:r>
      <w:r w:rsidR="00115D83">
        <w:rPr>
          <w:lang w:val="es-ES"/>
        </w:rPr>
        <w:t xml:space="preserve">crediticio </w:t>
      </w:r>
      <w:r w:rsidR="000130A1">
        <w:rPr>
          <w:lang w:val="es-ES"/>
        </w:rPr>
        <w:t>está</w:t>
      </w:r>
      <w:r w:rsidR="00115D83">
        <w:rPr>
          <w:lang w:val="es-ES"/>
        </w:rPr>
        <w:t xml:space="preserve"> bien establecido, el abanico de datos ASG necesarios es</w:t>
      </w:r>
      <w:r w:rsidR="00B676BB">
        <w:rPr>
          <w:lang w:val="es-ES"/>
        </w:rPr>
        <w:t xml:space="preserve"> </w:t>
      </w:r>
      <w:r w:rsidR="000130A1">
        <w:rPr>
          <w:lang w:val="es-ES"/>
        </w:rPr>
        <w:t>más</w:t>
      </w:r>
      <w:r w:rsidR="00B676BB">
        <w:rPr>
          <w:lang w:val="es-ES"/>
        </w:rPr>
        <w:t xml:space="preserve"> </w:t>
      </w:r>
      <w:r w:rsidR="00115D83">
        <w:rPr>
          <w:lang w:val="es-ES"/>
        </w:rPr>
        <w:t>complejo a establecerse. Por un lado, eso se debe al</w:t>
      </w:r>
      <w:r w:rsidR="00B676BB">
        <w:rPr>
          <w:lang w:val="es-ES"/>
        </w:rPr>
        <w:t xml:space="preserve"> </w:t>
      </w:r>
      <w:r w:rsidR="00115D83">
        <w:rPr>
          <w:lang w:val="es-ES"/>
        </w:rPr>
        <w:t xml:space="preserve">hecho que los datos </w:t>
      </w:r>
      <w:r w:rsidR="00401735">
        <w:rPr>
          <w:lang w:val="es-ES"/>
        </w:rPr>
        <w:t>no se</w:t>
      </w:r>
      <w:r w:rsidR="00B676BB">
        <w:rPr>
          <w:lang w:val="es-ES"/>
        </w:rPr>
        <w:t xml:space="preserve"> </w:t>
      </w:r>
      <w:r w:rsidR="00401735">
        <w:rPr>
          <w:lang w:val="es-ES"/>
        </w:rPr>
        <w:t>relacionan a un resultado fácilmente a comprobar:</w:t>
      </w:r>
      <w:r w:rsidR="00B676BB">
        <w:rPr>
          <w:lang w:val="es-ES"/>
        </w:rPr>
        <w:t xml:space="preserve"> </w:t>
      </w:r>
      <w:r w:rsidR="00401735">
        <w:rPr>
          <w:lang w:val="es-ES"/>
        </w:rPr>
        <w:t>si una compañía cumple finalmente con su obligación financiera es visible y se puede – retroactivamente – confirmar el</w:t>
      </w:r>
      <w:r w:rsidR="00B676BB">
        <w:rPr>
          <w:lang w:val="es-ES"/>
        </w:rPr>
        <w:t xml:space="preserve"> </w:t>
      </w:r>
      <w:r w:rsidR="00401735">
        <w:rPr>
          <w:lang w:val="es-ES"/>
        </w:rPr>
        <w:t>tipo de análisis y los datos</w:t>
      </w:r>
      <w:r w:rsidR="00B676BB">
        <w:rPr>
          <w:lang w:val="es-ES"/>
        </w:rPr>
        <w:t xml:space="preserve"> </w:t>
      </w:r>
      <w:r w:rsidR="00401735">
        <w:rPr>
          <w:lang w:val="es-ES"/>
        </w:rPr>
        <w:t>usados. Una</w:t>
      </w:r>
      <w:r w:rsidR="00B676BB">
        <w:rPr>
          <w:lang w:val="es-ES"/>
        </w:rPr>
        <w:t xml:space="preserve"> </w:t>
      </w:r>
      <w:r w:rsidR="00401735">
        <w:rPr>
          <w:lang w:val="es-ES"/>
        </w:rPr>
        <w:t>calificación basados en riesgos ASG no se</w:t>
      </w:r>
      <w:r w:rsidR="00B676BB">
        <w:rPr>
          <w:lang w:val="es-ES"/>
        </w:rPr>
        <w:t xml:space="preserve"> </w:t>
      </w:r>
      <w:r w:rsidR="00401735">
        <w:rPr>
          <w:lang w:val="es-ES"/>
        </w:rPr>
        <w:t>puede vincular</w:t>
      </w:r>
      <w:r w:rsidR="00B676BB">
        <w:rPr>
          <w:lang w:val="es-ES"/>
        </w:rPr>
        <w:t xml:space="preserve"> </w:t>
      </w:r>
      <w:r w:rsidR="00401735">
        <w:rPr>
          <w:lang w:val="es-ES"/>
        </w:rPr>
        <w:t>con</w:t>
      </w:r>
      <w:r w:rsidR="00B676BB">
        <w:rPr>
          <w:lang w:val="es-ES"/>
        </w:rPr>
        <w:t xml:space="preserve"> </w:t>
      </w:r>
      <w:r w:rsidR="00401735">
        <w:rPr>
          <w:lang w:val="es-ES"/>
        </w:rPr>
        <w:t>un solo resultado que confirmaría (o no) la</w:t>
      </w:r>
      <w:r w:rsidR="00B676BB">
        <w:rPr>
          <w:lang w:val="es-ES"/>
        </w:rPr>
        <w:t xml:space="preserve"> </w:t>
      </w:r>
      <w:r w:rsidR="00401735">
        <w:rPr>
          <w:lang w:val="es-ES"/>
        </w:rPr>
        <w:t>evaluación inicial. Por el</w:t>
      </w:r>
      <w:r w:rsidR="00B676BB">
        <w:rPr>
          <w:lang w:val="es-ES"/>
        </w:rPr>
        <w:t xml:space="preserve"> </w:t>
      </w:r>
      <w:r w:rsidR="00401735">
        <w:rPr>
          <w:lang w:val="es-ES"/>
        </w:rPr>
        <w:t>otro lado,</w:t>
      </w:r>
      <w:r w:rsidR="00B676BB">
        <w:rPr>
          <w:lang w:val="es-ES"/>
        </w:rPr>
        <w:t xml:space="preserve"> </w:t>
      </w:r>
      <w:r w:rsidR="00401735">
        <w:rPr>
          <w:lang w:val="es-ES"/>
        </w:rPr>
        <w:t>las</w:t>
      </w:r>
      <w:r w:rsidR="00B676BB">
        <w:rPr>
          <w:lang w:val="es-ES"/>
        </w:rPr>
        <w:t xml:space="preserve"> </w:t>
      </w:r>
      <w:r w:rsidR="00401735">
        <w:rPr>
          <w:lang w:val="es-ES"/>
        </w:rPr>
        <w:t>métricas con las cuales se pueden medir las</w:t>
      </w:r>
      <w:r w:rsidR="00B676BB">
        <w:rPr>
          <w:lang w:val="es-ES"/>
        </w:rPr>
        <w:t xml:space="preserve"> </w:t>
      </w:r>
      <w:r w:rsidR="00401735">
        <w:rPr>
          <w:lang w:val="es-ES"/>
        </w:rPr>
        <w:t>características ASG de una</w:t>
      </w:r>
      <w:r w:rsidR="00B676BB">
        <w:rPr>
          <w:lang w:val="es-ES"/>
        </w:rPr>
        <w:t xml:space="preserve"> </w:t>
      </w:r>
      <w:r w:rsidR="00401735">
        <w:rPr>
          <w:lang w:val="es-ES"/>
        </w:rPr>
        <w:t>compañía son mucho más variadas</w:t>
      </w:r>
      <w:r w:rsidR="005C313C">
        <w:rPr>
          <w:lang w:val="es-ES"/>
        </w:rPr>
        <w:t xml:space="preserve">, </w:t>
      </w:r>
      <w:r w:rsidR="00401735">
        <w:rPr>
          <w:lang w:val="es-ES"/>
        </w:rPr>
        <w:t>más difíciles a definir</w:t>
      </w:r>
      <w:r w:rsidR="005C313C">
        <w:rPr>
          <w:lang w:val="es-ES"/>
        </w:rPr>
        <w:t xml:space="preserve"> y obtener que en el caso</w:t>
      </w:r>
      <w:r w:rsidR="00B676BB">
        <w:rPr>
          <w:lang w:val="es-ES"/>
        </w:rPr>
        <w:t xml:space="preserve"> </w:t>
      </w:r>
      <w:r w:rsidR="005C313C">
        <w:rPr>
          <w:lang w:val="es-ES"/>
        </w:rPr>
        <w:t>de</w:t>
      </w:r>
      <w:r w:rsidR="00B676BB">
        <w:rPr>
          <w:lang w:val="es-ES"/>
        </w:rPr>
        <w:t xml:space="preserve"> </w:t>
      </w:r>
      <w:r w:rsidR="005C313C">
        <w:rPr>
          <w:lang w:val="es-ES"/>
        </w:rPr>
        <w:t>una calificación crediticia. Además,</w:t>
      </w:r>
      <w:r w:rsidR="00B676BB">
        <w:rPr>
          <w:lang w:val="es-ES"/>
        </w:rPr>
        <w:t xml:space="preserve"> </w:t>
      </w:r>
      <w:r w:rsidR="005C313C">
        <w:rPr>
          <w:lang w:val="es-ES"/>
        </w:rPr>
        <w:t xml:space="preserve">no existe una base amplia de valores referenciales empíricamente confirmadas, y en consecuencia las calificaciones – como por ejemplo la pregunta cuan buena </w:t>
      </w:r>
      <w:r w:rsidR="00B676BB">
        <w:rPr>
          <w:lang w:val="es-ES"/>
        </w:rPr>
        <w:t xml:space="preserve">es </w:t>
      </w:r>
      <w:r w:rsidR="005C313C">
        <w:rPr>
          <w:lang w:val="es-ES"/>
        </w:rPr>
        <w:t>una inversión para</w:t>
      </w:r>
      <w:r w:rsidR="00B676BB">
        <w:rPr>
          <w:lang w:val="es-ES"/>
        </w:rPr>
        <w:t xml:space="preserve"> </w:t>
      </w:r>
      <w:r w:rsidR="005C313C">
        <w:rPr>
          <w:lang w:val="es-ES"/>
        </w:rPr>
        <w:t xml:space="preserve">promover la transición de la economía </w:t>
      </w:r>
      <w:r w:rsidR="00B676BB">
        <w:rPr>
          <w:lang w:val="es-ES"/>
        </w:rPr>
        <w:t xml:space="preserve">hacia </w:t>
      </w:r>
      <w:proofErr w:type="gramStart"/>
      <w:r w:rsidR="00B676BB">
        <w:rPr>
          <w:lang w:val="es-ES"/>
        </w:rPr>
        <w:t>cero</w:t>
      </w:r>
      <w:r w:rsidR="00EE5D15">
        <w:rPr>
          <w:lang w:val="es-ES"/>
        </w:rPr>
        <w:t xml:space="preserve"> </w:t>
      </w:r>
      <w:r w:rsidR="00B676BB">
        <w:rPr>
          <w:lang w:val="es-ES"/>
        </w:rPr>
        <w:t>neto</w:t>
      </w:r>
      <w:proofErr w:type="gramEnd"/>
      <w:r w:rsidR="00B676BB">
        <w:rPr>
          <w:lang w:val="es-ES"/>
        </w:rPr>
        <w:t xml:space="preserve"> en comparación con otra inversión – </w:t>
      </w:r>
      <w:r w:rsidR="005C313C">
        <w:rPr>
          <w:lang w:val="es-ES"/>
        </w:rPr>
        <w:t xml:space="preserve">dependen </w:t>
      </w:r>
      <w:r w:rsidR="00B676BB">
        <w:rPr>
          <w:lang w:val="es-ES"/>
        </w:rPr>
        <w:t>(</w:t>
      </w:r>
      <w:r w:rsidR="005C313C">
        <w:rPr>
          <w:lang w:val="es-ES"/>
        </w:rPr>
        <w:t xml:space="preserve">en </w:t>
      </w:r>
      <w:r w:rsidR="00B676BB">
        <w:rPr>
          <w:lang w:val="es-ES"/>
        </w:rPr>
        <w:t xml:space="preserve">una parte relevante) también de criterios subjetivos. </w:t>
      </w:r>
    </w:p>
    <w:p w14:paraId="36FA6844" w14:textId="78818655" w:rsidR="00785F52" w:rsidRDefault="00B676BB" w:rsidP="00B676BB">
      <w:pPr>
        <w:spacing w:before="60"/>
        <w:jc w:val="both"/>
        <w:rPr>
          <w:lang w:val="es-ES"/>
        </w:rPr>
      </w:pPr>
      <w:r>
        <w:rPr>
          <w:lang w:val="es-ES"/>
        </w:rPr>
        <w:t xml:space="preserve">Adicionalmente a esta dificultad relacionada al </w:t>
      </w:r>
      <w:r w:rsidRPr="00B676BB">
        <w:rPr>
          <w:lang w:val="es-ES"/>
        </w:rPr>
        <w:t xml:space="preserve">uso </w:t>
      </w:r>
      <w:r w:rsidRPr="00B676BB">
        <w:rPr>
          <w:u w:val="single"/>
          <w:lang w:val="es-ES"/>
        </w:rPr>
        <w:t>de</w:t>
      </w:r>
      <w:r w:rsidR="00713113">
        <w:rPr>
          <w:u w:val="single"/>
          <w:lang w:val="es-ES"/>
        </w:rPr>
        <w:t xml:space="preserve"> </w:t>
      </w:r>
      <w:r w:rsidRPr="00B676BB">
        <w:rPr>
          <w:u w:val="single"/>
          <w:lang w:val="es-ES"/>
        </w:rPr>
        <w:t>los</w:t>
      </w:r>
      <w:r w:rsidR="00713113">
        <w:rPr>
          <w:u w:val="single"/>
          <w:lang w:val="es-ES"/>
        </w:rPr>
        <w:t xml:space="preserve"> </w:t>
      </w:r>
      <w:r w:rsidRPr="00B676BB">
        <w:rPr>
          <w:u w:val="single"/>
          <w:lang w:val="es-ES"/>
        </w:rPr>
        <w:t>datos ASG</w:t>
      </w:r>
      <w:r>
        <w:rPr>
          <w:lang w:val="es-ES"/>
        </w:rPr>
        <w:t>, en el</w:t>
      </w:r>
      <w:r w:rsidR="00713113">
        <w:rPr>
          <w:lang w:val="es-ES"/>
        </w:rPr>
        <w:t xml:space="preserve"> </w:t>
      </w:r>
      <w:r>
        <w:rPr>
          <w:lang w:val="es-ES"/>
        </w:rPr>
        <w:t>mercado enfrenta también el reto</w:t>
      </w:r>
      <w:r w:rsidR="00713113">
        <w:rPr>
          <w:lang w:val="es-ES"/>
        </w:rPr>
        <w:t xml:space="preserve"> </w:t>
      </w:r>
      <w:r>
        <w:rPr>
          <w:lang w:val="es-ES"/>
        </w:rPr>
        <w:t>de</w:t>
      </w:r>
      <w:r w:rsidR="00713113">
        <w:rPr>
          <w:lang w:val="es-ES"/>
        </w:rPr>
        <w:t xml:space="preserve"> </w:t>
      </w:r>
      <w:r w:rsidRPr="00B676BB">
        <w:rPr>
          <w:u w:val="single"/>
          <w:lang w:val="es-ES"/>
        </w:rPr>
        <w:t>la</w:t>
      </w:r>
      <w:r w:rsidR="00713113">
        <w:rPr>
          <w:u w:val="single"/>
          <w:lang w:val="es-ES"/>
        </w:rPr>
        <w:t xml:space="preserve"> </w:t>
      </w:r>
      <w:r w:rsidRPr="00B676BB">
        <w:rPr>
          <w:u w:val="single"/>
          <w:lang w:val="es-ES"/>
        </w:rPr>
        <w:t>calidad</w:t>
      </w:r>
      <w:r w:rsidR="00713113">
        <w:rPr>
          <w:u w:val="single"/>
          <w:lang w:val="es-ES"/>
        </w:rPr>
        <w:t xml:space="preserve"> </w:t>
      </w:r>
      <w:r w:rsidRPr="00B676BB">
        <w:rPr>
          <w:u w:val="single"/>
          <w:lang w:val="es-ES"/>
        </w:rPr>
        <w:t>de</w:t>
      </w:r>
      <w:r w:rsidR="00713113">
        <w:rPr>
          <w:u w:val="single"/>
          <w:lang w:val="es-ES"/>
        </w:rPr>
        <w:t xml:space="preserve"> </w:t>
      </w:r>
      <w:r w:rsidRPr="00B676BB">
        <w:rPr>
          <w:u w:val="single"/>
          <w:lang w:val="es-ES"/>
        </w:rPr>
        <w:t>datos</w:t>
      </w:r>
      <w:r w:rsidR="00713113">
        <w:rPr>
          <w:u w:val="single"/>
          <w:lang w:val="es-ES"/>
        </w:rPr>
        <w:t xml:space="preserve"> </w:t>
      </w:r>
      <w:r w:rsidRPr="00B676BB">
        <w:rPr>
          <w:u w:val="single"/>
          <w:lang w:val="es-ES"/>
        </w:rPr>
        <w:t>ASG</w:t>
      </w:r>
      <w:r>
        <w:rPr>
          <w:lang w:val="es-ES"/>
        </w:rPr>
        <w:t>.</w:t>
      </w:r>
      <w:r w:rsidR="00713113">
        <w:rPr>
          <w:lang w:val="es-ES"/>
        </w:rPr>
        <w:t xml:space="preserve"> </w:t>
      </w:r>
      <w:r>
        <w:rPr>
          <w:lang w:val="es-ES"/>
        </w:rPr>
        <w:t>A diferencia con información financiera y otros</w:t>
      </w:r>
      <w:r w:rsidR="00713113">
        <w:rPr>
          <w:lang w:val="es-ES"/>
        </w:rPr>
        <w:t xml:space="preserve"> </w:t>
      </w:r>
      <w:r>
        <w:rPr>
          <w:lang w:val="es-ES"/>
        </w:rPr>
        <w:t>datos del</w:t>
      </w:r>
      <w:r w:rsidR="00713113">
        <w:rPr>
          <w:lang w:val="es-ES"/>
        </w:rPr>
        <w:t xml:space="preserve"> </w:t>
      </w:r>
      <w:r>
        <w:rPr>
          <w:lang w:val="es-ES"/>
        </w:rPr>
        <w:t>negocio, el</w:t>
      </w:r>
      <w:r w:rsidR="00713113">
        <w:rPr>
          <w:lang w:val="es-ES"/>
        </w:rPr>
        <w:t xml:space="preserve"> </w:t>
      </w:r>
      <w:r>
        <w:rPr>
          <w:lang w:val="es-ES"/>
        </w:rPr>
        <w:t>área de</w:t>
      </w:r>
      <w:r w:rsidR="00713113">
        <w:rPr>
          <w:lang w:val="es-ES"/>
        </w:rPr>
        <w:t xml:space="preserve"> </w:t>
      </w:r>
      <w:r>
        <w:rPr>
          <w:lang w:val="es-ES"/>
        </w:rPr>
        <w:t>datos ASG todavía es (todavía) mucho menos regulado: levantar datos relacionados,</w:t>
      </w:r>
      <w:r w:rsidR="00713113">
        <w:rPr>
          <w:lang w:val="es-ES"/>
        </w:rPr>
        <w:t xml:space="preserve"> </w:t>
      </w:r>
      <w:r>
        <w:rPr>
          <w:lang w:val="es-ES"/>
        </w:rPr>
        <w:t>por ej</w:t>
      </w:r>
      <w:r w:rsidR="0049558E">
        <w:rPr>
          <w:lang w:val="es-ES"/>
        </w:rPr>
        <w:t>e</w:t>
      </w:r>
      <w:r>
        <w:rPr>
          <w:lang w:val="es-ES"/>
        </w:rPr>
        <w:t>mplo, con la emisión de</w:t>
      </w:r>
      <w:r w:rsidR="00713113">
        <w:rPr>
          <w:lang w:val="es-ES"/>
        </w:rPr>
        <w:t xml:space="preserve"> </w:t>
      </w:r>
      <w:r>
        <w:rPr>
          <w:lang w:val="es-ES"/>
        </w:rPr>
        <w:t>GEI,</w:t>
      </w:r>
      <w:r w:rsidR="00713113">
        <w:rPr>
          <w:lang w:val="es-ES"/>
        </w:rPr>
        <w:t xml:space="preserve"> </w:t>
      </w:r>
      <w:r>
        <w:rPr>
          <w:lang w:val="es-ES"/>
        </w:rPr>
        <w:t>eficiencia energética, contaminación ambiental o el impacto a</w:t>
      </w:r>
      <w:r w:rsidR="00713113">
        <w:rPr>
          <w:lang w:val="es-ES"/>
        </w:rPr>
        <w:t xml:space="preserve"> </w:t>
      </w:r>
      <w:r>
        <w:rPr>
          <w:lang w:val="es-ES"/>
        </w:rPr>
        <w:t>la</w:t>
      </w:r>
      <w:r w:rsidR="00713113">
        <w:rPr>
          <w:lang w:val="es-ES"/>
        </w:rPr>
        <w:t xml:space="preserve"> </w:t>
      </w:r>
      <w:r>
        <w:rPr>
          <w:lang w:val="es-ES"/>
        </w:rPr>
        <w:t>biodiversidad, en su mayoría,</w:t>
      </w:r>
      <w:r w:rsidR="00713113">
        <w:rPr>
          <w:lang w:val="es-ES"/>
        </w:rPr>
        <w:t xml:space="preserve"> </w:t>
      </w:r>
      <w:r>
        <w:rPr>
          <w:lang w:val="es-ES"/>
        </w:rPr>
        <w:t>se</w:t>
      </w:r>
      <w:r w:rsidR="00713113">
        <w:rPr>
          <w:lang w:val="es-ES"/>
        </w:rPr>
        <w:t xml:space="preserve"> </w:t>
      </w:r>
      <w:r>
        <w:rPr>
          <w:lang w:val="es-ES"/>
        </w:rPr>
        <w:t>basan en</w:t>
      </w:r>
      <w:r w:rsidR="00713113">
        <w:rPr>
          <w:lang w:val="es-ES"/>
        </w:rPr>
        <w:t xml:space="preserve"> </w:t>
      </w:r>
      <w:r>
        <w:rPr>
          <w:lang w:val="es-ES"/>
        </w:rPr>
        <w:t>actividades voluntarias</w:t>
      </w:r>
      <w:r w:rsidR="00713113">
        <w:rPr>
          <w:lang w:val="es-ES"/>
        </w:rPr>
        <w:t xml:space="preserve"> </w:t>
      </w:r>
      <w:r>
        <w:rPr>
          <w:lang w:val="es-ES"/>
        </w:rPr>
        <w:t>de</w:t>
      </w:r>
      <w:r w:rsidR="00713113">
        <w:rPr>
          <w:lang w:val="es-ES"/>
        </w:rPr>
        <w:t xml:space="preserve"> </w:t>
      </w:r>
      <w:r>
        <w:rPr>
          <w:lang w:val="es-ES"/>
        </w:rPr>
        <w:t>las</w:t>
      </w:r>
      <w:r w:rsidR="00713113">
        <w:rPr>
          <w:lang w:val="es-ES"/>
        </w:rPr>
        <w:t xml:space="preserve"> </w:t>
      </w:r>
      <w:r>
        <w:rPr>
          <w:lang w:val="es-ES"/>
        </w:rPr>
        <w:t xml:space="preserve">compañías. Así no todas </w:t>
      </w:r>
      <w:r w:rsidR="006A7B6D">
        <w:rPr>
          <w:lang w:val="es-ES"/>
        </w:rPr>
        <w:t>disponen de</w:t>
      </w:r>
      <w:r w:rsidR="00713113">
        <w:rPr>
          <w:lang w:val="es-ES"/>
        </w:rPr>
        <w:t xml:space="preserve"> </w:t>
      </w:r>
      <w:r w:rsidR="006A7B6D">
        <w:rPr>
          <w:lang w:val="es-ES"/>
        </w:rPr>
        <w:t>datos</w:t>
      </w:r>
      <w:r w:rsidR="00713113">
        <w:rPr>
          <w:lang w:val="es-ES"/>
        </w:rPr>
        <w:t xml:space="preserve"> </w:t>
      </w:r>
      <w:r w:rsidR="006A7B6D">
        <w:rPr>
          <w:lang w:val="es-ES"/>
        </w:rPr>
        <w:t>al</w:t>
      </w:r>
      <w:r w:rsidR="00713113">
        <w:rPr>
          <w:lang w:val="es-ES"/>
        </w:rPr>
        <w:t xml:space="preserve"> </w:t>
      </w:r>
      <w:r w:rsidR="006A7B6D">
        <w:rPr>
          <w:lang w:val="es-ES"/>
        </w:rPr>
        <w:t>respecto, e incluso,</w:t>
      </w:r>
      <w:r w:rsidR="00713113">
        <w:rPr>
          <w:lang w:val="es-ES"/>
        </w:rPr>
        <w:t xml:space="preserve"> </w:t>
      </w:r>
      <w:r w:rsidR="006A7B6D">
        <w:rPr>
          <w:lang w:val="es-ES"/>
        </w:rPr>
        <w:t>dentro del grupo de compañías que levantan cierta</w:t>
      </w:r>
      <w:r w:rsidR="00713113">
        <w:rPr>
          <w:lang w:val="es-ES"/>
        </w:rPr>
        <w:t xml:space="preserve"> </w:t>
      </w:r>
      <w:r w:rsidR="006A7B6D">
        <w:rPr>
          <w:lang w:val="es-ES"/>
        </w:rPr>
        <w:t>información la metodología</w:t>
      </w:r>
      <w:r w:rsidR="00713113">
        <w:rPr>
          <w:lang w:val="es-ES"/>
        </w:rPr>
        <w:t xml:space="preserve"> </w:t>
      </w:r>
      <w:r w:rsidR="006A7B6D">
        <w:rPr>
          <w:lang w:val="es-ES"/>
        </w:rPr>
        <w:t>y el</w:t>
      </w:r>
      <w:r w:rsidR="00713113">
        <w:rPr>
          <w:lang w:val="es-ES"/>
        </w:rPr>
        <w:t xml:space="preserve"> </w:t>
      </w:r>
      <w:r w:rsidR="006A7B6D">
        <w:rPr>
          <w:lang w:val="es-ES"/>
        </w:rPr>
        <w:t xml:space="preserve">estándar aplicado puede variar. Esto complica valorar </w:t>
      </w:r>
      <w:r w:rsidR="006A7B6D">
        <w:rPr>
          <w:lang w:val="es-ES"/>
        </w:rPr>
        <w:lastRenderedPageBreak/>
        <w:t>aspectos ASG de una</w:t>
      </w:r>
      <w:r w:rsidR="00713113">
        <w:rPr>
          <w:lang w:val="es-ES"/>
        </w:rPr>
        <w:t xml:space="preserve"> </w:t>
      </w:r>
      <w:r w:rsidR="006A7B6D">
        <w:rPr>
          <w:lang w:val="es-ES"/>
        </w:rPr>
        <w:t>compañía,</w:t>
      </w:r>
      <w:r w:rsidR="00713113">
        <w:rPr>
          <w:lang w:val="es-ES"/>
        </w:rPr>
        <w:t xml:space="preserve"> </w:t>
      </w:r>
      <w:r w:rsidR="006A7B6D">
        <w:rPr>
          <w:lang w:val="es-ES"/>
        </w:rPr>
        <w:t>pero también complica la</w:t>
      </w:r>
      <w:r w:rsidR="00713113">
        <w:rPr>
          <w:lang w:val="es-ES"/>
        </w:rPr>
        <w:t xml:space="preserve"> </w:t>
      </w:r>
      <w:r w:rsidR="006A7B6D">
        <w:rPr>
          <w:lang w:val="es-ES"/>
        </w:rPr>
        <w:t>comparación con otras empresas de</w:t>
      </w:r>
      <w:r w:rsidR="00713113">
        <w:rPr>
          <w:lang w:val="es-ES"/>
        </w:rPr>
        <w:t xml:space="preserve"> </w:t>
      </w:r>
      <w:r w:rsidR="006A7B6D">
        <w:rPr>
          <w:lang w:val="es-ES"/>
        </w:rPr>
        <w:t>la</w:t>
      </w:r>
      <w:r w:rsidR="00713113">
        <w:rPr>
          <w:lang w:val="es-ES"/>
        </w:rPr>
        <w:t xml:space="preserve"> </w:t>
      </w:r>
      <w:r w:rsidR="006A7B6D">
        <w:rPr>
          <w:lang w:val="es-ES"/>
        </w:rPr>
        <w:t>misma industria.</w:t>
      </w:r>
      <w:r w:rsidR="00713113">
        <w:rPr>
          <w:lang w:val="es-ES"/>
        </w:rPr>
        <w:t xml:space="preserve"> </w:t>
      </w:r>
    </w:p>
    <w:p w14:paraId="43847475" w14:textId="557542C8" w:rsidR="00713113" w:rsidRDefault="00713113" w:rsidP="00B676BB">
      <w:pPr>
        <w:spacing w:before="60"/>
        <w:jc w:val="both"/>
        <w:rPr>
          <w:lang w:val="es-ES"/>
        </w:rPr>
      </w:pPr>
      <w:r>
        <w:rPr>
          <w:lang w:val="es-ES"/>
        </w:rPr>
        <w:t xml:space="preserve">Algunas innovaciones tecnológicas contribuyen a mitigar estos problemas. El uso, por ejemplo, de datos de satélites o la automatización de analizar grandes volúmenes de datos (por ejemplo, de pagos recibidos por ventas) mejoran la comparabilidad y calidad de información; en particular, pueden servir para uniformizar, estandarizar y actualizar datos dentro de un sector o una industria. </w:t>
      </w:r>
      <w:r w:rsidR="00400185">
        <w:rPr>
          <w:lang w:val="es-ES"/>
        </w:rPr>
        <w:t xml:space="preserve">A pesar de estos avances, la calidad de datos de sostenibilidad de compañías comparables entre </w:t>
      </w:r>
      <w:proofErr w:type="spellStart"/>
      <w:r w:rsidR="00400185">
        <w:rPr>
          <w:lang w:val="es-ES"/>
        </w:rPr>
        <w:t>si</w:t>
      </w:r>
      <w:proofErr w:type="spellEnd"/>
      <w:r w:rsidR="00400185">
        <w:rPr>
          <w:lang w:val="es-ES"/>
        </w:rPr>
        <w:t>, deja mucho de desear todavía. En un estudio de la Comisión Europea, una las ob</w:t>
      </w:r>
      <w:r w:rsidR="00782C52">
        <w:rPr>
          <w:lang w:val="es-ES"/>
        </w:rPr>
        <w:t>s</w:t>
      </w:r>
      <w:r w:rsidR="00400185">
        <w:rPr>
          <w:lang w:val="es-ES"/>
        </w:rPr>
        <w:t>ervaciones principales de administradores de activos y dueños de activos, ha sido que “las compañías no publican suficientes o comparables datos, y que las calificaciones relacionadas a la sostenibilidad … y no siempre cubren asuntos de materialidad…” (</w:t>
      </w:r>
      <w:proofErr w:type="spellStart"/>
      <w:r w:rsidR="00400185">
        <w:rPr>
          <w:lang w:val="es-ES"/>
        </w:rPr>
        <w:t>E</w:t>
      </w:r>
      <w:r w:rsidR="00156D07">
        <w:rPr>
          <w:lang w:val="es-ES"/>
        </w:rPr>
        <w:t>uropean</w:t>
      </w:r>
      <w:proofErr w:type="spellEnd"/>
      <w:r w:rsidR="00156D07">
        <w:rPr>
          <w:lang w:val="es-ES"/>
        </w:rPr>
        <w:t xml:space="preserve"> </w:t>
      </w:r>
      <w:proofErr w:type="spellStart"/>
      <w:r w:rsidR="00400185">
        <w:rPr>
          <w:lang w:val="es-ES"/>
        </w:rPr>
        <w:t>C</w:t>
      </w:r>
      <w:r w:rsidR="00156D07">
        <w:rPr>
          <w:lang w:val="es-ES"/>
        </w:rPr>
        <w:t>ommission</w:t>
      </w:r>
      <w:proofErr w:type="spellEnd"/>
      <w:r w:rsidR="00400185">
        <w:rPr>
          <w:lang w:val="es-ES"/>
        </w:rPr>
        <w:t>, 2020).</w:t>
      </w:r>
    </w:p>
    <w:p w14:paraId="1EAA2762" w14:textId="1F76C78E" w:rsidR="00400185" w:rsidRPr="00C63B07" w:rsidRDefault="00400185" w:rsidP="00400185">
      <w:pPr>
        <w:spacing w:before="60"/>
        <w:jc w:val="both"/>
        <w:rPr>
          <w:b/>
          <w:bCs/>
          <w:color w:val="70AD47" w:themeColor="accent6"/>
          <w:sz w:val="24"/>
          <w:szCs w:val="24"/>
          <w:lang w:val="es-ES"/>
        </w:rPr>
      </w:pPr>
      <w:r w:rsidRPr="00C63B07">
        <w:rPr>
          <w:b/>
          <w:bCs/>
          <w:color w:val="70AD47" w:themeColor="accent6"/>
          <w:sz w:val="24"/>
          <w:szCs w:val="24"/>
          <w:lang w:val="es-ES"/>
        </w:rPr>
        <w:t>L</w:t>
      </w:r>
      <w:r>
        <w:rPr>
          <w:b/>
          <w:bCs/>
          <w:color w:val="70AD47" w:themeColor="accent6"/>
          <w:sz w:val="24"/>
          <w:szCs w:val="24"/>
          <w:lang w:val="es-ES"/>
        </w:rPr>
        <w:t>a</w:t>
      </w:r>
      <w:r w:rsidRPr="00C63B07">
        <w:rPr>
          <w:b/>
          <w:bCs/>
          <w:color w:val="70AD47" w:themeColor="accent6"/>
          <w:sz w:val="24"/>
          <w:szCs w:val="24"/>
          <w:lang w:val="es-ES"/>
        </w:rPr>
        <w:t xml:space="preserve">s </w:t>
      </w:r>
      <w:r>
        <w:rPr>
          <w:b/>
          <w:bCs/>
          <w:color w:val="70AD47" w:themeColor="accent6"/>
          <w:sz w:val="24"/>
          <w:szCs w:val="24"/>
          <w:lang w:val="es-ES"/>
        </w:rPr>
        <w:t>implicaciones para las calificaciones</w:t>
      </w:r>
      <w:r w:rsidRPr="00C63B07">
        <w:rPr>
          <w:b/>
          <w:bCs/>
          <w:color w:val="70AD47" w:themeColor="accent6"/>
          <w:sz w:val="24"/>
          <w:szCs w:val="24"/>
          <w:lang w:val="es-ES"/>
        </w:rPr>
        <w:t xml:space="preserve"> ASG  </w:t>
      </w:r>
    </w:p>
    <w:p w14:paraId="02C7FBDF" w14:textId="58CCE921" w:rsidR="004D6B22" w:rsidRDefault="004D6B22" w:rsidP="00B676BB">
      <w:pPr>
        <w:spacing w:before="60"/>
        <w:jc w:val="both"/>
        <w:rPr>
          <w:lang w:val="es-ES"/>
        </w:rPr>
      </w:pPr>
      <w:r>
        <w:rPr>
          <w:lang w:val="es-ES"/>
        </w:rPr>
        <w:t xml:space="preserve">Como veremos, los desafíos de datos ASG tienen su impacto para el mercado de calificaciones y el trabajo de las empresas calificadoras ASG. Principalmente, las calificaciones ASG incluyen los siguientes aspectos: </w:t>
      </w:r>
    </w:p>
    <w:p w14:paraId="2669EDEC" w14:textId="43D2859A" w:rsidR="004D6B22" w:rsidRPr="004D6B22" w:rsidRDefault="004D6B22" w:rsidP="004D6B22">
      <w:pPr>
        <w:pStyle w:val="ListParagraph"/>
        <w:numPr>
          <w:ilvl w:val="0"/>
          <w:numId w:val="30"/>
        </w:numPr>
        <w:spacing w:before="60"/>
        <w:jc w:val="both"/>
        <w:rPr>
          <w:lang w:val="es-ES"/>
        </w:rPr>
      </w:pPr>
      <w:r w:rsidRPr="004D6B22">
        <w:rPr>
          <w:b/>
          <w:bCs/>
          <w:lang w:val="es-ES"/>
        </w:rPr>
        <w:t>Información para la toma de decisiones:</w:t>
      </w:r>
      <w:r w:rsidRPr="004D6B22">
        <w:rPr>
          <w:lang w:val="es-ES"/>
        </w:rPr>
        <w:t xml:space="preserve"> L</w:t>
      </w:r>
      <w:r>
        <w:rPr>
          <w:lang w:val="es-ES"/>
        </w:rPr>
        <w:t>a</w:t>
      </w:r>
      <w:r w:rsidRPr="004D6B22">
        <w:rPr>
          <w:lang w:val="es-ES"/>
        </w:rPr>
        <w:t xml:space="preserve">s </w:t>
      </w:r>
      <w:r>
        <w:rPr>
          <w:lang w:val="es-ES"/>
        </w:rPr>
        <w:t>calificaciones A</w:t>
      </w:r>
      <w:r w:rsidRPr="004D6B22">
        <w:rPr>
          <w:lang w:val="es-ES"/>
        </w:rPr>
        <w:t>SG ayudan a los inversores y otros interesados a tomar decisiones informadas al evaluar la sostenibilidad y el impacto social de una entidad. Esto puede influir en decisiones de inversión, compras, asociaciones comerciales y otras interacciones con la entidad.</w:t>
      </w:r>
    </w:p>
    <w:p w14:paraId="5196645C" w14:textId="489100CF" w:rsidR="004D6B22" w:rsidRPr="004D6B22" w:rsidRDefault="004D6B22" w:rsidP="004D6B22">
      <w:pPr>
        <w:pStyle w:val="ListParagraph"/>
        <w:numPr>
          <w:ilvl w:val="0"/>
          <w:numId w:val="30"/>
        </w:numPr>
        <w:spacing w:before="60"/>
        <w:jc w:val="both"/>
        <w:rPr>
          <w:lang w:val="es-ES"/>
        </w:rPr>
      </w:pPr>
      <w:r w:rsidRPr="004D6B22">
        <w:rPr>
          <w:b/>
          <w:bCs/>
          <w:lang w:val="es-ES"/>
        </w:rPr>
        <w:t>Medición de riesgos y oportunidades:</w:t>
      </w:r>
      <w:r w:rsidRPr="004D6B22">
        <w:rPr>
          <w:lang w:val="es-ES"/>
        </w:rPr>
        <w:t xml:space="preserve"> L</w:t>
      </w:r>
      <w:r>
        <w:rPr>
          <w:lang w:val="es-ES"/>
        </w:rPr>
        <w:t>a</w:t>
      </w:r>
      <w:r w:rsidRPr="004D6B22">
        <w:rPr>
          <w:lang w:val="es-ES"/>
        </w:rPr>
        <w:t xml:space="preserve">s </w:t>
      </w:r>
      <w:r>
        <w:rPr>
          <w:lang w:val="es-ES"/>
        </w:rPr>
        <w:t>calificaciones A</w:t>
      </w:r>
      <w:r w:rsidRPr="004D6B22">
        <w:rPr>
          <w:lang w:val="es-ES"/>
        </w:rPr>
        <w:t xml:space="preserve">SG ayudan a identificar los riesgos y oportunidades relacionados con factores </w:t>
      </w:r>
      <w:r>
        <w:rPr>
          <w:lang w:val="es-ES"/>
        </w:rPr>
        <w:t>A</w:t>
      </w:r>
      <w:r w:rsidRPr="004D6B22">
        <w:rPr>
          <w:lang w:val="es-ES"/>
        </w:rPr>
        <w:t>SG que pueden afectar a una entidad en términos financieros y reputacionales. Esto permite a los inversores y otros tomar medidas para gestionar dichos riesgos o aprovechar las oportunidades.</w:t>
      </w:r>
    </w:p>
    <w:p w14:paraId="1EA18BB1" w14:textId="4CDEE7F4" w:rsidR="004D6B22" w:rsidRPr="004D6B22" w:rsidRDefault="004D6B22" w:rsidP="004D6B22">
      <w:pPr>
        <w:pStyle w:val="ListParagraph"/>
        <w:numPr>
          <w:ilvl w:val="0"/>
          <w:numId w:val="30"/>
        </w:numPr>
        <w:spacing w:before="60"/>
        <w:jc w:val="both"/>
        <w:rPr>
          <w:lang w:val="es-ES"/>
        </w:rPr>
      </w:pPr>
      <w:r w:rsidRPr="004D6B22">
        <w:rPr>
          <w:b/>
          <w:bCs/>
          <w:lang w:val="es-ES"/>
        </w:rPr>
        <w:t>Promoción de la sostenibilidad y la responsabilidad:</w:t>
      </w:r>
      <w:r w:rsidRPr="004D6B22">
        <w:rPr>
          <w:lang w:val="es-ES"/>
        </w:rPr>
        <w:t xml:space="preserve"> L</w:t>
      </w:r>
      <w:r>
        <w:rPr>
          <w:lang w:val="es-ES"/>
        </w:rPr>
        <w:t>a</w:t>
      </w:r>
      <w:r w:rsidRPr="004D6B22">
        <w:rPr>
          <w:lang w:val="es-ES"/>
        </w:rPr>
        <w:t xml:space="preserve">s </w:t>
      </w:r>
      <w:r>
        <w:rPr>
          <w:lang w:val="es-ES"/>
        </w:rPr>
        <w:t>calificaciones A</w:t>
      </w:r>
      <w:r w:rsidRPr="004D6B22">
        <w:rPr>
          <w:lang w:val="es-ES"/>
        </w:rPr>
        <w:t xml:space="preserve">SG fomentan la sostenibilidad y la responsabilidad corporativa al crear incentivos para que las empresas mejoren su desempeño en estos aspectos. Las empresas que obtienen calificaciones más altas pueden atraer más inversores y consumidores conscientes de los </w:t>
      </w:r>
      <w:r w:rsidR="00FB359B">
        <w:rPr>
          <w:lang w:val="es-ES"/>
        </w:rPr>
        <w:t>A</w:t>
      </w:r>
      <w:r w:rsidRPr="004D6B22">
        <w:rPr>
          <w:lang w:val="es-ES"/>
        </w:rPr>
        <w:t>SG.</w:t>
      </w:r>
    </w:p>
    <w:p w14:paraId="41E0140F" w14:textId="7D560D64" w:rsidR="00713113" w:rsidRDefault="004D6B22" w:rsidP="004D6B22">
      <w:pPr>
        <w:pStyle w:val="ListParagraph"/>
        <w:numPr>
          <w:ilvl w:val="0"/>
          <w:numId w:val="30"/>
        </w:numPr>
        <w:spacing w:before="60"/>
        <w:jc w:val="both"/>
        <w:rPr>
          <w:lang w:val="es-ES"/>
        </w:rPr>
      </w:pPr>
      <w:r w:rsidRPr="004D6B22">
        <w:rPr>
          <w:b/>
          <w:bCs/>
          <w:lang w:val="es-ES"/>
        </w:rPr>
        <w:t>Transparencia y rendición de cuentas:</w:t>
      </w:r>
      <w:r w:rsidRPr="004D6B22">
        <w:rPr>
          <w:lang w:val="es-ES"/>
        </w:rPr>
        <w:t xml:space="preserve"> </w:t>
      </w:r>
      <w:r w:rsidR="00FB359B" w:rsidRPr="004D6B22">
        <w:rPr>
          <w:lang w:val="es-ES"/>
        </w:rPr>
        <w:t>L</w:t>
      </w:r>
      <w:r w:rsidR="00FB359B">
        <w:rPr>
          <w:lang w:val="es-ES"/>
        </w:rPr>
        <w:t>a</w:t>
      </w:r>
      <w:r w:rsidR="00FB359B" w:rsidRPr="004D6B22">
        <w:rPr>
          <w:lang w:val="es-ES"/>
        </w:rPr>
        <w:t xml:space="preserve">s </w:t>
      </w:r>
      <w:r w:rsidR="00FB359B">
        <w:rPr>
          <w:lang w:val="es-ES"/>
        </w:rPr>
        <w:t>calificaciones A</w:t>
      </w:r>
      <w:r w:rsidR="00FB359B" w:rsidRPr="004D6B22">
        <w:rPr>
          <w:lang w:val="es-ES"/>
        </w:rPr>
        <w:t>SG</w:t>
      </w:r>
      <w:r w:rsidRPr="004D6B22">
        <w:rPr>
          <w:lang w:val="es-ES"/>
        </w:rPr>
        <w:t xml:space="preserve"> promueven la transparencia y la rendición de cuentas al proporcionar una evaluación independiente de la actuación de una entidad en términos de </w:t>
      </w:r>
      <w:r w:rsidR="00FB359B">
        <w:rPr>
          <w:lang w:val="es-ES"/>
        </w:rPr>
        <w:t>A</w:t>
      </w:r>
      <w:r w:rsidRPr="004D6B22">
        <w:rPr>
          <w:lang w:val="es-ES"/>
        </w:rPr>
        <w:t xml:space="preserve">SG. Esto ayuda a las empresas a informar sobre sus prácticas de manera más completa y precisa. </w:t>
      </w:r>
    </w:p>
    <w:p w14:paraId="52652DAB" w14:textId="62347815" w:rsidR="004D6B22" w:rsidRPr="004D6B22" w:rsidRDefault="00FB359B" w:rsidP="004D6B22">
      <w:pPr>
        <w:spacing w:before="60"/>
        <w:jc w:val="both"/>
        <w:rPr>
          <w:lang w:val="es-ES"/>
        </w:rPr>
      </w:pPr>
      <w:r>
        <w:rPr>
          <w:lang w:val="es-ES"/>
        </w:rPr>
        <w:t>Dependiendo del</w:t>
      </w:r>
      <w:r w:rsidR="00EE03C2">
        <w:rPr>
          <w:lang w:val="es-ES"/>
        </w:rPr>
        <w:t xml:space="preserve"> </w:t>
      </w:r>
      <w:r>
        <w:rPr>
          <w:lang w:val="es-ES"/>
        </w:rPr>
        <w:t>énfasis que se</w:t>
      </w:r>
      <w:r w:rsidR="00EE03C2">
        <w:rPr>
          <w:lang w:val="es-ES"/>
        </w:rPr>
        <w:t xml:space="preserve"> </w:t>
      </w:r>
      <w:r>
        <w:rPr>
          <w:lang w:val="es-ES"/>
        </w:rPr>
        <w:t>busca con una calificación e</w:t>
      </w:r>
      <w:r w:rsidR="004D6B22">
        <w:rPr>
          <w:lang w:val="es-ES"/>
        </w:rPr>
        <w:t>xisten calificaciones de Riesgos ASG y de Impacto ASG – en analogía a los conceptos de la materialidad</w:t>
      </w:r>
      <w:r w:rsidR="00EE03C2">
        <w:rPr>
          <w:lang w:val="es-ES"/>
        </w:rPr>
        <w:t xml:space="preserve"> </w:t>
      </w:r>
      <w:r w:rsidR="004D6B22">
        <w:rPr>
          <w:lang w:val="es-ES"/>
        </w:rPr>
        <w:t xml:space="preserve">que conocimos en la </w:t>
      </w:r>
      <w:r w:rsidR="00541524">
        <w:rPr>
          <w:lang w:val="es-ES"/>
        </w:rPr>
        <w:t>Lección</w:t>
      </w:r>
      <w:r w:rsidR="004D6B22">
        <w:rPr>
          <w:lang w:val="es-ES"/>
        </w:rPr>
        <w:t xml:space="preserve"> 2. </w:t>
      </w:r>
      <w:r w:rsidR="00DF2821">
        <w:rPr>
          <w:lang w:val="es-ES"/>
        </w:rPr>
        <w:t>A pesar de que</w:t>
      </w:r>
      <w:r w:rsidR="004D6B22">
        <w:rPr>
          <w:lang w:val="es-ES"/>
        </w:rPr>
        <w:t xml:space="preserve"> </w:t>
      </w:r>
      <w:r>
        <w:rPr>
          <w:lang w:val="es-ES"/>
        </w:rPr>
        <w:t>existe consenso sobre</w:t>
      </w:r>
      <w:r w:rsidR="00EE03C2">
        <w:rPr>
          <w:lang w:val="es-ES"/>
        </w:rPr>
        <w:t xml:space="preserve"> </w:t>
      </w:r>
      <w:r>
        <w:rPr>
          <w:lang w:val="es-ES"/>
        </w:rPr>
        <w:t>los</w:t>
      </w:r>
      <w:r w:rsidR="00EE03C2">
        <w:rPr>
          <w:lang w:val="es-ES"/>
        </w:rPr>
        <w:t xml:space="preserve"> </w:t>
      </w:r>
      <w:r>
        <w:rPr>
          <w:lang w:val="es-ES"/>
        </w:rPr>
        <w:t>diferentes</w:t>
      </w:r>
      <w:r w:rsidR="00EE03C2">
        <w:rPr>
          <w:lang w:val="es-ES"/>
        </w:rPr>
        <w:t xml:space="preserve"> </w:t>
      </w:r>
      <w:r>
        <w:rPr>
          <w:lang w:val="es-ES"/>
        </w:rPr>
        <w:t>propósitos con los cuales</w:t>
      </w:r>
      <w:r w:rsidR="00EE03C2">
        <w:rPr>
          <w:lang w:val="es-ES"/>
        </w:rPr>
        <w:t xml:space="preserve"> </w:t>
      </w:r>
      <w:r>
        <w:rPr>
          <w:lang w:val="es-ES"/>
        </w:rPr>
        <w:t>cumplen calificaciones ASG, actualmente, no existe una definición legal única aceptada por todos los actores del mercado. Así tampoco sorprende que el</w:t>
      </w:r>
      <w:r w:rsidR="00EE03C2">
        <w:rPr>
          <w:lang w:val="es-ES"/>
        </w:rPr>
        <w:t xml:space="preserve"> </w:t>
      </w:r>
      <w:r>
        <w:rPr>
          <w:lang w:val="es-ES"/>
        </w:rPr>
        <w:t>mercado de</w:t>
      </w:r>
      <w:r w:rsidR="00EE03C2">
        <w:rPr>
          <w:lang w:val="es-ES"/>
        </w:rPr>
        <w:t xml:space="preserve"> </w:t>
      </w:r>
      <w:r>
        <w:rPr>
          <w:lang w:val="es-ES"/>
        </w:rPr>
        <w:t>calificaciones ASG (todavía) no está regulado, y cada una de las agencias</w:t>
      </w:r>
      <w:r w:rsidR="00EE03C2">
        <w:rPr>
          <w:lang w:val="es-ES"/>
        </w:rPr>
        <w:t xml:space="preserve"> </w:t>
      </w:r>
      <w:r>
        <w:rPr>
          <w:lang w:val="es-ES"/>
        </w:rPr>
        <w:t>calificadoras en</w:t>
      </w:r>
      <w:r w:rsidR="00EE03C2">
        <w:rPr>
          <w:lang w:val="es-ES"/>
        </w:rPr>
        <w:t xml:space="preserve"> </w:t>
      </w:r>
      <w:r>
        <w:rPr>
          <w:lang w:val="es-ES"/>
        </w:rPr>
        <w:t>el</w:t>
      </w:r>
      <w:r w:rsidR="00EE03C2">
        <w:rPr>
          <w:lang w:val="es-ES"/>
        </w:rPr>
        <w:t xml:space="preserve"> </w:t>
      </w:r>
      <w:r>
        <w:rPr>
          <w:lang w:val="es-ES"/>
        </w:rPr>
        <w:t>mercado usa su propia metodología de</w:t>
      </w:r>
      <w:r w:rsidR="00EE03C2">
        <w:rPr>
          <w:lang w:val="es-ES"/>
        </w:rPr>
        <w:t xml:space="preserve"> </w:t>
      </w:r>
      <w:r>
        <w:rPr>
          <w:lang w:val="es-ES"/>
        </w:rPr>
        <w:t xml:space="preserve">calificación. </w:t>
      </w:r>
    </w:p>
    <w:p w14:paraId="68743D43" w14:textId="59AC710E" w:rsidR="004D6B22" w:rsidRDefault="00EE03C2" w:rsidP="00B676BB">
      <w:pPr>
        <w:spacing w:before="60"/>
        <w:jc w:val="both"/>
        <w:rPr>
          <w:lang w:val="es-ES"/>
        </w:rPr>
      </w:pPr>
      <w:r>
        <w:rPr>
          <w:lang w:val="es-ES"/>
        </w:rPr>
        <w:t xml:space="preserve">A </w:t>
      </w:r>
      <w:r w:rsidR="00DF2821">
        <w:rPr>
          <w:lang w:val="es-ES"/>
        </w:rPr>
        <w:t>continuación,</w:t>
      </w:r>
      <w:r>
        <w:rPr>
          <w:lang w:val="es-ES"/>
        </w:rPr>
        <w:t xml:space="preserve"> resumimos algunos</w:t>
      </w:r>
      <w:r w:rsidR="00DF2821">
        <w:rPr>
          <w:lang w:val="es-ES"/>
        </w:rPr>
        <w:t xml:space="preserve"> </w:t>
      </w:r>
      <w:r>
        <w:rPr>
          <w:lang w:val="es-ES"/>
        </w:rPr>
        <w:t>datos</w:t>
      </w:r>
      <w:r w:rsidR="00DF2821">
        <w:rPr>
          <w:lang w:val="es-ES"/>
        </w:rPr>
        <w:t xml:space="preserve"> </w:t>
      </w:r>
      <w:r>
        <w:rPr>
          <w:lang w:val="es-ES"/>
        </w:rPr>
        <w:t>claves</w:t>
      </w:r>
      <w:r w:rsidR="00DF2821">
        <w:rPr>
          <w:lang w:val="es-ES"/>
        </w:rPr>
        <w:t xml:space="preserve"> </w:t>
      </w:r>
      <w:r>
        <w:rPr>
          <w:lang w:val="es-ES"/>
        </w:rPr>
        <w:t>de</w:t>
      </w:r>
      <w:r w:rsidR="00DF2821">
        <w:rPr>
          <w:lang w:val="es-ES"/>
        </w:rPr>
        <w:t xml:space="preserve"> </w:t>
      </w:r>
      <w:r>
        <w:rPr>
          <w:lang w:val="es-ES"/>
        </w:rPr>
        <w:t>varios proveedores de calificaciones</w:t>
      </w:r>
      <w:r w:rsidR="00DF2821">
        <w:rPr>
          <w:lang w:val="es-ES"/>
        </w:rPr>
        <w:t xml:space="preserve"> </w:t>
      </w:r>
      <w:r>
        <w:rPr>
          <w:lang w:val="es-ES"/>
        </w:rPr>
        <w:t>ASG</w:t>
      </w:r>
      <w:r w:rsidR="00DF2821">
        <w:rPr>
          <w:lang w:val="es-ES"/>
        </w:rPr>
        <w:t xml:space="preserve"> </w:t>
      </w:r>
      <w:r>
        <w:rPr>
          <w:lang w:val="es-ES"/>
        </w:rPr>
        <w:t>en</w:t>
      </w:r>
      <w:r w:rsidR="00DF2821">
        <w:rPr>
          <w:lang w:val="es-ES"/>
        </w:rPr>
        <w:t xml:space="preserve"> </w:t>
      </w:r>
      <w:r>
        <w:rPr>
          <w:lang w:val="es-ES"/>
        </w:rPr>
        <w:t xml:space="preserve">el mercado. </w:t>
      </w:r>
    </w:p>
    <w:p w14:paraId="2D991C65" w14:textId="77777777" w:rsidR="00CE4355" w:rsidRDefault="00CE4355" w:rsidP="00B676BB">
      <w:pPr>
        <w:spacing w:before="60"/>
        <w:jc w:val="both"/>
        <w:rPr>
          <w:u w:val="single"/>
          <w:lang w:val="es-ES"/>
        </w:rPr>
      </w:pPr>
    </w:p>
    <w:p w14:paraId="5DA4928A" w14:textId="6E1070A9" w:rsidR="006A7B6D" w:rsidRDefault="00DF2821" w:rsidP="00B676BB">
      <w:pPr>
        <w:spacing w:before="60"/>
        <w:jc w:val="both"/>
        <w:rPr>
          <w:b/>
          <w:bCs/>
          <w:lang w:val="es-ES"/>
        </w:rPr>
      </w:pPr>
      <w:r w:rsidRPr="00DF2821">
        <w:rPr>
          <w:u w:val="single"/>
          <w:lang w:val="es-ES"/>
        </w:rPr>
        <w:lastRenderedPageBreak/>
        <w:t>Tabla</w:t>
      </w:r>
      <w:r w:rsidR="000959E1">
        <w:rPr>
          <w:u w:val="single"/>
          <w:lang w:val="es-ES"/>
        </w:rPr>
        <w:t xml:space="preserve"> 6.2</w:t>
      </w:r>
      <w:r w:rsidRPr="00DF2821">
        <w:rPr>
          <w:u w:val="single"/>
          <w:lang w:val="es-ES"/>
        </w:rPr>
        <w:t>:</w:t>
      </w:r>
      <w:r>
        <w:rPr>
          <w:lang w:val="es-ES"/>
        </w:rPr>
        <w:tab/>
      </w:r>
      <w:r w:rsidRPr="00DF2821">
        <w:rPr>
          <w:b/>
          <w:bCs/>
          <w:lang w:val="es-ES"/>
        </w:rPr>
        <w:t xml:space="preserve">Aspectos claves de compañías </w:t>
      </w:r>
      <w:r w:rsidR="002C08B3">
        <w:rPr>
          <w:b/>
          <w:bCs/>
          <w:lang w:val="es-ES"/>
        </w:rPr>
        <w:t xml:space="preserve">lideres en el mercado </w:t>
      </w:r>
      <w:r w:rsidRPr="00DF2821">
        <w:rPr>
          <w:b/>
          <w:bCs/>
          <w:lang w:val="es-ES"/>
        </w:rPr>
        <w:t>de calificaci</w:t>
      </w:r>
      <w:r w:rsidR="0042556A">
        <w:rPr>
          <w:b/>
          <w:bCs/>
          <w:lang w:val="es-ES"/>
        </w:rPr>
        <w:t>ones</w:t>
      </w:r>
      <w:r w:rsidRPr="00DF2821">
        <w:rPr>
          <w:b/>
          <w:bCs/>
          <w:lang w:val="es-ES"/>
        </w:rPr>
        <w:t xml:space="preserve"> ASG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3"/>
        <w:gridCol w:w="1233"/>
        <w:gridCol w:w="1225"/>
        <w:gridCol w:w="1346"/>
        <w:gridCol w:w="1224"/>
        <w:gridCol w:w="1197"/>
        <w:gridCol w:w="1230"/>
      </w:tblGrid>
      <w:tr w:rsidR="009F30C6" w14:paraId="3032F217" w14:textId="77777777" w:rsidTr="00B85036">
        <w:tc>
          <w:tcPr>
            <w:tcW w:w="1254" w:type="dxa"/>
            <w:shd w:val="clear" w:color="auto" w:fill="E2EFD9" w:themeFill="accent6" w:themeFillTint="33"/>
          </w:tcPr>
          <w:p w14:paraId="2269634F" w14:textId="77777777" w:rsidR="00224F63" w:rsidRPr="0042556A" w:rsidRDefault="00224F63" w:rsidP="00B85036">
            <w:pPr>
              <w:spacing w:before="60" w:after="60"/>
              <w:jc w:val="both"/>
              <w:rPr>
                <w:sz w:val="18"/>
                <w:szCs w:val="18"/>
                <w:lang w:val="es-ES"/>
              </w:rPr>
            </w:pPr>
          </w:p>
        </w:tc>
        <w:tc>
          <w:tcPr>
            <w:tcW w:w="1260" w:type="dxa"/>
            <w:shd w:val="clear" w:color="auto" w:fill="E2EFD9" w:themeFill="accent6" w:themeFillTint="33"/>
          </w:tcPr>
          <w:p w14:paraId="40137F74" w14:textId="02F8934E" w:rsidR="00224F63" w:rsidRPr="003D77A9" w:rsidRDefault="00F17791" w:rsidP="00052DFC">
            <w:pPr>
              <w:spacing w:before="60" w:after="60"/>
              <w:jc w:val="center"/>
              <w:rPr>
                <w:b/>
                <w:bCs/>
                <w:sz w:val="18"/>
                <w:szCs w:val="18"/>
              </w:rPr>
            </w:pPr>
            <w:r w:rsidRPr="003D77A9">
              <w:rPr>
                <w:b/>
                <w:bCs/>
                <w:sz w:val="18"/>
                <w:szCs w:val="18"/>
              </w:rPr>
              <w:t>MSCI</w:t>
            </w:r>
          </w:p>
        </w:tc>
        <w:tc>
          <w:tcPr>
            <w:tcW w:w="1251" w:type="dxa"/>
            <w:shd w:val="clear" w:color="auto" w:fill="E2EFD9" w:themeFill="accent6" w:themeFillTint="33"/>
          </w:tcPr>
          <w:p w14:paraId="470D4FFE" w14:textId="2C852A43" w:rsidR="00224F63" w:rsidRPr="003D77A9" w:rsidRDefault="00F17791" w:rsidP="00052DFC">
            <w:pPr>
              <w:spacing w:before="60" w:after="60"/>
              <w:jc w:val="center"/>
              <w:rPr>
                <w:b/>
                <w:bCs/>
                <w:sz w:val="18"/>
                <w:szCs w:val="18"/>
              </w:rPr>
            </w:pPr>
            <w:r w:rsidRPr="003D77A9">
              <w:rPr>
                <w:b/>
                <w:bCs/>
                <w:sz w:val="18"/>
                <w:szCs w:val="18"/>
              </w:rPr>
              <w:t>S&amp;P</w:t>
            </w:r>
          </w:p>
        </w:tc>
        <w:tc>
          <w:tcPr>
            <w:tcW w:w="1305" w:type="dxa"/>
            <w:shd w:val="clear" w:color="auto" w:fill="E2EFD9" w:themeFill="accent6" w:themeFillTint="33"/>
          </w:tcPr>
          <w:p w14:paraId="64C2AEB8" w14:textId="4D03A0AB" w:rsidR="00224F63" w:rsidRPr="003D77A9" w:rsidRDefault="000B2A6E" w:rsidP="00052DFC">
            <w:pPr>
              <w:spacing w:before="60" w:after="60"/>
              <w:jc w:val="center"/>
              <w:rPr>
                <w:b/>
                <w:bCs/>
                <w:sz w:val="18"/>
                <w:szCs w:val="18"/>
              </w:rPr>
            </w:pPr>
            <w:r w:rsidRPr="003D77A9">
              <w:rPr>
                <w:b/>
                <w:bCs/>
                <w:sz w:val="18"/>
                <w:szCs w:val="18"/>
              </w:rPr>
              <w:t>Morningstar (</w:t>
            </w:r>
            <w:r w:rsidR="00D916B5" w:rsidRPr="003D77A9">
              <w:rPr>
                <w:b/>
                <w:bCs/>
                <w:sz w:val="18"/>
                <w:szCs w:val="18"/>
              </w:rPr>
              <w:t>Sustainalytics</w:t>
            </w:r>
            <w:r w:rsidRPr="003D77A9"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250" w:type="dxa"/>
            <w:shd w:val="clear" w:color="auto" w:fill="E2EFD9" w:themeFill="accent6" w:themeFillTint="33"/>
          </w:tcPr>
          <w:p w14:paraId="1BB5B4D1" w14:textId="5209FEC4" w:rsidR="00224F63" w:rsidRPr="003D77A9" w:rsidRDefault="000B2A6E" w:rsidP="00052DFC">
            <w:pPr>
              <w:spacing w:before="60" w:after="60"/>
              <w:jc w:val="center"/>
              <w:rPr>
                <w:b/>
                <w:bCs/>
                <w:sz w:val="18"/>
                <w:szCs w:val="18"/>
              </w:rPr>
            </w:pPr>
            <w:r w:rsidRPr="003D77A9">
              <w:rPr>
                <w:b/>
                <w:bCs/>
                <w:sz w:val="18"/>
                <w:szCs w:val="18"/>
              </w:rPr>
              <w:t>ISS ESG</w:t>
            </w:r>
          </w:p>
        </w:tc>
        <w:tc>
          <w:tcPr>
            <w:tcW w:w="1252" w:type="dxa"/>
            <w:shd w:val="clear" w:color="auto" w:fill="E2EFD9" w:themeFill="accent6" w:themeFillTint="33"/>
          </w:tcPr>
          <w:p w14:paraId="24E685F4" w14:textId="0DA7D614" w:rsidR="00224F63" w:rsidRPr="003D77A9" w:rsidRDefault="003D77A9" w:rsidP="00052DFC">
            <w:pPr>
              <w:spacing w:before="60" w:after="60"/>
              <w:jc w:val="center"/>
              <w:rPr>
                <w:b/>
                <w:bCs/>
                <w:sz w:val="18"/>
                <w:szCs w:val="18"/>
              </w:rPr>
            </w:pPr>
            <w:r w:rsidRPr="003D77A9">
              <w:rPr>
                <w:b/>
                <w:bCs/>
                <w:sz w:val="18"/>
                <w:szCs w:val="18"/>
              </w:rPr>
              <w:t>GGX</w:t>
            </w:r>
          </w:p>
        </w:tc>
        <w:tc>
          <w:tcPr>
            <w:tcW w:w="1256" w:type="dxa"/>
            <w:shd w:val="clear" w:color="auto" w:fill="E2EFD9" w:themeFill="accent6" w:themeFillTint="33"/>
          </w:tcPr>
          <w:p w14:paraId="3AAD94D1" w14:textId="0770FC26" w:rsidR="00224F63" w:rsidRPr="003D77A9" w:rsidRDefault="003D77A9" w:rsidP="00052DFC">
            <w:pPr>
              <w:spacing w:before="60" w:after="6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3D77A9">
              <w:rPr>
                <w:b/>
                <w:bCs/>
                <w:sz w:val="18"/>
                <w:szCs w:val="18"/>
              </w:rPr>
              <w:t>RepRisk</w:t>
            </w:r>
            <w:proofErr w:type="spellEnd"/>
          </w:p>
        </w:tc>
      </w:tr>
      <w:tr w:rsidR="00E72DE4" w14:paraId="334D549E" w14:textId="77777777" w:rsidTr="00B85036">
        <w:tc>
          <w:tcPr>
            <w:tcW w:w="1254" w:type="dxa"/>
            <w:shd w:val="clear" w:color="auto" w:fill="E2EFD9" w:themeFill="accent6" w:themeFillTint="33"/>
          </w:tcPr>
          <w:p w14:paraId="49FD7186" w14:textId="263DF278" w:rsidR="003D77A9" w:rsidRPr="00E72DE4" w:rsidRDefault="00E31F69" w:rsidP="00B85036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E72DE4">
              <w:rPr>
                <w:b/>
                <w:bCs/>
                <w:sz w:val="18"/>
                <w:szCs w:val="18"/>
              </w:rPr>
              <w:t xml:space="preserve">País de la </w:t>
            </w:r>
            <w:proofErr w:type="spellStart"/>
            <w:r w:rsidRPr="00E72DE4">
              <w:rPr>
                <w:b/>
                <w:bCs/>
                <w:sz w:val="18"/>
                <w:szCs w:val="18"/>
              </w:rPr>
              <w:t>sede</w:t>
            </w:r>
            <w:proofErr w:type="spellEnd"/>
          </w:p>
        </w:tc>
        <w:tc>
          <w:tcPr>
            <w:tcW w:w="1260" w:type="dxa"/>
          </w:tcPr>
          <w:p w14:paraId="1AF8F201" w14:textId="29B6BFE6" w:rsidR="003D77A9" w:rsidRDefault="00E31F69" w:rsidP="00052DFC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EE. UU.</w:t>
            </w:r>
          </w:p>
        </w:tc>
        <w:tc>
          <w:tcPr>
            <w:tcW w:w="1251" w:type="dxa"/>
          </w:tcPr>
          <w:p w14:paraId="5B68DF69" w14:textId="2289758D" w:rsidR="003D77A9" w:rsidRDefault="00DC2399" w:rsidP="00052DFC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EE. UU.</w:t>
            </w:r>
          </w:p>
        </w:tc>
        <w:tc>
          <w:tcPr>
            <w:tcW w:w="1305" w:type="dxa"/>
          </w:tcPr>
          <w:p w14:paraId="614FB12F" w14:textId="0E6F7014" w:rsidR="003D77A9" w:rsidRDefault="00DC2399" w:rsidP="00052DFC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EE. UU.</w:t>
            </w:r>
          </w:p>
        </w:tc>
        <w:tc>
          <w:tcPr>
            <w:tcW w:w="1250" w:type="dxa"/>
          </w:tcPr>
          <w:p w14:paraId="494D4372" w14:textId="642B582D" w:rsidR="003D77A9" w:rsidRDefault="00DC2399" w:rsidP="00052DFC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EE. UU.</w:t>
            </w:r>
          </w:p>
        </w:tc>
        <w:tc>
          <w:tcPr>
            <w:tcW w:w="1252" w:type="dxa"/>
          </w:tcPr>
          <w:p w14:paraId="3421516B" w14:textId="59410B83" w:rsidR="003D77A9" w:rsidRDefault="00DC2399" w:rsidP="00052DFC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Suiza</w:t>
            </w:r>
          </w:p>
        </w:tc>
        <w:tc>
          <w:tcPr>
            <w:tcW w:w="1256" w:type="dxa"/>
          </w:tcPr>
          <w:p w14:paraId="7D3D4A03" w14:textId="123E2500" w:rsidR="003D77A9" w:rsidRDefault="00DC2399" w:rsidP="00052DFC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Suiza</w:t>
            </w:r>
          </w:p>
        </w:tc>
      </w:tr>
      <w:tr w:rsidR="0025732F" w:rsidRPr="004D0989" w14:paraId="196D49C4" w14:textId="77777777" w:rsidTr="00B85036">
        <w:tc>
          <w:tcPr>
            <w:tcW w:w="1254" w:type="dxa"/>
            <w:shd w:val="clear" w:color="auto" w:fill="E2EFD9" w:themeFill="accent6" w:themeFillTint="33"/>
          </w:tcPr>
          <w:p w14:paraId="4350355F" w14:textId="777B483B" w:rsidR="0025732F" w:rsidRPr="00E72DE4" w:rsidRDefault="00BD7252" w:rsidP="00B85036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E72DE4">
              <w:rPr>
                <w:b/>
                <w:bCs/>
                <w:sz w:val="18"/>
                <w:szCs w:val="18"/>
              </w:rPr>
              <w:t xml:space="preserve">Base de </w:t>
            </w:r>
            <w:proofErr w:type="spellStart"/>
            <w:r w:rsidRPr="00E72DE4">
              <w:rPr>
                <w:b/>
                <w:bCs/>
                <w:sz w:val="18"/>
                <w:szCs w:val="18"/>
              </w:rPr>
              <w:t>accionistas</w:t>
            </w:r>
            <w:proofErr w:type="spellEnd"/>
          </w:p>
        </w:tc>
        <w:tc>
          <w:tcPr>
            <w:tcW w:w="1260" w:type="dxa"/>
          </w:tcPr>
          <w:p w14:paraId="771C5CBE" w14:textId="6DC9D4B6" w:rsidR="0025732F" w:rsidRPr="004D0989" w:rsidRDefault="00D66329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 w:rsidRPr="006B736F">
              <w:rPr>
                <w:b/>
                <w:bCs/>
                <w:sz w:val="18"/>
                <w:szCs w:val="18"/>
                <w:lang w:val="es-ES"/>
              </w:rPr>
              <w:t>Cotizada en la bolsa</w:t>
            </w:r>
            <w:r w:rsidRPr="006B736F">
              <w:rPr>
                <w:b/>
                <w:bCs/>
                <w:sz w:val="18"/>
                <w:szCs w:val="18"/>
                <w:lang w:val="es-ES"/>
              </w:rPr>
              <w:br/>
            </w:r>
            <w:r>
              <w:rPr>
                <w:sz w:val="18"/>
                <w:szCs w:val="18"/>
                <w:lang w:val="es-ES"/>
              </w:rPr>
              <w:t>(</w:t>
            </w:r>
            <w:r w:rsidR="00E4329F">
              <w:rPr>
                <w:sz w:val="18"/>
                <w:szCs w:val="18"/>
                <w:lang w:val="es-ES"/>
              </w:rPr>
              <w:t>incl. 10.6</w:t>
            </w:r>
            <w:proofErr w:type="gramStart"/>
            <w:r w:rsidR="00E4329F">
              <w:rPr>
                <w:sz w:val="18"/>
                <w:szCs w:val="18"/>
                <w:lang w:val="es-ES"/>
              </w:rPr>
              <w:t xml:space="preserve">%  </w:t>
            </w:r>
            <w:proofErr w:type="spellStart"/>
            <w:r w:rsidR="00E4329F">
              <w:rPr>
                <w:sz w:val="18"/>
                <w:szCs w:val="18"/>
                <w:lang w:val="es-ES"/>
              </w:rPr>
              <w:t>Vanguard</w:t>
            </w:r>
            <w:proofErr w:type="spellEnd"/>
            <w:proofErr w:type="gramEnd"/>
            <w:r w:rsidR="00E4329F">
              <w:rPr>
                <w:sz w:val="18"/>
                <w:szCs w:val="18"/>
                <w:lang w:val="es-ES"/>
              </w:rPr>
              <w:t xml:space="preserve">, 8.4% </w:t>
            </w:r>
            <w:proofErr w:type="spellStart"/>
            <w:r w:rsidR="00E4329F">
              <w:rPr>
                <w:sz w:val="18"/>
                <w:szCs w:val="18"/>
                <w:lang w:val="es-ES"/>
              </w:rPr>
              <w:t>Blackrock</w:t>
            </w:r>
            <w:proofErr w:type="spellEnd"/>
            <w:r w:rsidR="00E4329F">
              <w:rPr>
                <w:sz w:val="18"/>
                <w:szCs w:val="18"/>
                <w:lang w:val="es-ES"/>
              </w:rPr>
              <w:t xml:space="preserve">, 4.4% </w:t>
            </w:r>
            <w:proofErr w:type="spellStart"/>
            <w:r w:rsidR="002F4C28">
              <w:rPr>
                <w:sz w:val="18"/>
                <w:szCs w:val="18"/>
                <w:lang w:val="es-ES"/>
              </w:rPr>
              <w:t>State</w:t>
            </w:r>
            <w:proofErr w:type="spellEnd"/>
            <w:r w:rsidR="002F4C28">
              <w:rPr>
                <w:sz w:val="18"/>
                <w:szCs w:val="18"/>
                <w:lang w:val="es-ES"/>
              </w:rPr>
              <w:t xml:space="preserve"> Street)</w:t>
            </w:r>
          </w:p>
        </w:tc>
        <w:tc>
          <w:tcPr>
            <w:tcW w:w="1251" w:type="dxa"/>
          </w:tcPr>
          <w:p w14:paraId="161EE00F" w14:textId="7C03F796" w:rsidR="0025732F" w:rsidRPr="004D0989" w:rsidRDefault="002F4C28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 w:rsidRPr="006B736F">
              <w:rPr>
                <w:b/>
                <w:bCs/>
                <w:sz w:val="18"/>
                <w:szCs w:val="18"/>
                <w:lang w:val="es-ES"/>
              </w:rPr>
              <w:t>Cotizada en la bolsa</w:t>
            </w:r>
            <w:r>
              <w:rPr>
                <w:sz w:val="18"/>
                <w:szCs w:val="18"/>
                <w:lang w:val="es-ES"/>
              </w:rPr>
              <w:br/>
              <w:t xml:space="preserve">(incl. </w:t>
            </w:r>
            <w:r w:rsidR="0096546A">
              <w:rPr>
                <w:sz w:val="18"/>
                <w:szCs w:val="18"/>
                <w:lang w:val="es-ES"/>
              </w:rPr>
              <w:t xml:space="preserve">8.8% </w:t>
            </w:r>
            <w:proofErr w:type="spellStart"/>
            <w:r w:rsidR="0096546A">
              <w:rPr>
                <w:sz w:val="18"/>
                <w:szCs w:val="18"/>
                <w:lang w:val="es-ES"/>
              </w:rPr>
              <w:t>Vanguard</w:t>
            </w:r>
            <w:proofErr w:type="spellEnd"/>
            <w:r w:rsidR="0096546A">
              <w:rPr>
                <w:sz w:val="18"/>
                <w:szCs w:val="18"/>
                <w:lang w:val="es-ES"/>
              </w:rPr>
              <w:t xml:space="preserve">, </w:t>
            </w:r>
            <w:r w:rsidR="00223934">
              <w:rPr>
                <w:sz w:val="18"/>
                <w:szCs w:val="18"/>
                <w:lang w:val="es-ES"/>
              </w:rPr>
              <w:t xml:space="preserve">8.1% </w:t>
            </w:r>
            <w:proofErr w:type="spellStart"/>
            <w:r w:rsidR="00223934">
              <w:rPr>
                <w:sz w:val="18"/>
                <w:szCs w:val="18"/>
                <w:lang w:val="es-ES"/>
              </w:rPr>
              <w:t>Blackrock</w:t>
            </w:r>
            <w:proofErr w:type="spellEnd"/>
            <w:r w:rsidR="00223934">
              <w:rPr>
                <w:sz w:val="18"/>
                <w:szCs w:val="18"/>
                <w:lang w:val="es-ES"/>
              </w:rPr>
              <w:t xml:space="preserve">, 4.9% </w:t>
            </w:r>
            <w:proofErr w:type="spellStart"/>
            <w:r w:rsidR="00223934">
              <w:rPr>
                <w:sz w:val="18"/>
                <w:szCs w:val="18"/>
                <w:lang w:val="es-ES"/>
              </w:rPr>
              <w:t>State</w:t>
            </w:r>
            <w:proofErr w:type="spellEnd"/>
            <w:r w:rsidR="00223934">
              <w:rPr>
                <w:sz w:val="18"/>
                <w:szCs w:val="18"/>
                <w:lang w:val="es-ES"/>
              </w:rPr>
              <w:t xml:space="preserve"> Street)</w:t>
            </w:r>
          </w:p>
        </w:tc>
        <w:tc>
          <w:tcPr>
            <w:tcW w:w="1305" w:type="dxa"/>
          </w:tcPr>
          <w:p w14:paraId="39865CD1" w14:textId="6F8FDD09" w:rsidR="0025732F" w:rsidRPr="004D0989" w:rsidRDefault="00E253BB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 w:rsidRPr="006B736F">
              <w:rPr>
                <w:b/>
                <w:bCs/>
                <w:sz w:val="18"/>
                <w:szCs w:val="18"/>
                <w:lang w:val="es-ES"/>
              </w:rPr>
              <w:t>Cotizada en la bolsa</w:t>
            </w:r>
            <w:r>
              <w:rPr>
                <w:sz w:val="18"/>
                <w:szCs w:val="18"/>
                <w:lang w:val="es-ES"/>
              </w:rPr>
              <w:br/>
              <w:t>(40% Joseph D. Mansueto, 5.6%</w:t>
            </w:r>
            <w:r w:rsidR="006B736F">
              <w:rPr>
                <w:sz w:val="18"/>
                <w:szCs w:val="18"/>
                <w:lang w:val="es-ES"/>
              </w:rPr>
              <w:t xml:space="preserve"> </w:t>
            </w:r>
            <w:proofErr w:type="spellStart"/>
            <w:r w:rsidR="006B736F">
              <w:rPr>
                <w:sz w:val="18"/>
                <w:szCs w:val="18"/>
                <w:lang w:val="es-ES"/>
              </w:rPr>
              <w:t>Vanguard</w:t>
            </w:r>
            <w:proofErr w:type="spellEnd"/>
            <w:r w:rsidR="006B736F">
              <w:rPr>
                <w:sz w:val="18"/>
                <w:szCs w:val="18"/>
                <w:lang w:val="es-ES"/>
              </w:rPr>
              <w:t>)</w:t>
            </w:r>
          </w:p>
        </w:tc>
        <w:tc>
          <w:tcPr>
            <w:tcW w:w="1250" w:type="dxa"/>
          </w:tcPr>
          <w:p w14:paraId="2B47DA31" w14:textId="77777777" w:rsidR="0025732F" w:rsidRPr="00E351F6" w:rsidRDefault="006B736F" w:rsidP="00052DFC">
            <w:pPr>
              <w:spacing w:before="60" w:after="60"/>
              <w:jc w:val="center"/>
              <w:rPr>
                <w:b/>
                <w:bCs/>
                <w:sz w:val="18"/>
                <w:szCs w:val="18"/>
                <w:lang w:val="de-DE"/>
              </w:rPr>
            </w:pPr>
            <w:r w:rsidRPr="00E351F6">
              <w:rPr>
                <w:b/>
                <w:bCs/>
                <w:sz w:val="18"/>
                <w:szCs w:val="18"/>
                <w:lang w:val="de-DE"/>
              </w:rPr>
              <w:t>Privado</w:t>
            </w:r>
          </w:p>
          <w:p w14:paraId="72A38EB2" w14:textId="0A0094B8" w:rsidR="00004B34" w:rsidRPr="00781526" w:rsidRDefault="00004B34" w:rsidP="00052DFC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781526">
              <w:rPr>
                <w:sz w:val="18"/>
                <w:szCs w:val="18"/>
                <w:lang w:val="de-DE"/>
              </w:rPr>
              <w:t>(</w:t>
            </w:r>
            <w:r w:rsidR="00781526" w:rsidRPr="00781526">
              <w:rPr>
                <w:sz w:val="18"/>
                <w:szCs w:val="18"/>
                <w:lang w:val="de-DE"/>
              </w:rPr>
              <w:t>81% Deutsche Boerse, 19% GenStar and I</w:t>
            </w:r>
            <w:r w:rsidR="00781526">
              <w:rPr>
                <w:sz w:val="18"/>
                <w:szCs w:val="18"/>
                <w:lang w:val="de-DE"/>
              </w:rPr>
              <w:t>SS Mgt.)</w:t>
            </w:r>
          </w:p>
        </w:tc>
        <w:tc>
          <w:tcPr>
            <w:tcW w:w="1252" w:type="dxa"/>
          </w:tcPr>
          <w:p w14:paraId="28778AB6" w14:textId="61BFCAE7" w:rsidR="0025732F" w:rsidRDefault="00004B34" w:rsidP="00052DFC">
            <w:pPr>
              <w:spacing w:before="60" w:after="60"/>
              <w:jc w:val="center"/>
              <w:rPr>
                <w:b/>
                <w:bCs/>
                <w:sz w:val="18"/>
                <w:szCs w:val="18"/>
                <w:lang w:val="es-ES"/>
              </w:rPr>
            </w:pPr>
            <w:r w:rsidRPr="00004B34">
              <w:rPr>
                <w:b/>
                <w:bCs/>
                <w:sz w:val="18"/>
                <w:szCs w:val="18"/>
                <w:lang w:val="es-ES"/>
              </w:rPr>
              <w:t>Privado</w:t>
            </w:r>
          </w:p>
          <w:p w14:paraId="07A63B87" w14:textId="33B0BAEA" w:rsidR="00781526" w:rsidRPr="00004B34" w:rsidRDefault="00781526" w:rsidP="00052DFC">
            <w:pPr>
              <w:spacing w:before="60" w:after="60"/>
              <w:jc w:val="center"/>
              <w:rPr>
                <w:b/>
                <w:bCs/>
                <w:sz w:val="18"/>
                <w:szCs w:val="18"/>
                <w:lang w:val="es-ES"/>
              </w:rPr>
            </w:pPr>
          </w:p>
        </w:tc>
        <w:tc>
          <w:tcPr>
            <w:tcW w:w="1256" w:type="dxa"/>
          </w:tcPr>
          <w:p w14:paraId="0F465D13" w14:textId="222BC858" w:rsidR="0025732F" w:rsidRPr="00004B34" w:rsidRDefault="00004B34" w:rsidP="00052DFC">
            <w:pPr>
              <w:spacing w:before="60" w:after="60"/>
              <w:jc w:val="center"/>
              <w:rPr>
                <w:b/>
                <w:bCs/>
                <w:sz w:val="18"/>
                <w:szCs w:val="18"/>
                <w:lang w:val="es-ES"/>
              </w:rPr>
            </w:pPr>
            <w:r w:rsidRPr="00004B34">
              <w:rPr>
                <w:b/>
                <w:bCs/>
                <w:sz w:val="18"/>
                <w:szCs w:val="18"/>
                <w:lang w:val="es-ES"/>
              </w:rPr>
              <w:t>Privado</w:t>
            </w:r>
          </w:p>
        </w:tc>
      </w:tr>
      <w:tr w:rsidR="0025732F" w:rsidRPr="004D0989" w14:paraId="2288FF8E" w14:textId="77777777" w:rsidTr="00B85036">
        <w:tc>
          <w:tcPr>
            <w:tcW w:w="1254" w:type="dxa"/>
            <w:shd w:val="clear" w:color="auto" w:fill="E2EFD9" w:themeFill="accent6" w:themeFillTint="33"/>
          </w:tcPr>
          <w:p w14:paraId="59512BC3" w14:textId="73FD6553" w:rsidR="0025732F" w:rsidRPr="00E72DE4" w:rsidRDefault="009F3E4B" w:rsidP="00B85036">
            <w:pPr>
              <w:spacing w:before="60" w:after="60"/>
              <w:rPr>
                <w:b/>
                <w:bCs/>
                <w:sz w:val="18"/>
                <w:szCs w:val="18"/>
                <w:lang w:val="es-ES"/>
              </w:rPr>
            </w:pPr>
            <w:r w:rsidRPr="00E72DE4">
              <w:rPr>
                <w:b/>
                <w:bCs/>
                <w:sz w:val="18"/>
                <w:szCs w:val="18"/>
                <w:lang w:val="es-ES"/>
              </w:rPr>
              <w:t>Compañías cubiertas</w:t>
            </w:r>
          </w:p>
        </w:tc>
        <w:tc>
          <w:tcPr>
            <w:tcW w:w="1260" w:type="dxa"/>
          </w:tcPr>
          <w:p w14:paraId="1A08CF5A" w14:textId="7150471F" w:rsidR="0025732F" w:rsidRPr="004D0989" w:rsidRDefault="009F3E4B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13</w:t>
            </w:r>
            <w:r w:rsidR="004E2917">
              <w:rPr>
                <w:sz w:val="18"/>
                <w:szCs w:val="18"/>
                <w:lang w:val="es-ES"/>
              </w:rPr>
              <w:t>,</w:t>
            </w:r>
            <w:r>
              <w:rPr>
                <w:sz w:val="18"/>
                <w:szCs w:val="18"/>
                <w:lang w:val="es-ES"/>
              </w:rPr>
              <w:t>500</w:t>
            </w:r>
          </w:p>
        </w:tc>
        <w:tc>
          <w:tcPr>
            <w:tcW w:w="1251" w:type="dxa"/>
          </w:tcPr>
          <w:p w14:paraId="5F077EAB" w14:textId="42648EFA" w:rsidR="0025732F" w:rsidRPr="004D0989" w:rsidRDefault="009F3E4B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10</w:t>
            </w:r>
            <w:r w:rsidR="004E2917">
              <w:rPr>
                <w:sz w:val="18"/>
                <w:szCs w:val="18"/>
                <w:lang w:val="es-ES"/>
              </w:rPr>
              <w:t>,</w:t>
            </w:r>
            <w:r>
              <w:rPr>
                <w:sz w:val="18"/>
                <w:szCs w:val="18"/>
                <w:lang w:val="es-ES"/>
              </w:rPr>
              <w:t>000</w:t>
            </w:r>
          </w:p>
        </w:tc>
        <w:tc>
          <w:tcPr>
            <w:tcW w:w="1305" w:type="dxa"/>
          </w:tcPr>
          <w:p w14:paraId="3D935132" w14:textId="45614432" w:rsidR="0025732F" w:rsidRPr="004D0989" w:rsidRDefault="004E2917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11,000</w:t>
            </w:r>
          </w:p>
        </w:tc>
        <w:tc>
          <w:tcPr>
            <w:tcW w:w="1250" w:type="dxa"/>
          </w:tcPr>
          <w:p w14:paraId="579EB44B" w14:textId="0D7CF042" w:rsidR="0025732F" w:rsidRPr="004D0989" w:rsidRDefault="004E2917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5,000</w:t>
            </w:r>
          </w:p>
        </w:tc>
        <w:tc>
          <w:tcPr>
            <w:tcW w:w="1252" w:type="dxa"/>
          </w:tcPr>
          <w:p w14:paraId="7E7785DF" w14:textId="139DD69C" w:rsidR="0025732F" w:rsidRPr="004D0989" w:rsidRDefault="004E2917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500</w:t>
            </w:r>
          </w:p>
        </w:tc>
        <w:tc>
          <w:tcPr>
            <w:tcW w:w="1256" w:type="dxa"/>
          </w:tcPr>
          <w:p w14:paraId="4A57BA0A" w14:textId="3F5A8187" w:rsidR="0025732F" w:rsidRPr="004D0989" w:rsidRDefault="00356144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145,000</w:t>
            </w:r>
          </w:p>
        </w:tc>
      </w:tr>
      <w:tr w:rsidR="00356144" w:rsidRPr="004D0989" w14:paraId="2D21E64B" w14:textId="77777777" w:rsidTr="00B85036">
        <w:tc>
          <w:tcPr>
            <w:tcW w:w="1254" w:type="dxa"/>
            <w:shd w:val="clear" w:color="auto" w:fill="E2EFD9" w:themeFill="accent6" w:themeFillTint="33"/>
          </w:tcPr>
          <w:p w14:paraId="06977919" w14:textId="221436A4" w:rsidR="00356144" w:rsidRPr="00E72DE4" w:rsidRDefault="00356144" w:rsidP="00B85036">
            <w:pPr>
              <w:spacing w:before="60" w:after="60"/>
              <w:rPr>
                <w:b/>
                <w:bCs/>
                <w:sz w:val="18"/>
                <w:szCs w:val="18"/>
                <w:lang w:val="es-ES"/>
              </w:rPr>
            </w:pPr>
            <w:r w:rsidRPr="00E72DE4">
              <w:rPr>
                <w:b/>
                <w:bCs/>
                <w:sz w:val="18"/>
                <w:szCs w:val="18"/>
                <w:lang w:val="es-ES"/>
              </w:rPr>
              <w:t>No. de puntos de datos</w:t>
            </w:r>
            <w:r w:rsidR="006E6FF8" w:rsidRPr="00E72DE4">
              <w:rPr>
                <w:b/>
                <w:bCs/>
                <w:sz w:val="18"/>
                <w:szCs w:val="18"/>
                <w:lang w:val="es-ES"/>
              </w:rPr>
              <w:t xml:space="preserve"> usados para cálculos</w:t>
            </w:r>
          </w:p>
        </w:tc>
        <w:tc>
          <w:tcPr>
            <w:tcW w:w="1260" w:type="dxa"/>
          </w:tcPr>
          <w:p w14:paraId="7C0D68C1" w14:textId="12A9E180" w:rsidR="00356144" w:rsidRDefault="006E6FF8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1.000+</w:t>
            </w:r>
          </w:p>
        </w:tc>
        <w:tc>
          <w:tcPr>
            <w:tcW w:w="1251" w:type="dxa"/>
          </w:tcPr>
          <w:p w14:paraId="2978A88E" w14:textId="51588CD7" w:rsidR="00356144" w:rsidRDefault="006E6FF8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 xml:space="preserve">Hasta </w:t>
            </w:r>
            <w:r w:rsidR="007D0E23">
              <w:rPr>
                <w:sz w:val="18"/>
                <w:szCs w:val="18"/>
                <w:lang w:val="es-ES"/>
              </w:rPr>
              <w:t>1,000</w:t>
            </w:r>
          </w:p>
        </w:tc>
        <w:tc>
          <w:tcPr>
            <w:tcW w:w="1305" w:type="dxa"/>
          </w:tcPr>
          <w:p w14:paraId="14E70D8E" w14:textId="762949BD" w:rsidR="00356144" w:rsidRDefault="007D0E23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1,300</w:t>
            </w:r>
          </w:p>
        </w:tc>
        <w:tc>
          <w:tcPr>
            <w:tcW w:w="1250" w:type="dxa"/>
          </w:tcPr>
          <w:p w14:paraId="7EFFBC60" w14:textId="02166F7C" w:rsidR="00356144" w:rsidRDefault="007D0E23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Hasta 100</w:t>
            </w:r>
          </w:p>
        </w:tc>
        <w:tc>
          <w:tcPr>
            <w:tcW w:w="1252" w:type="dxa"/>
          </w:tcPr>
          <w:p w14:paraId="33EAAD21" w14:textId="1F734D35" w:rsidR="00356144" w:rsidRDefault="007D0E23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15</w:t>
            </w:r>
          </w:p>
        </w:tc>
        <w:tc>
          <w:tcPr>
            <w:tcW w:w="1256" w:type="dxa"/>
          </w:tcPr>
          <w:p w14:paraId="4D00A760" w14:textId="791B2DC6" w:rsidR="00356144" w:rsidRDefault="007D0E23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101</w:t>
            </w:r>
          </w:p>
        </w:tc>
      </w:tr>
      <w:tr w:rsidR="007D0E23" w:rsidRPr="004D0989" w14:paraId="5165AF51" w14:textId="77777777" w:rsidTr="00B85036">
        <w:tc>
          <w:tcPr>
            <w:tcW w:w="1254" w:type="dxa"/>
            <w:shd w:val="clear" w:color="auto" w:fill="E2EFD9" w:themeFill="accent6" w:themeFillTint="33"/>
          </w:tcPr>
          <w:p w14:paraId="4C4F841D" w14:textId="4F22A81F" w:rsidR="007D0E23" w:rsidRPr="00E72DE4" w:rsidRDefault="00453D7A" w:rsidP="00B85036">
            <w:pPr>
              <w:spacing w:before="60" w:after="60"/>
              <w:rPr>
                <w:b/>
                <w:bCs/>
                <w:sz w:val="18"/>
                <w:szCs w:val="18"/>
                <w:lang w:val="es-ES"/>
              </w:rPr>
            </w:pPr>
            <w:r w:rsidRPr="00E72DE4">
              <w:rPr>
                <w:b/>
                <w:bCs/>
                <w:sz w:val="18"/>
                <w:szCs w:val="18"/>
                <w:lang w:val="es-ES"/>
              </w:rPr>
              <w:t>Número de indicadores</w:t>
            </w:r>
          </w:p>
        </w:tc>
        <w:tc>
          <w:tcPr>
            <w:tcW w:w="1260" w:type="dxa"/>
          </w:tcPr>
          <w:p w14:paraId="218C39A2" w14:textId="450734BD" w:rsidR="007D0E23" w:rsidRDefault="00453D7A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35-120</w:t>
            </w:r>
          </w:p>
        </w:tc>
        <w:tc>
          <w:tcPr>
            <w:tcW w:w="1251" w:type="dxa"/>
          </w:tcPr>
          <w:p w14:paraId="1B8BC150" w14:textId="5A855715" w:rsidR="007D0E23" w:rsidRDefault="00453D7A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20-30</w:t>
            </w:r>
          </w:p>
        </w:tc>
        <w:tc>
          <w:tcPr>
            <w:tcW w:w="1305" w:type="dxa"/>
          </w:tcPr>
          <w:p w14:paraId="5B83DC26" w14:textId="6ED147CA" w:rsidR="007D0E23" w:rsidRDefault="0011725B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350</w:t>
            </w:r>
          </w:p>
        </w:tc>
        <w:tc>
          <w:tcPr>
            <w:tcW w:w="1250" w:type="dxa"/>
          </w:tcPr>
          <w:p w14:paraId="6CA17F95" w14:textId="2E6D1E9E" w:rsidR="007D0E23" w:rsidRDefault="0011725B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Hasta 100</w:t>
            </w:r>
          </w:p>
        </w:tc>
        <w:tc>
          <w:tcPr>
            <w:tcW w:w="1252" w:type="dxa"/>
          </w:tcPr>
          <w:p w14:paraId="0AA878E9" w14:textId="44B3D750" w:rsidR="007D0E23" w:rsidRDefault="0011725B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15</w:t>
            </w:r>
          </w:p>
        </w:tc>
        <w:tc>
          <w:tcPr>
            <w:tcW w:w="1256" w:type="dxa"/>
          </w:tcPr>
          <w:p w14:paraId="7C3326D5" w14:textId="2015B601" w:rsidR="007D0E23" w:rsidRDefault="0011725B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101</w:t>
            </w:r>
          </w:p>
        </w:tc>
      </w:tr>
      <w:tr w:rsidR="0011725B" w:rsidRPr="004D0989" w14:paraId="57AC0F07" w14:textId="77777777" w:rsidTr="00B85036">
        <w:tc>
          <w:tcPr>
            <w:tcW w:w="1254" w:type="dxa"/>
            <w:shd w:val="clear" w:color="auto" w:fill="E2EFD9" w:themeFill="accent6" w:themeFillTint="33"/>
          </w:tcPr>
          <w:p w14:paraId="5691976F" w14:textId="65DC1C6C" w:rsidR="0011725B" w:rsidRPr="00E72DE4" w:rsidRDefault="002D0974" w:rsidP="00B85036">
            <w:pPr>
              <w:spacing w:before="60" w:after="60"/>
              <w:rPr>
                <w:b/>
                <w:bCs/>
                <w:sz w:val="18"/>
                <w:szCs w:val="18"/>
                <w:lang w:val="es-ES"/>
              </w:rPr>
            </w:pPr>
            <w:r w:rsidRPr="00E72DE4">
              <w:rPr>
                <w:b/>
                <w:bCs/>
                <w:sz w:val="18"/>
                <w:szCs w:val="18"/>
                <w:lang w:val="es-ES"/>
              </w:rPr>
              <w:t>Ponderación promedio estimada de cada criterio ASG</w:t>
            </w:r>
          </w:p>
        </w:tc>
        <w:tc>
          <w:tcPr>
            <w:tcW w:w="1260" w:type="dxa"/>
          </w:tcPr>
          <w:p w14:paraId="2A6B6879" w14:textId="36D22C14" w:rsidR="0011725B" w:rsidRDefault="0020541C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&lt;1%</w:t>
            </w:r>
          </w:p>
        </w:tc>
        <w:tc>
          <w:tcPr>
            <w:tcW w:w="1251" w:type="dxa"/>
          </w:tcPr>
          <w:p w14:paraId="7593BA0D" w14:textId="1C979C1C" w:rsidR="0011725B" w:rsidRDefault="0020541C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&lt;1%</w:t>
            </w:r>
          </w:p>
        </w:tc>
        <w:tc>
          <w:tcPr>
            <w:tcW w:w="1305" w:type="dxa"/>
          </w:tcPr>
          <w:p w14:paraId="3F558B98" w14:textId="7F4CB1B7" w:rsidR="0011725B" w:rsidRDefault="0020541C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&lt;1%</w:t>
            </w:r>
          </w:p>
        </w:tc>
        <w:tc>
          <w:tcPr>
            <w:tcW w:w="1250" w:type="dxa"/>
          </w:tcPr>
          <w:p w14:paraId="4FD91E42" w14:textId="3C4AA7A0" w:rsidR="0011725B" w:rsidRDefault="0020541C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&lt;1%</w:t>
            </w:r>
          </w:p>
        </w:tc>
        <w:tc>
          <w:tcPr>
            <w:tcW w:w="1252" w:type="dxa"/>
          </w:tcPr>
          <w:p w14:paraId="576AB439" w14:textId="65A5E6EE" w:rsidR="0011725B" w:rsidRDefault="0020541C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5%</w:t>
            </w:r>
          </w:p>
        </w:tc>
        <w:tc>
          <w:tcPr>
            <w:tcW w:w="1256" w:type="dxa"/>
          </w:tcPr>
          <w:p w14:paraId="3390DE47" w14:textId="170D7F91" w:rsidR="0011725B" w:rsidRDefault="0020541C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&lt;1%</w:t>
            </w:r>
          </w:p>
        </w:tc>
      </w:tr>
      <w:tr w:rsidR="0020541C" w:rsidRPr="004D0989" w14:paraId="43178E0C" w14:textId="77777777" w:rsidTr="00B85036">
        <w:tc>
          <w:tcPr>
            <w:tcW w:w="1254" w:type="dxa"/>
            <w:shd w:val="clear" w:color="auto" w:fill="E2EFD9" w:themeFill="accent6" w:themeFillTint="33"/>
          </w:tcPr>
          <w:p w14:paraId="1903481F" w14:textId="0AF3749D" w:rsidR="0020541C" w:rsidRPr="00E72DE4" w:rsidRDefault="00C83B3E" w:rsidP="00B85036">
            <w:pPr>
              <w:spacing w:before="60" w:after="60"/>
              <w:rPr>
                <w:b/>
                <w:bCs/>
                <w:sz w:val="18"/>
                <w:szCs w:val="18"/>
                <w:lang w:val="es-ES"/>
              </w:rPr>
            </w:pPr>
            <w:r w:rsidRPr="00E72DE4">
              <w:rPr>
                <w:b/>
                <w:bCs/>
                <w:sz w:val="18"/>
                <w:szCs w:val="18"/>
                <w:lang w:val="es-ES"/>
              </w:rPr>
              <w:t>Escala de calificaciones</w:t>
            </w:r>
          </w:p>
        </w:tc>
        <w:tc>
          <w:tcPr>
            <w:tcW w:w="1260" w:type="dxa"/>
          </w:tcPr>
          <w:p w14:paraId="2DF28263" w14:textId="7CFA8842" w:rsidR="0020541C" w:rsidRDefault="00C83B3E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AAA-CCC</w:t>
            </w:r>
          </w:p>
        </w:tc>
        <w:tc>
          <w:tcPr>
            <w:tcW w:w="1251" w:type="dxa"/>
          </w:tcPr>
          <w:p w14:paraId="4B80E17D" w14:textId="7E979DAE" w:rsidR="0020541C" w:rsidRDefault="00C83B3E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0-100</w:t>
            </w:r>
          </w:p>
        </w:tc>
        <w:tc>
          <w:tcPr>
            <w:tcW w:w="1305" w:type="dxa"/>
          </w:tcPr>
          <w:p w14:paraId="2A5743DD" w14:textId="01729C48" w:rsidR="0020541C" w:rsidRDefault="00C83B3E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1-5</w:t>
            </w:r>
          </w:p>
        </w:tc>
        <w:tc>
          <w:tcPr>
            <w:tcW w:w="1250" w:type="dxa"/>
          </w:tcPr>
          <w:p w14:paraId="70D34BC0" w14:textId="78821E71" w:rsidR="0020541C" w:rsidRDefault="00C83B3E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A+ a D+</w:t>
            </w:r>
          </w:p>
        </w:tc>
        <w:tc>
          <w:tcPr>
            <w:tcW w:w="1252" w:type="dxa"/>
          </w:tcPr>
          <w:p w14:paraId="750DF61D" w14:textId="4EE8BED8" w:rsidR="0020541C" w:rsidRDefault="00D53274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0-10</w:t>
            </w:r>
          </w:p>
        </w:tc>
        <w:tc>
          <w:tcPr>
            <w:tcW w:w="1256" w:type="dxa"/>
          </w:tcPr>
          <w:p w14:paraId="33A7AFFF" w14:textId="58E2F55B" w:rsidR="0020541C" w:rsidRDefault="00D53274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0-100; AAA A D</w:t>
            </w:r>
          </w:p>
        </w:tc>
      </w:tr>
      <w:tr w:rsidR="00D53274" w:rsidRPr="004D0989" w14:paraId="00BB0F8E" w14:textId="77777777" w:rsidTr="00B85036">
        <w:tc>
          <w:tcPr>
            <w:tcW w:w="1254" w:type="dxa"/>
            <w:shd w:val="clear" w:color="auto" w:fill="E2EFD9" w:themeFill="accent6" w:themeFillTint="33"/>
          </w:tcPr>
          <w:p w14:paraId="7A7BC153" w14:textId="0CD5B1EF" w:rsidR="00D53274" w:rsidRPr="00E72DE4" w:rsidRDefault="0042556A" w:rsidP="00B85036">
            <w:pPr>
              <w:spacing w:before="60" w:after="60"/>
              <w:rPr>
                <w:b/>
                <w:bCs/>
                <w:sz w:val="18"/>
                <w:szCs w:val="18"/>
                <w:lang w:val="es-ES"/>
              </w:rPr>
            </w:pPr>
            <w:r w:rsidRPr="00E72DE4">
              <w:rPr>
                <w:b/>
                <w:bCs/>
                <w:sz w:val="18"/>
                <w:szCs w:val="18"/>
                <w:lang w:val="es-ES"/>
              </w:rPr>
              <w:t>Actualizaciones</w:t>
            </w:r>
          </w:p>
        </w:tc>
        <w:tc>
          <w:tcPr>
            <w:tcW w:w="1260" w:type="dxa"/>
          </w:tcPr>
          <w:p w14:paraId="78B47A18" w14:textId="32E4A56E" w:rsidR="00D53274" w:rsidRDefault="009F30C6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Continuas; evaluación profunda anual</w:t>
            </w:r>
          </w:p>
        </w:tc>
        <w:tc>
          <w:tcPr>
            <w:tcW w:w="1251" w:type="dxa"/>
          </w:tcPr>
          <w:p w14:paraId="3EBCEF1E" w14:textId="48736497" w:rsidR="00D53274" w:rsidRDefault="00E35191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Continuas; evaluación profunda anual</w:t>
            </w:r>
          </w:p>
        </w:tc>
        <w:tc>
          <w:tcPr>
            <w:tcW w:w="1305" w:type="dxa"/>
          </w:tcPr>
          <w:p w14:paraId="712E2A3C" w14:textId="0DE6CB2D" w:rsidR="00D53274" w:rsidRDefault="00E35191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Continuas; evaluación profunda anual</w:t>
            </w:r>
          </w:p>
        </w:tc>
        <w:tc>
          <w:tcPr>
            <w:tcW w:w="1250" w:type="dxa"/>
          </w:tcPr>
          <w:p w14:paraId="131745EC" w14:textId="2009BF31" w:rsidR="00D53274" w:rsidRDefault="00E35191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Anual</w:t>
            </w:r>
          </w:p>
        </w:tc>
        <w:tc>
          <w:tcPr>
            <w:tcW w:w="1252" w:type="dxa"/>
          </w:tcPr>
          <w:p w14:paraId="7EE2279A" w14:textId="1E0F14FB" w:rsidR="00D53274" w:rsidRDefault="00E35191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Semanal</w:t>
            </w:r>
          </w:p>
        </w:tc>
        <w:tc>
          <w:tcPr>
            <w:tcW w:w="1256" w:type="dxa"/>
          </w:tcPr>
          <w:p w14:paraId="451639FA" w14:textId="05ECF335" w:rsidR="00D53274" w:rsidRDefault="00E35191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Diario</w:t>
            </w:r>
          </w:p>
        </w:tc>
      </w:tr>
      <w:tr w:rsidR="00E35191" w:rsidRPr="004D0989" w14:paraId="6058AA64" w14:textId="77777777" w:rsidTr="00B85036">
        <w:tc>
          <w:tcPr>
            <w:tcW w:w="1254" w:type="dxa"/>
            <w:shd w:val="clear" w:color="auto" w:fill="E2EFD9" w:themeFill="accent6" w:themeFillTint="33"/>
          </w:tcPr>
          <w:p w14:paraId="288989CE" w14:textId="2DCA0481" w:rsidR="00E35191" w:rsidRPr="00E72DE4" w:rsidRDefault="00306506" w:rsidP="00B85036">
            <w:pPr>
              <w:spacing w:before="60" w:after="60"/>
              <w:rPr>
                <w:b/>
                <w:bCs/>
                <w:sz w:val="18"/>
                <w:szCs w:val="18"/>
                <w:lang w:val="es-ES"/>
              </w:rPr>
            </w:pPr>
            <w:r w:rsidRPr="00E72DE4">
              <w:rPr>
                <w:b/>
                <w:bCs/>
                <w:sz w:val="18"/>
                <w:szCs w:val="18"/>
                <w:lang w:val="es-ES"/>
              </w:rPr>
              <w:t>Captura de datos</w:t>
            </w:r>
          </w:p>
        </w:tc>
        <w:tc>
          <w:tcPr>
            <w:tcW w:w="1260" w:type="dxa"/>
          </w:tcPr>
          <w:p w14:paraId="3F786480" w14:textId="15D7E167" w:rsidR="00E35191" w:rsidRDefault="00306506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Inteligencia artificial</w:t>
            </w:r>
          </w:p>
        </w:tc>
        <w:tc>
          <w:tcPr>
            <w:tcW w:w="1251" w:type="dxa"/>
          </w:tcPr>
          <w:p w14:paraId="08B452FA" w14:textId="5B0ECF40" w:rsidR="00E35191" w:rsidRDefault="00E72DE4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Inteligencia artificial</w:t>
            </w:r>
          </w:p>
        </w:tc>
        <w:tc>
          <w:tcPr>
            <w:tcW w:w="1305" w:type="dxa"/>
          </w:tcPr>
          <w:p w14:paraId="08DFF772" w14:textId="6231BB64" w:rsidR="00E35191" w:rsidRDefault="00E72DE4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Inteligencia artificial</w:t>
            </w:r>
          </w:p>
        </w:tc>
        <w:tc>
          <w:tcPr>
            <w:tcW w:w="1250" w:type="dxa"/>
          </w:tcPr>
          <w:p w14:paraId="132493DA" w14:textId="28EECFCF" w:rsidR="00E35191" w:rsidRDefault="00E72DE4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Inteligencia artificial</w:t>
            </w:r>
          </w:p>
        </w:tc>
        <w:tc>
          <w:tcPr>
            <w:tcW w:w="1252" w:type="dxa"/>
          </w:tcPr>
          <w:p w14:paraId="7D48D7F3" w14:textId="39FE6D3C" w:rsidR="00E35191" w:rsidRDefault="00E72DE4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Humano</w:t>
            </w:r>
          </w:p>
        </w:tc>
        <w:tc>
          <w:tcPr>
            <w:tcW w:w="1256" w:type="dxa"/>
          </w:tcPr>
          <w:p w14:paraId="6E918999" w14:textId="6CA701ED" w:rsidR="00E35191" w:rsidRDefault="00E72DE4" w:rsidP="00052DFC">
            <w:pPr>
              <w:spacing w:before="60" w:after="60"/>
              <w:jc w:val="center"/>
              <w:rPr>
                <w:sz w:val="18"/>
                <w:szCs w:val="18"/>
                <w:lang w:val="es-ES"/>
              </w:rPr>
            </w:pPr>
            <w:r>
              <w:rPr>
                <w:sz w:val="18"/>
                <w:szCs w:val="18"/>
                <w:lang w:val="es-ES"/>
              </w:rPr>
              <w:t>Inteligencia artificial</w:t>
            </w:r>
          </w:p>
        </w:tc>
      </w:tr>
    </w:tbl>
    <w:p w14:paraId="393FD754" w14:textId="07A4AECD" w:rsidR="00DF2821" w:rsidRPr="00DF2821" w:rsidRDefault="00DF2821" w:rsidP="00B676BB">
      <w:pPr>
        <w:spacing w:before="60"/>
        <w:jc w:val="both"/>
        <w:rPr>
          <w:sz w:val="18"/>
          <w:szCs w:val="18"/>
          <w:lang w:val="es-ES"/>
        </w:rPr>
      </w:pPr>
      <w:r w:rsidRPr="00DF2821">
        <w:rPr>
          <w:sz w:val="18"/>
          <w:szCs w:val="18"/>
          <w:u w:val="single"/>
          <w:lang w:val="es-ES"/>
        </w:rPr>
        <w:t>Fuente:</w:t>
      </w:r>
      <w:r w:rsidRPr="00DF2821">
        <w:rPr>
          <w:sz w:val="18"/>
          <w:szCs w:val="18"/>
          <w:lang w:val="es-ES"/>
        </w:rPr>
        <w:t xml:space="preserve"> </w:t>
      </w:r>
      <w:r w:rsidR="003F4D6F">
        <w:rPr>
          <w:sz w:val="18"/>
          <w:szCs w:val="18"/>
          <w:lang w:val="es-ES"/>
        </w:rPr>
        <w:t>(</w:t>
      </w:r>
      <w:proofErr w:type="spellStart"/>
      <w:r w:rsidRPr="00DF2821">
        <w:rPr>
          <w:sz w:val="18"/>
          <w:szCs w:val="18"/>
          <w:lang w:val="es-ES"/>
        </w:rPr>
        <w:t>Raab</w:t>
      </w:r>
      <w:proofErr w:type="spellEnd"/>
      <w:r w:rsidR="003F4D6F">
        <w:rPr>
          <w:sz w:val="18"/>
          <w:szCs w:val="18"/>
          <w:lang w:val="es-ES"/>
        </w:rPr>
        <w:t xml:space="preserve">, </w:t>
      </w:r>
      <w:r w:rsidRPr="00DF2821">
        <w:rPr>
          <w:sz w:val="18"/>
          <w:szCs w:val="18"/>
          <w:lang w:val="es-ES"/>
        </w:rPr>
        <w:t>2022)</w:t>
      </w:r>
    </w:p>
    <w:p w14:paraId="36B5AE10" w14:textId="77777777" w:rsidR="00052DFC" w:rsidRDefault="00052DFC" w:rsidP="008F6CD7">
      <w:pPr>
        <w:spacing w:before="60"/>
        <w:jc w:val="both"/>
        <w:rPr>
          <w:lang w:val="es-ES"/>
        </w:rPr>
      </w:pPr>
    </w:p>
    <w:p w14:paraId="46987886" w14:textId="3B7FF3B8" w:rsidR="00B676BB" w:rsidRDefault="00DF2821" w:rsidP="008F6CD7">
      <w:pPr>
        <w:spacing w:before="60"/>
        <w:jc w:val="both"/>
        <w:rPr>
          <w:lang w:val="es-ES"/>
        </w:rPr>
      </w:pPr>
      <w:r>
        <w:rPr>
          <w:lang w:val="es-ES"/>
        </w:rPr>
        <w:t>La tabla anterior evidencia varios ejemplos de diferencias metodológicas:</w:t>
      </w:r>
    </w:p>
    <w:p w14:paraId="4D5B108E" w14:textId="3FCD4E55" w:rsidR="00DF2821" w:rsidRPr="00DF2821" w:rsidRDefault="00DF2821" w:rsidP="00DF2821">
      <w:pPr>
        <w:spacing w:before="60"/>
        <w:jc w:val="both"/>
        <w:rPr>
          <w:lang w:val="es-ES"/>
        </w:rPr>
      </w:pPr>
      <w:r w:rsidRPr="00DF2821">
        <w:rPr>
          <w:b/>
          <w:bCs/>
          <w:lang w:val="es-ES"/>
        </w:rPr>
        <w:t>Determinación de indicadores para medir la exposición a la sostenibilidad material:</w:t>
      </w:r>
      <w:r w:rsidRPr="00DF2821">
        <w:rPr>
          <w:lang w:val="es-ES"/>
        </w:rPr>
        <w:t xml:space="preserve"> Algunos proveedores de calificaciones utilizan datos específicos del sector y establecen calificaciones basadas en la comparación con sus pares en la industria (por ejemplo, MSCI), mientras que otros no utilizan indicadores específicos del sector para establecer calificaciones. El número y los criterios de los problemas ESG también pueden diferir significativamente (S</w:t>
      </w:r>
      <w:r w:rsidR="00F865C3">
        <w:rPr>
          <w:lang w:val="es-ES"/>
        </w:rPr>
        <w:t>&amp;P</w:t>
      </w:r>
      <w:r w:rsidRPr="00DF2821">
        <w:rPr>
          <w:lang w:val="es-ES"/>
        </w:rPr>
        <w:t>: 20</w:t>
      </w:r>
      <w:r w:rsidR="00F865C3">
        <w:rPr>
          <w:lang w:val="es-ES"/>
        </w:rPr>
        <w:t>-30</w:t>
      </w:r>
      <w:r w:rsidRPr="00DF2821">
        <w:rPr>
          <w:lang w:val="es-ES"/>
        </w:rPr>
        <w:t xml:space="preserve">, </w:t>
      </w:r>
      <w:r w:rsidR="00F865C3">
        <w:rPr>
          <w:lang w:val="es-ES"/>
        </w:rPr>
        <w:t>MSCI</w:t>
      </w:r>
      <w:r w:rsidRPr="00DF2821">
        <w:rPr>
          <w:lang w:val="es-ES"/>
        </w:rPr>
        <w:t xml:space="preserve">: </w:t>
      </w:r>
      <w:r w:rsidR="00A3648D">
        <w:rPr>
          <w:lang w:val="es-ES"/>
        </w:rPr>
        <w:t xml:space="preserve">hasta </w:t>
      </w:r>
      <w:r w:rsidRPr="00DF2821">
        <w:rPr>
          <w:lang w:val="es-ES"/>
        </w:rPr>
        <w:t xml:space="preserve">120), al igual que su perspectiva temporal: pueden ser retrospectivos (por ejemplo, huella de carbono reciente) o prospectivos (por ejemplo, aumento de la temperatura implícito). </w:t>
      </w:r>
    </w:p>
    <w:p w14:paraId="3997061B" w14:textId="49F0C33C" w:rsidR="00DF2821" w:rsidRPr="00DF2821" w:rsidRDefault="00DF2821" w:rsidP="00DF2821">
      <w:pPr>
        <w:spacing w:before="60"/>
        <w:jc w:val="both"/>
        <w:rPr>
          <w:lang w:val="es-ES"/>
        </w:rPr>
      </w:pPr>
      <w:r w:rsidRPr="00DF2821">
        <w:rPr>
          <w:b/>
          <w:bCs/>
          <w:lang w:val="es-ES"/>
        </w:rPr>
        <w:lastRenderedPageBreak/>
        <w:t>Recopilación y evaluación de datos:</w:t>
      </w:r>
      <w:r w:rsidRPr="00DF2821">
        <w:rPr>
          <w:lang w:val="es-ES"/>
        </w:rPr>
        <w:t xml:space="preserve"> El número de puntos de datos difiere ampliamente, desde 15 (</w:t>
      </w:r>
      <w:r w:rsidR="00BA3DAC">
        <w:rPr>
          <w:lang w:val="es-ES"/>
        </w:rPr>
        <w:t>G</w:t>
      </w:r>
      <w:r w:rsidRPr="00DF2821">
        <w:rPr>
          <w:lang w:val="es-ES"/>
        </w:rPr>
        <w:t>GX) hasta más de 1,300 (</w:t>
      </w:r>
      <w:proofErr w:type="spellStart"/>
      <w:r w:rsidRPr="00DF2821">
        <w:rPr>
          <w:lang w:val="es-ES"/>
        </w:rPr>
        <w:t>Sustainalytics</w:t>
      </w:r>
      <w:proofErr w:type="spellEnd"/>
      <w:r w:rsidRPr="00DF2821">
        <w:rPr>
          <w:lang w:val="es-ES"/>
        </w:rPr>
        <w:t>), al igual que la forma en que se obtiene la información (cuestionario, análisis o captura automatizada de datos).</w:t>
      </w:r>
    </w:p>
    <w:p w14:paraId="40FAD6C0" w14:textId="4264C552" w:rsidR="00DF2821" w:rsidRDefault="00DF2821" w:rsidP="00DF2821">
      <w:pPr>
        <w:spacing w:before="60"/>
        <w:jc w:val="both"/>
        <w:rPr>
          <w:lang w:val="es-ES"/>
        </w:rPr>
      </w:pPr>
      <w:r w:rsidRPr="00DF2821">
        <w:rPr>
          <w:b/>
          <w:bCs/>
          <w:lang w:val="es-ES"/>
        </w:rPr>
        <w:t>Cálculo de la calificación y puntuación:</w:t>
      </w:r>
      <w:r w:rsidRPr="00DF2821">
        <w:rPr>
          <w:lang w:val="es-ES"/>
        </w:rPr>
        <w:t xml:space="preserve"> No solo utilizan diferentes proveedores de calificaciones diferentes esquemas de puntuación (por ejemplo, líder de la industria - rezagado vs. riesgo </w:t>
      </w:r>
      <w:r w:rsidR="008C4441">
        <w:rPr>
          <w:lang w:val="es-ES"/>
        </w:rPr>
        <w:t>A</w:t>
      </w:r>
      <w:r w:rsidRPr="00DF2821">
        <w:rPr>
          <w:lang w:val="es-ES"/>
        </w:rPr>
        <w:t xml:space="preserve">SG insignificante - riesgo </w:t>
      </w:r>
      <w:r w:rsidR="008C4441">
        <w:rPr>
          <w:lang w:val="es-ES"/>
        </w:rPr>
        <w:t>A</w:t>
      </w:r>
      <w:r w:rsidRPr="00DF2821">
        <w:rPr>
          <w:lang w:val="es-ES"/>
        </w:rPr>
        <w:t xml:space="preserve">SG grave), sino que también expresan diferentes aspectos de los problemas relacionados con </w:t>
      </w:r>
      <w:r w:rsidR="008C4441">
        <w:rPr>
          <w:lang w:val="es-ES"/>
        </w:rPr>
        <w:t>A</w:t>
      </w:r>
      <w:r w:rsidRPr="00DF2821">
        <w:rPr>
          <w:lang w:val="es-ES"/>
        </w:rPr>
        <w:t xml:space="preserve">SG: Bloomberg se centra en la transparencia, MSCI en temas materiales para cada sector industrial y </w:t>
      </w:r>
      <w:proofErr w:type="spellStart"/>
      <w:r w:rsidRPr="00DF2821">
        <w:rPr>
          <w:lang w:val="es-ES"/>
        </w:rPr>
        <w:t>Sustainalytics</w:t>
      </w:r>
      <w:proofErr w:type="spellEnd"/>
      <w:r w:rsidRPr="00DF2821">
        <w:rPr>
          <w:lang w:val="es-ES"/>
        </w:rPr>
        <w:t xml:space="preserve"> en el nivel de riesgos </w:t>
      </w:r>
      <w:r w:rsidR="008C4441">
        <w:rPr>
          <w:lang w:val="es-ES"/>
        </w:rPr>
        <w:t>A</w:t>
      </w:r>
      <w:r w:rsidRPr="00DF2821">
        <w:rPr>
          <w:lang w:val="es-ES"/>
        </w:rPr>
        <w:t>SG basado en 20 problemas ESG en más de 125 subsectores.</w:t>
      </w:r>
    </w:p>
    <w:p w14:paraId="56CCCB88" w14:textId="1D4AD472" w:rsidR="008F6CD7" w:rsidRDefault="00DF2821" w:rsidP="007B37B9">
      <w:pPr>
        <w:spacing w:before="60"/>
        <w:jc w:val="both"/>
        <w:rPr>
          <w:lang w:val="es-ES"/>
        </w:rPr>
      </w:pPr>
      <w:r>
        <w:rPr>
          <w:lang w:val="es-ES"/>
        </w:rPr>
        <w:t>Las discrepancias metodológicas complican la</w:t>
      </w:r>
      <w:r w:rsidR="00E949A9">
        <w:rPr>
          <w:lang w:val="es-ES"/>
        </w:rPr>
        <w:t xml:space="preserve"> </w:t>
      </w:r>
      <w:r>
        <w:rPr>
          <w:lang w:val="es-ES"/>
        </w:rPr>
        <w:t>comparación de</w:t>
      </w:r>
      <w:r w:rsidR="00E949A9">
        <w:rPr>
          <w:lang w:val="es-ES"/>
        </w:rPr>
        <w:t xml:space="preserve"> </w:t>
      </w:r>
      <w:r>
        <w:rPr>
          <w:lang w:val="es-ES"/>
        </w:rPr>
        <w:t xml:space="preserve">calificaciones </w:t>
      </w:r>
      <w:r w:rsidR="00E949A9">
        <w:rPr>
          <w:lang w:val="es-ES"/>
        </w:rPr>
        <w:t>de compañías entre s</w:t>
      </w:r>
      <w:r w:rsidR="00665C7A">
        <w:rPr>
          <w:lang w:val="es-ES"/>
        </w:rPr>
        <w:t>í</w:t>
      </w:r>
      <w:r w:rsidR="00E949A9">
        <w:rPr>
          <w:lang w:val="es-ES"/>
        </w:rPr>
        <w:t xml:space="preserve">. Como se puede apreciar en los dos gráficos a continuación, existe una gran divergencia de los resultados en las diferentes calificaciones. Es decir, no solo usan las agencias de calificación diferentes metodologías y criterios para expresar el grado de sostenibilidad de activades de una compañía, sino los resultados también discrepan significativamente. </w:t>
      </w:r>
    </w:p>
    <w:p w14:paraId="454B1B6B" w14:textId="2A0B8CAB" w:rsidR="00E949A9" w:rsidRDefault="00E949A9" w:rsidP="00E949A9">
      <w:pPr>
        <w:spacing w:before="60"/>
        <w:jc w:val="both"/>
        <w:rPr>
          <w:lang w:val="es-ES"/>
        </w:rPr>
      </w:pPr>
      <w:r>
        <w:rPr>
          <w:lang w:val="es-ES"/>
        </w:rPr>
        <w:t>Los</w:t>
      </w:r>
      <w:r w:rsidRPr="00F30144">
        <w:rPr>
          <w:lang w:val="es-ES"/>
        </w:rPr>
        <w:t xml:space="preserve"> gráfico</w:t>
      </w:r>
      <w:r>
        <w:rPr>
          <w:lang w:val="es-ES"/>
        </w:rPr>
        <w:t xml:space="preserve">s abajo </w:t>
      </w:r>
      <w:r w:rsidRPr="00F30144">
        <w:rPr>
          <w:lang w:val="es-ES"/>
        </w:rPr>
        <w:t>ilustra</w:t>
      </w:r>
      <w:r>
        <w:rPr>
          <w:lang w:val="es-ES"/>
        </w:rPr>
        <w:t>n</w:t>
      </w:r>
      <w:r w:rsidRPr="00F30144">
        <w:rPr>
          <w:lang w:val="es-ES"/>
        </w:rPr>
        <w:t xml:space="preserve"> </w:t>
      </w:r>
      <w:r>
        <w:rPr>
          <w:lang w:val="es-ES"/>
        </w:rPr>
        <w:t>est</w:t>
      </w:r>
      <w:r w:rsidRPr="00F30144">
        <w:rPr>
          <w:lang w:val="es-ES"/>
        </w:rPr>
        <w:t xml:space="preserve">a divergencia en las calificaciones </w:t>
      </w:r>
      <w:r>
        <w:rPr>
          <w:lang w:val="es-ES"/>
        </w:rPr>
        <w:t>A</w:t>
      </w:r>
      <w:r w:rsidRPr="00F30144">
        <w:rPr>
          <w:lang w:val="es-ES"/>
        </w:rPr>
        <w:t>SG</w:t>
      </w:r>
      <w:r>
        <w:rPr>
          <w:lang w:val="es-ES"/>
        </w:rPr>
        <w:t xml:space="preserve"> al</w:t>
      </w:r>
      <w:r w:rsidRPr="00F30144">
        <w:rPr>
          <w:lang w:val="es-ES"/>
        </w:rPr>
        <w:t xml:space="preserve"> compara</w:t>
      </w:r>
      <w:r>
        <w:rPr>
          <w:lang w:val="es-ES"/>
        </w:rPr>
        <w:t>r las</w:t>
      </w:r>
      <w:r w:rsidRPr="00F30144">
        <w:rPr>
          <w:lang w:val="es-ES"/>
        </w:rPr>
        <w:t xml:space="preserve"> clasificaciones</w:t>
      </w:r>
      <w:r>
        <w:rPr>
          <w:lang w:val="es-ES"/>
        </w:rPr>
        <w:t>. En los dos ejemplos se usan</w:t>
      </w:r>
      <w:r w:rsidRPr="00F30144">
        <w:rPr>
          <w:lang w:val="es-ES"/>
        </w:rPr>
        <w:t xml:space="preserve"> la</w:t>
      </w:r>
      <w:r>
        <w:rPr>
          <w:lang w:val="es-ES"/>
        </w:rPr>
        <w:t>s</w:t>
      </w:r>
      <w:r w:rsidRPr="00F30144">
        <w:rPr>
          <w:lang w:val="es-ES"/>
        </w:rPr>
        <w:t xml:space="preserve"> calificaci</w:t>
      </w:r>
      <w:r>
        <w:rPr>
          <w:lang w:val="es-ES"/>
        </w:rPr>
        <w:t>ones</w:t>
      </w:r>
      <w:r w:rsidRPr="00F30144">
        <w:rPr>
          <w:lang w:val="es-ES"/>
        </w:rPr>
        <w:t xml:space="preserve"> de MSCI </w:t>
      </w:r>
      <w:r>
        <w:rPr>
          <w:lang w:val="es-ES"/>
        </w:rPr>
        <w:t xml:space="preserve">y de </w:t>
      </w:r>
      <w:proofErr w:type="spellStart"/>
      <w:r>
        <w:rPr>
          <w:lang w:val="es-ES"/>
        </w:rPr>
        <w:t>Sustainalytics</w:t>
      </w:r>
      <w:proofErr w:type="spellEnd"/>
      <w:r>
        <w:rPr>
          <w:lang w:val="es-ES"/>
        </w:rPr>
        <w:t xml:space="preserve">, </w:t>
      </w:r>
      <w:r w:rsidRPr="00F30144">
        <w:rPr>
          <w:lang w:val="es-ES"/>
        </w:rPr>
        <w:t>como punto de referencia</w:t>
      </w:r>
      <w:r>
        <w:rPr>
          <w:lang w:val="es-ES"/>
        </w:rPr>
        <w:t xml:space="preserve">. </w:t>
      </w:r>
      <w:r w:rsidRPr="00F30144">
        <w:rPr>
          <w:lang w:val="es-ES"/>
        </w:rPr>
        <w:t xml:space="preserve">Las empresas (n = 924) se clasifican según la calificación de MSCI </w:t>
      </w:r>
      <w:r>
        <w:rPr>
          <w:lang w:val="es-ES"/>
        </w:rPr>
        <w:t xml:space="preserve">y </w:t>
      </w:r>
      <w:proofErr w:type="spellStart"/>
      <w:r>
        <w:rPr>
          <w:lang w:val="es-ES"/>
        </w:rPr>
        <w:t>Sustainaly</w:t>
      </w:r>
      <w:r w:rsidR="00D03C30">
        <w:rPr>
          <w:lang w:val="es-ES"/>
        </w:rPr>
        <w:t>tic</w:t>
      </w:r>
      <w:r>
        <w:rPr>
          <w:lang w:val="es-ES"/>
        </w:rPr>
        <w:t>s</w:t>
      </w:r>
      <w:proofErr w:type="spellEnd"/>
      <w:r>
        <w:rPr>
          <w:lang w:val="es-ES"/>
        </w:rPr>
        <w:t>, respectivamente, en</w:t>
      </w:r>
      <w:r w:rsidRPr="00F30144">
        <w:rPr>
          <w:lang w:val="es-ES"/>
        </w:rPr>
        <w:t xml:space="preserve"> el eje horizontal. Las clasificaciones de los otros calificadores se representan en el eje vertical en diferentes colores. </w:t>
      </w:r>
      <w:r>
        <w:rPr>
          <w:lang w:val="es-ES"/>
        </w:rPr>
        <w:t>De los datos presentados en los gráficos, los autores del estudio (</w:t>
      </w:r>
      <w:proofErr w:type="spellStart"/>
      <w:r>
        <w:rPr>
          <w:lang w:val="es-ES"/>
        </w:rPr>
        <w:t>Berg</w:t>
      </w:r>
      <w:proofErr w:type="spellEnd"/>
      <w:r>
        <w:rPr>
          <w:lang w:val="es-ES"/>
        </w:rPr>
        <w:t xml:space="preserve"> et. al</w:t>
      </w:r>
      <w:r w:rsidR="008A3F7D">
        <w:rPr>
          <w:lang w:val="es-ES"/>
        </w:rPr>
        <w:t>, 2022a</w:t>
      </w:r>
      <w:r>
        <w:rPr>
          <w:lang w:val="es-ES"/>
        </w:rPr>
        <w:t xml:space="preserve">) concluyen que todavía persiste una gran confusión en el mercado de las calificaciones ASG. </w:t>
      </w:r>
    </w:p>
    <w:p w14:paraId="5035A967" w14:textId="5F8720C4" w:rsidR="00F30144" w:rsidRDefault="00F30144">
      <w:pPr>
        <w:rPr>
          <w:lang w:val="es-ES"/>
        </w:rPr>
      </w:pPr>
    </w:p>
    <w:p w14:paraId="3F3B49DE" w14:textId="4392C1B0" w:rsidR="00052DFC" w:rsidRDefault="00052DFC">
      <w:pPr>
        <w:rPr>
          <w:u w:val="single"/>
          <w:lang w:val="es-ES"/>
        </w:rPr>
      </w:pPr>
      <w:r>
        <w:rPr>
          <w:u w:val="single"/>
          <w:lang w:val="es-ES"/>
        </w:rPr>
        <w:br w:type="page"/>
      </w:r>
    </w:p>
    <w:p w14:paraId="6CAD765E" w14:textId="0A7126CB" w:rsidR="00F30144" w:rsidRDefault="00F30144" w:rsidP="00F30144">
      <w:pPr>
        <w:spacing w:after="0"/>
        <w:jc w:val="both"/>
        <w:rPr>
          <w:b/>
          <w:bCs/>
          <w:lang w:val="es-ES"/>
        </w:rPr>
      </w:pPr>
      <w:r w:rsidRPr="00F30144">
        <w:rPr>
          <w:u w:val="single"/>
          <w:lang w:val="es-ES"/>
        </w:rPr>
        <w:lastRenderedPageBreak/>
        <w:t>Gráfico</w:t>
      </w:r>
      <w:r w:rsidR="000959E1">
        <w:rPr>
          <w:u w:val="single"/>
          <w:lang w:val="es-ES"/>
        </w:rPr>
        <w:t xml:space="preserve"> 6.10</w:t>
      </w:r>
      <w:r w:rsidRPr="00F30144">
        <w:rPr>
          <w:u w:val="single"/>
          <w:lang w:val="es-ES"/>
        </w:rPr>
        <w:t>:</w:t>
      </w:r>
      <w:r>
        <w:rPr>
          <w:lang w:val="es-ES"/>
        </w:rPr>
        <w:t xml:space="preserve"> </w:t>
      </w:r>
      <w:r>
        <w:rPr>
          <w:lang w:val="es-ES"/>
        </w:rPr>
        <w:tab/>
      </w:r>
      <w:r w:rsidRPr="00F30144">
        <w:rPr>
          <w:b/>
          <w:bCs/>
          <w:lang w:val="es-ES"/>
        </w:rPr>
        <w:t xml:space="preserve">Divergencia de calificaciones ASG entre </w:t>
      </w:r>
      <w:proofErr w:type="spellStart"/>
      <w:r w:rsidRPr="00F30144">
        <w:rPr>
          <w:b/>
          <w:bCs/>
          <w:lang w:val="es-ES"/>
        </w:rPr>
        <w:t>Sustainalytics</w:t>
      </w:r>
      <w:proofErr w:type="spellEnd"/>
      <w:r w:rsidRPr="00F30144">
        <w:rPr>
          <w:b/>
          <w:bCs/>
          <w:lang w:val="es-ES"/>
        </w:rPr>
        <w:t xml:space="preserve"> y otras agencias </w:t>
      </w:r>
    </w:p>
    <w:p w14:paraId="5C65C7CB" w14:textId="05140917" w:rsidR="00F30144" w:rsidRPr="00D83496" w:rsidRDefault="00F30144" w:rsidP="00F30144">
      <w:pPr>
        <w:spacing w:after="0"/>
        <w:ind w:left="720" w:firstLine="720"/>
        <w:jc w:val="both"/>
        <w:rPr>
          <w:lang w:val="es-HN"/>
        </w:rPr>
      </w:pPr>
      <w:r w:rsidRPr="00D83496">
        <w:rPr>
          <w:b/>
          <w:bCs/>
          <w:lang w:val="es-HN"/>
        </w:rPr>
        <w:t>calificadoras</w:t>
      </w:r>
    </w:p>
    <w:p w14:paraId="4E90CBE7" w14:textId="03BE1E88" w:rsidR="00F30144" w:rsidRPr="00D83496" w:rsidRDefault="00052DFC" w:rsidP="00F30144">
      <w:pPr>
        <w:spacing w:before="60"/>
        <w:jc w:val="both"/>
        <w:rPr>
          <w:u w:val="single"/>
          <w:lang w:val="es-HN"/>
        </w:rPr>
      </w:pPr>
      <w:r>
        <w:rPr>
          <w:noProof/>
          <w:sz w:val="18"/>
          <w:szCs w:val="18"/>
          <w:u w:val="single"/>
        </w:rPr>
        <w:drawing>
          <wp:anchor distT="0" distB="0" distL="114300" distR="114300" simplePos="0" relativeHeight="251674642" behindDoc="0" locked="0" layoutInCell="1" allowOverlap="1" wp14:anchorId="217CE4C5" wp14:editId="3B7A3E47">
            <wp:simplePos x="0" y="0"/>
            <wp:positionH relativeFrom="column">
              <wp:posOffset>-3325</wp:posOffset>
            </wp:positionH>
            <wp:positionV relativeFrom="page">
              <wp:posOffset>1524635</wp:posOffset>
            </wp:positionV>
            <wp:extent cx="5885969" cy="5440001"/>
            <wp:effectExtent l="0" t="0" r="635" b="8890"/>
            <wp:wrapNone/>
            <wp:docPr id="3192322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232265" name="Picture 31923226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5969" cy="54400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592FFB" w14:textId="64C9225B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66E5786D" w14:textId="4429C12E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0A180FF4" w14:textId="545974F6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2ADB0488" w14:textId="2FD44F9A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3739C80E" w14:textId="240C2A3F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60D312D5" w14:textId="3B13DAD0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6BF816B5" w14:textId="58A0FF15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40CE66B8" w14:textId="567D10E2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57E0EA3C" w14:textId="5FDB7664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537A66D3" w14:textId="2FC7ED17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174B7844" w14:textId="28B5A404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64298A75" w14:textId="7768249A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3DD88E03" w14:textId="77777777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48280D48" w14:textId="77777777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624585F4" w14:textId="77777777" w:rsidR="00091B59" w:rsidRPr="00D83496" w:rsidRDefault="00091B59" w:rsidP="00F30144">
      <w:pPr>
        <w:spacing w:before="60"/>
        <w:jc w:val="both"/>
        <w:rPr>
          <w:u w:val="single"/>
          <w:lang w:val="es-HN"/>
        </w:rPr>
      </w:pPr>
    </w:p>
    <w:p w14:paraId="7E69BA6C" w14:textId="77777777" w:rsidR="00F30144" w:rsidRPr="00D83496" w:rsidRDefault="00F30144" w:rsidP="00F30144">
      <w:pPr>
        <w:spacing w:before="60"/>
        <w:jc w:val="both"/>
        <w:rPr>
          <w:u w:val="single"/>
          <w:lang w:val="es-HN"/>
        </w:rPr>
      </w:pPr>
    </w:p>
    <w:p w14:paraId="03A2B1B3" w14:textId="77777777" w:rsidR="00091B59" w:rsidRPr="00D83496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5ACD046D" w14:textId="77777777" w:rsidR="00091B59" w:rsidRPr="00D83496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6CA0B13A" w14:textId="77777777" w:rsidR="00091B59" w:rsidRPr="00D83496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3BFEFFD0" w14:textId="77777777" w:rsidR="00091B59" w:rsidRPr="00D83496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59B2AC27" w14:textId="78430E97" w:rsidR="008C3285" w:rsidRPr="00D83496" w:rsidRDefault="00F30144" w:rsidP="00F30144">
      <w:pPr>
        <w:spacing w:before="60"/>
        <w:jc w:val="both"/>
        <w:rPr>
          <w:sz w:val="18"/>
          <w:szCs w:val="18"/>
          <w:lang w:val="es-HN"/>
        </w:rPr>
      </w:pPr>
      <w:r w:rsidRPr="00D83496">
        <w:rPr>
          <w:sz w:val="18"/>
          <w:szCs w:val="18"/>
          <w:u w:val="single"/>
          <w:lang w:val="es-HN"/>
        </w:rPr>
        <w:t>Fuente:</w:t>
      </w:r>
      <w:r w:rsidRPr="00D83496">
        <w:rPr>
          <w:sz w:val="18"/>
          <w:szCs w:val="18"/>
          <w:lang w:val="es-HN"/>
        </w:rPr>
        <w:t xml:space="preserve"> </w:t>
      </w:r>
      <w:r w:rsidR="009808D6">
        <w:rPr>
          <w:sz w:val="18"/>
          <w:szCs w:val="18"/>
          <w:lang w:val="es-HN"/>
        </w:rPr>
        <w:t>(</w:t>
      </w:r>
      <w:proofErr w:type="spellStart"/>
      <w:r w:rsidR="00576C0F">
        <w:rPr>
          <w:sz w:val="18"/>
          <w:szCs w:val="18"/>
          <w:lang w:val="es-HN"/>
        </w:rPr>
        <w:t>Berg</w:t>
      </w:r>
      <w:proofErr w:type="spellEnd"/>
      <w:r w:rsidR="00576C0F">
        <w:rPr>
          <w:sz w:val="18"/>
          <w:szCs w:val="18"/>
          <w:lang w:val="es-HN"/>
        </w:rPr>
        <w:t xml:space="preserve"> et al., </w:t>
      </w:r>
      <w:r w:rsidR="009808D6">
        <w:rPr>
          <w:sz w:val="18"/>
          <w:szCs w:val="18"/>
          <w:lang w:val="es-HN"/>
        </w:rPr>
        <w:t>2022</w:t>
      </w:r>
      <w:r w:rsidR="00BE1996">
        <w:rPr>
          <w:sz w:val="18"/>
          <w:szCs w:val="18"/>
          <w:lang w:val="es-HN"/>
        </w:rPr>
        <w:t>a</w:t>
      </w:r>
      <w:r w:rsidR="009808D6">
        <w:rPr>
          <w:sz w:val="18"/>
          <w:szCs w:val="18"/>
          <w:lang w:val="es-HN"/>
        </w:rPr>
        <w:t>)</w:t>
      </w:r>
    </w:p>
    <w:p w14:paraId="6B047A20" w14:textId="77777777" w:rsidR="00091B59" w:rsidRPr="00D83496" w:rsidRDefault="00091B59">
      <w:pPr>
        <w:rPr>
          <w:u w:val="single"/>
          <w:lang w:val="es-HN"/>
        </w:rPr>
      </w:pPr>
      <w:r w:rsidRPr="00D83496">
        <w:rPr>
          <w:u w:val="single"/>
          <w:lang w:val="es-HN"/>
        </w:rPr>
        <w:br w:type="page"/>
      </w:r>
    </w:p>
    <w:p w14:paraId="07CB46BB" w14:textId="52561F8B" w:rsidR="00F30144" w:rsidRDefault="00F30144" w:rsidP="00F30144">
      <w:pPr>
        <w:spacing w:after="0"/>
        <w:jc w:val="both"/>
        <w:rPr>
          <w:b/>
          <w:bCs/>
          <w:lang w:val="es-ES"/>
        </w:rPr>
      </w:pPr>
      <w:r w:rsidRPr="00F30144">
        <w:rPr>
          <w:u w:val="single"/>
          <w:lang w:val="es-ES"/>
        </w:rPr>
        <w:lastRenderedPageBreak/>
        <w:t>Gráfico</w:t>
      </w:r>
      <w:r w:rsidR="000959E1">
        <w:rPr>
          <w:u w:val="single"/>
          <w:lang w:val="es-ES"/>
        </w:rPr>
        <w:t xml:space="preserve"> 6.11</w:t>
      </w:r>
      <w:r w:rsidRPr="00F30144">
        <w:rPr>
          <w:u w:val="single"/>
          <w:lang w:val="es-ES"/>
        </w:rPr>
        <w:t>:</w:t>
      </w:r>
      <w:r>
        <w:rPr>
          <w:lang w:val="es-ES"/>
        </w:rPr>
        <w:t xml:space="preserve"> </w:t>
      </w:r>
      <w:r>
        <w:rPr>
          <w:lang w:val="es-ES"/>
        </w:rPr>
        <w:tab/>
      </w:r>
      <w:r w:rsidRPr="00F30144">
        <w:rPr>
          <w:b/>
          <w:bCs/>
          <w:lang w:val="es-ES"/>
        </w:rPr>
        <w:t xml:space="preserve">Divergencia de calificaciones ASG entre </w:t>
      </w:r>
      <w:r>
        <w:rPr>
          <w:b/>
          <w:bCs/>
          <w:lang w:val="es-ES"/>
        </w:rPr>
        <w:t>MSCI</w:t>
      </w:r>
      <w:r w:rsidRPr="00F30144">
        <w:rPr>
          <w:b/>
          <w:bCs/>
          <w:lang w:val="es-ES"/>
        </w:rPr>
        <w:t xml:space="preserve"> y otras agencias </w:t>
      </w:r>
    </w:p>
    <w:p w14:paraId="1C653280" w14:textId="77777777" w:rsidR="00F30144" w:rsidRPr="0089231B" w:rsidRDefault="00F30144" w:rsidP="00F30144">
      <w:pPr>
        <w:spacing w:after="0"/>
        <w:ind w:left="720" w:firstLine="720"/>
        <w:jc w:val="both"/>
        <w:rPr>
          <w:lang w:val="es-HN"/>
        </w:rPr>
      </w:pPr>
      <w:r w:rsidRPr="0089231B">
        <w:rPr>
          <w:b/>
          <w:bCs/>
          <w:lang w:val="es-HN"/>
        </w:rPr>
        <w:t>calificadoras</w:t>
      </w:r>
    </w:p>
    <w:p w14:paraId="714F25AC" w14:textId="10BE51E1" w:rsidR="00F30144" w:rsidRPr="0089231B" w:rsidRDefault="00091B59" w:rsidP="00F30144">
      <w:pPr>
        <w:spacing w:before="60"/>
        <w:jc w:val="both"/>
        <w:rPr>
          <w:lang w:val="es-HN"/>
        </w:rPr>
      </w:pPr>
      <w:r>
        <w:rPr>
          <w:noProof/>
          <w:sz w:val="18"/>
          <w:szCs w:val="18"/>
          <w:u w:val="single"/>
        </w:rPr>
        <w:drawing>
          <wp:anchor distT="0" distB="0" distL="114300" distR="114300" simplePos="0" relativeHeight="251675666" behindDoc="0" locked="0" layoutInCell="1" allowOverlap="1" wp14:anchorId="591CB127" wp14:editId="41A017FF">
            <wp:simplePos x="0" y="0"/>
            <wp:positionH relativeFrom="column">
              <wp:posOffset>3175</wp:posOffset>
            </wp:positionH>
            <wp:positionV relativeFrom="page">
              <wp:posOffset>1436359</wp:posOffset>
            </wp:positionV>
            <wp:extent cx="5612130" cy="5220335"/>
            <wp:effectExtent l="0" t="0" r="7620" b="0"/>
            <wp:wrapNone/>
            <wp:docPr id="16691330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133086" name="Picture 166913308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5220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414100" w14:textId="20A90F5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5F1B72D8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33636AA2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4CEB2689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44BDE0D1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515FE09D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2C180E5B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344A206B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65B4D568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79E93379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05594E32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4472A75F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782BCCD8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18840208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320CC58B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27F296D3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725BC7D1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10DC48FC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131D78D8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75504BEA" w14:textId="77777777" w:rsidR="00091B59" w:rsidRPr="0089231B" w:rsidRDefault="00091B59" w:rsidP="00F30144">
      <w:pPr>
        <w:spacing w:before="60"/>
        <w:jc w:val="both"/>
        <w:rPr>
          <w:sz w:val="18"/>
          <w:szCs w:val="18"/>
          <w:u w:val="single"/>
          <w:lang w:val="es-HN"/>
        </w:rPr>
      </w:pPr>
    </w:p>
    <w:p w14:paraId="20BBAC0F" w14:textId="3F93B077" w:rsidR="008C3285" w:rsidRPr="0089231B" w:rsidRDefault="00091B59" w:rsidP="00F30144">
      <w:pPr>
        <w:spacing w:before="60"/>
        <w:jc w:val="both"/>
        <w:rPr>
          <w:lang w:val="es-HN"/>
        </w:rPr>
      </w:pPr>
      <w:r w:rsidRPr="0089231B">
        <w:rPr>
          <w:sz w:val="18"/>
          <w:szCs w:val="18"/>
          <w:u w:val="single"/>
          <w:lang w:val="es-HN"/>
        </w:rPr>
        <w:t>F</w:t>
      </w:r>
      <w:r w:rsidR="00F30144" w:rsidRPr="0089231B">
        <w:rPr>
          <w:sz w:val="18"/>
          <w:szCs w:val="18"/>
          <w:u w:val="single"/>
          <w:lang w:val="es-HN"/>
        </w:rPr>
        <w:t>uente:</w:t>
      </w:r>
      <w:r w:rsidR="00F30144" w:rsidRPr="0089231B">
        <w:rPr>
          <w:sz w:val="18"/>
          <w:szCs w:val="18"/>
          <w:lang w:val="es-HN"/>
        </w:rPr>
        <w:t xml:space="preserve"> </w:t>
      </w:r>
      <w:r w:rsidR="00E927A5">
        <w:rPr>
          <w:sz w:val="18"/>
          <w:szCs w:val="18"/>
          <w:lang w:val="es-HN"/>
        </w:rPr>
        <w:t>(</w:t>
      </w:r>
      <w:proofErr w:type="spellStart"/>
      <w:r w:rsidR="00F30144" w:rsidRPr="0089231B">
        <w:rPr>
          <w:sz w:val="18"/>
          <w:szCs w:val="18"/>
          <w:lang w:val="es-HN"/>
        </w:rPr>
        <w:t>Berg</w:t>
      </w:r>
      <w:proofErr w:type="spellEnd"/>
      <w:r w:rsidR="00E927A5">
        <w:rPr>
          <w:sz w:val="18"/>
          <w:szCs w:val="18"/>
          <w:lang w:val="es-HN"/>
        </w:rPr>
        <w:t xml:space="preserve"> et al., 2022</w:t>
      </w:r>
      <w:r w:rsidR="00BE1996">
        <w:rPr>
          <w:sz w:val="18"/>
          <w:szCs w:val="18"/>
          <w:lang w:val="es-HN"/>
        </w:rPr>
        <w:t>a</w:t>
      </w:r>
      <w:r w:rsidR="00E927A5">
        <w:rPr>
          <w:sz w:val="18"/>
          <w:szCs w:val="18"/>
          <w:lang w:val="es-HN"/>
        </w:rPr>
        <w:t>)</w:t>
      </w:r>
    </w:p>
    <w:p w14:paraId="302F62CB" w14:textId="60256D5E" w:rsidR="00E42BDF" w:rsidRDefault="00580F14" w:rsidP="00200216">
      <w:pPr>
        <w:spacing w:before="60"/>
        <w:jc w:val="both"/>
        <w:rPr>
          <w:lang w:val="es-ES"/>
        </w:rPr>
      </w:pPr>
      <w:r w:rsidRPr="00580F14">
        <w:rPr>
          <w:lang w:val="es-ES"/>
        </w:rPr>
        <w:t>Las divergencias en las</w:t>
      </w:r>
      <w:r w:rsidR="00E42BDF">
        <w:rPr>
          <w:lang w:val="es-ES"/>
        </w:rPr>
        <w:t xml:space="preserve"> </w:t>
      </w:r>
      <w:r w:rsidR="00E42BDF" w:rsidRPr="00580F14">
        <w:rPr>
          <w:lang w:val="es-ES"/>
        </w:rPr>
        <w:t>c</w:t>
      </w:r>
      <w:r w:rsidR="00E42BDF">
        <w:rPr>
          <w:lang w:val="es-ES"/>
        </w:rPr>
        <w:t>alificaciones</w:t>
      </w:r>
      <w:r>
        <w:rPr>
          <w:lang w:val="es-ES"/>
        </w:rPr>
        <w:t xml:space="preserve"> implican una serie de consecuencias para los diferentes actores del mercado. </w:t>
      </w:r>
      <w:r w:rsidR="00200216">
        <w:rPr>
          <w:lang w:val="es-ES"/>
        </w:rPr>
        <w:t>En estudio de la Comisión Europea ya mencionada (</w:t>
      </w:r>
      <w:proofErr w:type="spellStart"/>
      <w:r w:rsidR="00200216">
        <w:rPr>
          <w:lang w:val="es-ES"/>
        </w:rPr>
        <w:t>E</w:t>
      </w:r>
      <w:r w:rsidR="000A4523">
        <w:rPr>
          <w:lang w:val="es-ES"/>
        </w:rPr>
        <w:t>uropean</w:t>
      </w:r>
      <w:proofErr w:type="spellEnd"/>
      <w:r w:rsidR="000A4523">
        <w:rPr>
          <w:lang w:val="es-ES"/>
        </w:rPr>
        <w:t xml:space="preserve"> </w:t>
      </w:r>
      <w:proofErr w:type="spellStart"/>
      <w:r w:rsidR="00200216">
        <w:rPr>
          <w:lang w:val="es-ES"/>
        </w:rPr>
        <w:t>C</w:t>
      </w:r>
      <w:r w:rsidR="000A4523">
        <w:rPr>
          <w:lang w:val="es-ES"/>
        </w:rPr>
        <w:t>ommission</w:t>
      </w:r>
      <w:proofErr w:type="spellEnd"/>
      <w:r w:rsidR="00200216">
        <w:rPr>
          <w:lang w:val="es-ES"/>
        </w:rPr>
        <w:t>, 2020) l</w:t>
      </w:r>
      <w:r w:rsidR="00200216" w:rsidRPr="00200216">
        <w:rPr>
          <w:lang w:val="es-ES"/>
        </w:rPr>
        <w:t xml:space="preserve">as </w:t>
      </w:r>
      <w:r w:rsidR="00200216" w:rsidRPr="00200216">
        <w:rPr>
          <w:b/>
          <w:bCs/>
          <w:lang w:val="es-ES"/>
        </w:rPr>
        <w:t xml:space="preserve">compañías </w:t>
      </w:r>
      <w:r w:rsidR="00200216">
        <w:rPr>
          <w:b/>
          <w:bCs/>
          <w:lang w:val="es-ES"/>
        </w:rPr>
        <w:t>califica</w:t>
      </w:r>
      <w:r w:rsidR="00200216" w:rsidRPr="00200216">
        <w:rPr>
          <w:b/>
          <w:bCs/>
          <w:lang w:val="es-ES"/>
        </w:rPr>
        <w:t xml:space="preserve">das </w:t>
      </w:r>
      <w:r w:rsidR="00200216">
        <w:rPr>
          <w:lang w:val="es-ES"/>
        </w:rPr>
        <w:t>expres</w:t>
      </w:r>
      <w:r w:rsidR="00200216" w:rsidRPr="00200216">
        <w:rPr>
          <w:lang w:val="es-ES"/>
        </w:rPr>
        <w:t>an que los proveedores de calificaciones no recopilan ni procesan datos e información de manera oportuna</w:t>
      </w:r>
      <w:r w:rsidR="00200216">
        <w:rPr>
          <w:lang w:val="es-ES"/>
        </w:rPr>
        <w:t xml:space="preserve"> ni</w:t>
      </w:r>
      <w:r w:rsidR="00200216" w:rsidRPr="00200216">
        <w:rPr>
          <w:lang w:val="es-ES"/>
        </w:rPr>
        <w:t xml:space="preserve"> confiable</w:t>
      </w:r>
      <w:r w:rsidR="00200216">
        <w:rPr>
          <w:lang w:val="es-ES"/>
        </w:rPr>
        <w:t>. Además, observan</w:t>
      </w:r>
      <w:r w:rsidR="00200216" w:rsidRPr="00200216">
        <w:rPr>
          <w:lang w:val="es-ES"/>
        </w:rPr>
        <w:t xml:space="preserve"> que las metodologías de los proveedores de productos y servicios relacionados con la sostenibilidad son opacas y no tienen suficientemente en cuenta el contexto de la empresa; </w:t>
      </w:r>
      <w:r w:rsidR="00200216">
        <w:rPr>
          <w:lang w:val="es-ES"/>
        </w:rPr>
        <w:t>y l</w:t>
      </w:r>
      <w:r w:rsidR="00200216" w:rsidRPr="00200216">
        <w:rPr>
          <w:lang w:val="es-ES"/>
        </w:rPr>
        <w:t>a mayoría de las empresas que informan consideran que las prácticas de sostenibilidad solo se reflejan de manera moderada en las calificaciones</w:t>
      </w:r>
      <w:r w:rsidR="00200216">
        <w:rPr>
          <w:lang w:val="es-ES"/>
        </w:rPr>
        <w:t>.</w:t>
      </w:r>
      <w:r w:rsidR="00200216" w:rsidRPr="00200216">
        <w:rPr>
          <w:lang w:val="es-ES"/>
        </w:rPr>
        <w:t xml:space="preserve"> </w:t>
      </w:r>
      <w:r w:rsidR="00200216">
        <w:rPr>
          <w:lang w:val="es-ES"/>
        </w:rPr>
        <w:t>E</w:t>
      </w:r>
      <w:r w:rsidR="00200216" w:rsidRPr="00200216">
        <w:rPr>
          <w:lang w:val="es-ES"/>
        </w:rPr>
        <w:t xml:space="preserve">n general </w:t>
      </w:r>
      <w:r w:rsidR="00200216">
        <w:rPr>
          <w:lang w:val="es-ES"/>
        </w:rPr>
        <w:t>expresan cierta frustración</w:t>
      </w:r>
      <w:r w:rsidR="00200216" w:rsidRPr="00200216">
        <w:rPr>
          <w:lang w:val="es-ES"/>
        </w:rPr>
        <w:t xml:space="preserve"> por la falta de transparencia y comparabilidad entre los proveedores. </w:t>
      </w:r>
      <w:r w:rsidR="00200216">
        <w:rPr>
          <w:lang w:val="es-ES"/>
        </w:rPr>
        <w:t>En consecuencia, las compañías evaluadas no reciben una señal del mercado en función de su desempeño de sostenibilidad y</w:t>
      </w:r>
      <w:r w:rsidR="004B225F">
        <w:rPr>
          <w:lang w:val="es-ES"/>
        </w:rPr>
        <w:t>,</w:t>
      </w:r>
      <w:r w:rsidR="00200216">
        <w:rPr>
          <w:lang w:val="es-ES"/>
        </w:rPr>
        <w:t xml:space="preserve"> por lo tanto, tienen pocos incentivos (del mercado) para mejorar su desempeño al respecto.</w:t>
      </w:r>
    </w:p>
    <w:p w14:paraId="3C8FCF64" w14:textId="7879C552" w:rsidR="008C3285" w:rsidRPr="00580F14" w:rsidRDefault="00BD3E0D" w:rsidP="00BD3E0D">
      <w:pPr>
        <w:spacing w:before="60"/>
        <w:jc w:val="both"/>
        <w:rPr>
          <w:lang w:val="es-ES"/>
        </w:rPr>
      </w:pPr>
      <w:r w:rsidRPr="00BD3E0D">
        <w:rPr>
          <w:lang w:val="es-ES"/>
        </w:rPr>
        <w:lastRenderedPageBreak/>
        <w:t xml:space="preserve">Los </w:t>
      </w:r>
      <w:r w:rsidRPr="00BD3E0D">
        <w:rPr>
          <w:b/>
          <w:bCs/>
          <w:lang w:val="es-ES"/>
        </w:rPr>
        <w:t>gestores de activos y los propietarios de activos</w:t>
      </w:r>
      <w:r w:rsidRPr="00BD3E0D">
        <w:rPr>
          <w:lang w:val="es-ES"/>
        </w:rPr>
        <w:t xml:space="preserve"> informan que la recopilación y agregación de datos es un servicio valorado, en gran parte debido a la falta </w:t>
      </w:r>
      <w:r>
        <w:rPr>
          <w:lang w:val="es-ES"/>
        </w:rPr>
        <w:t>su</w:t>
      </w:r>
      <w:r w:rsidRPr="00BD3E0D">
        <w:rPr>
          <w:lang w:val="es-ES"/>
        </w:rPr>
        <w:t xml:space="preserve"> capacidad interna para llevar a cabo dicha investigación.</w:t>
      </w:r>
      <w:r>
        <w:rPr>
          <w:lang w:val="es-ES"/>
        </w:rPr>
        <w:t xml:space="preserve"> No obstante, </w:t>
      </w:r>
      <w:r w:rsidRPr="00BD3E0D">
        <w:rPr>
          <w:lang w:val="es-ES"/>
        </w:rPr>
        <w:t xml:space="preserve">informan que las empresas </w:t>
      </w:r>
      <w:r>
        <w:rPr>
          <w:lang w:val="es-ES"/>
        </w:rPr>
        <w:t xml:space="preserve">evaluadas </w:t>
      </w:r>
      <w:r w:rsidRPr="00BD3E0D">
        <w:rPr>
          <w:lang w:val="es-ES"/>
        </w:rPr>
        <w:t>no publican datos suficientes o comparables</w:t>
      </w:r>
      <w:r>
        <w:rPr>
          <w:lang w:val="es-ES"/>
        </w:rPr>
        <w:t>. Además, critican</w:t>
      </w:r>
      <w:r w:rsidRPr="00BD3E0D">
        <w:rPr>
          <w:lang w:val="es-ES"/>
        </w:rPr>
        <w:t xml:space="preserve"> que los proveedores de calificaciones, datos e investigaciones </w:t>
      </w:r>
      <w:r>
        <w:rPr>
          <w:lang w:val="es-ES"/>
        </w:rPr>
        <w:t>en lugar de</w:t>
      </w:r>
      <w:r w:rsidRPr="00BD3E0D">
        <w:rPr>
          <w:lang w:val="es-ES"/>
        </w:rPr>
        <w:t xml:space="preserve"> aborda</w:t>
      </w:r>
      <w:r>
        <w:rPr>
          <w:lang w:val="es-ES"/>
        </w:rPr>
        <w:t>r</w:t>
      </w:r>
      <w:r w:rsidRPr="00BD3E0D">
        <w:rPr>
          <w:lang w:val="es-ES"/>
        </w:rPr>
        <w:t xml:space="preserve"> cuestiones materiales</w:t>
      </w:r>
      <w:r>
        <w:rPr>
          <w:lang w:val="es-ES"/>
        </w:rPr>
        <w:t xml:space="preserve"> </w:t>
      </w:r>
      <w:r w:rsidRPr="00BD3E0D">
        <w:rPr>
          <w:lang w:val="es-ES"/>
        </w:rPr>
        <w:t>se centran en proporcionar calificaciones y tienen un enfoque retrospectivo en su análisis.</w:t>
      </w:r>
      <w:r>
        <w:rPr>
          <w:lang w:val="es-ES"/>
        </w:rPr>
        <w:t xml:space="preserve"> En particular los gestores</w:t>
      </w:r>
      <w:r w:rsidR="00462E35">
        <w:rPr>
          <w:lang w:val="es-ES"/>
        </w:rPr>
        <w:t xml:space="preserve"> </w:t>
      </w:r>
      <w:r>
        <w:rPr>
          <w:lang w:val="es-ES"/>
        </w:rPr>
        <w:t>de</w:t>
      </w:r>
      <w:r w:rsidR="00462E35">
        <w:rPr>
          <w:lang w:val="es-ES"/>
        </w:rPr>
        <w:t xml:space="preserve"> </w:t>
      </w:r>
      <w:r>
        <w:rPr>
          <w:lang w:val="es-ES"/>
        </w:rPr>
        <w:t>activos y propietarios de</w:t>
      </w:r>
      <w:r w:rsidR="00462E35">
        <w:rPr>
          <w:lang w:val="es-ES"/>
        </w:rPr>
        <w:t xml:space="preserve"> </w:t>
      </w:r>
      <w:r>
        <w:rPr>
          <w:lang w:val="es-ES"/>
        </w:rPr>
        <w:t xml:space="preserve">activos </w:t>
      </w:r>
      <w:r w:rsidR="00580F14">
        <w:rPr>
          <w:lang w:val="es-ES"/>
        </w:rPr>
        <w:t>que dependen</w:t>
      </w:r>
      <w:r w:rsidR="00E42BDF">
        <w:rPr>
          <w:lang w:val="es-ES"/>
        </w:rPr>
        <w:t xml:space="preserve"> </w:t>
      </w:r>
      <w:r w:rsidR="00580F14">
        <w:rPr>
          <w:lang w:val="es-ES"/>
        </w:rPr>
        <w:t>de una sola calificación ASG para tomar su decisión tendrán serias</w:t>
      </w:r>
      <w:r w:rsidR="00E42BDF">
        <w:rPr>
          <w:lang w:val="es-ES"/>
        </w:rPr>
        <w:t xml:space="preserve"> </w:t>
      </w:r>
      <w:r w:rsidR="00580F14">
        <w:rPr>
          <w:lang w:val="es-ES"/>
        </w:rPr>
        <w:t xml:space="preserve">dificultades de </w:t>
      </w:r>
      <w:r w:rsidR="002D7912">
        <w:rPr>
          <w:lang w:val="es-ES"/>
        </w:rPr>
        <w:t xml:space="preserve">fundamentar su </w:t>
      </w:r>
      <w:r w:rsidR="00580F14">
        <w:rPr>
          <w:lang w:val="es-ES"/>
        </w:rPr>
        <w:t xml:space="preserve">decisión en criterios solidos de sostenibilidad. </w:t>
      </w:r>
    </w:p>
    <w:p w14:paraId="3FAAC88D" w14:textId="64B6D004" w:rsidR="008C3285" w:rsidRDefault="00462E35" w:rsidP="007B37B9">
      <w:pPr>
        <w:spacing w:before="60"/>
        <w:jc w:val="both"/>
        <w:rPr>
          <w:lang w:val="es-ES"/>
        </w:rPr>
      </w:pPr>
      <w:r>
        <w:rPr>
          <w:lang w:val="es-ES"/>
        </w:rPr>
        <w:t>A su vez, la</w:t>
      </w:r>
      <w:r w:rsidRPr="00462E35">
        <w:rPr>
          <w:lang w:val="es-ES"/>
        </w:rPr>
        <w:t xml:space="preserve">s </w:t>
      </w:r>
      <w:r w:rsidRPr="00462E35">
        <w:rPr>
          <w:b/>
          <w:bCs/>
          <w:lang w:val="es-ES"/>
        </w:rPr>
        <w:t>agencias calificadoras ASG</w:t>
      </w:r>
      <w:r w:rsidRPr="00462E35">
        <w:rPr>
          <w:lang w:val="es-ES"/>
        </w:rPr>
        <w:t xml:space="preserve"> informan que las empresas no publican datos suficientes y fiables para permitir una comparación y análisis adecuados, mientras que al mismo tiempo los gestores de activos exigen una mayor amplitud, profundidad y calidad de datos.</w:t>
      </w:r>
    </w:p>
    <w:p w14:paraId="2D08B92C" w14:textId="2C98E916" w:rsidR="00462E35" w:rsidRDefault="00462E35" w:rsidP="007B37B9">
      <w:pPr>
        <w:spacing w:before="60"/>
        <w:jc w:val="both"/>
        <w:rPr>
          <w:lang w:val="es-ES"/>
        </w:rPr>
      </w:pPr>
      <w:r>
        <w:rPr>
          <w:lang w:val="es-ES"/>
        </w:rPr>
        <w:t xml:space="preserve">A pesar de los </w:t>
      </w:r>
      <w:r w:rsidR="00317538">
        <w:rPr>
          <w:lang w:val="es-ES"/>
        </w:rPr>
        <w:t xml:space="preserve">desafíos observados el mercado de calificaciones ASG sigue creciendo dinámicamente. Se realiza </w:t>
      </w:r>
      <w:r w:rsidR="00317538" w:rsidRPr="00317538">
        <w:rPr>
          <w:lang w:val="es-ES"/>
        </w:rPr>
        <w:t>una consolidación, ya que las grandes compañías de servicios financieros con sede en Estados Unidos han adquirido proveedores especializados de calificaciones, datos e investigaciones relacionadas con la sostenibilidad</w:t>
      </w:r>
      <w:r w:rsidR="00317538">
        <w:rPr>
          <w:lang w:val="es-ES"/>
        </w:rPr>
        <w:t xml:space="preserve">. En vista de esta tendencia y la creciente importancia de este mercado </w:t>
      </w:r>
      <w:r w:rsidR="00317538" w:rsidRPr="00317538">
        <w:rPr>
          <w:lang w:val="es-ES"/>
        </w:rPr>
        <w:t xml:space="preserve">hay una necesidad de definiciones más claras y de un uso coherente de la terminología; </w:t>
      </w:r>
      <w:r w:rsidR="00317538">
        <w:rPr>
          <w:lang w:val="es-ES"/>
        </w:rPr>
        <w:t xml:space="preserve">en particular, </w:t>
      </w:r>
      <w:r w:rsidR="00317538" w:rsidRPr="00317538">
        <w:rPr>
          <w:lang w:val="es-ES"/>
        </w:rPr>
        <w:t xml:space="preserve">existe la necesidad de una mayor transparencia </w:t>
      </w:r>
      <w:r w:rsidR="00317538">
        <w:rPr>
          <w:lang w:val="es-ES"/>
        </w:rPr>
        <w:t>en las</w:t>
      </w:r>
      <w:r w:rsidR="00317538" w:rsidRPr="00317538">
        <w:rPr>
          <w:lang w:val="es-ES"/>
        </w:rPr>
        <w:t xml:space="preserve"> metodologías adoptadas por los proveedores de calificaciones, datos e investigaciones relacionadas con la sostenibilidad.</w:t>
      </w:r>
    </w:p>
    <w:p w14:paraId="7F8440BD" w14:textId="77777777" w:rsidR="00FD4FA8" w:rsidRDefault="00FD4FA8">
      <w:pPr>
        <w:rPr>
          <w:b/>
          <w:bCs/>
          <w:color w:val="70AD47" w:themeColor="accent6"/>
          <w:sz w:val="28"/>
          <w:szCs w:val="28"/>
          <w:lang w:val="es-ES"/>
        </w:rPr>
      </w:pPr>
    </w:p>
    <w:sectPr w:rsidR="00FD4FA8" w:rsidSect="00A468A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pgNumType w:start="4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774CC" w14:textId="77777777" w:rsidR="00531D0C" w:rsidRDefault="00531D0C" w:rsidP="00C97E91">
      <w:pPr>
        <w:spacing w:after="0" w:line="240" w:lineRule="auto"/>
      </w:pPr>
      <w:r>
        <w:separator/>
      </w:r>
    </w:p>
  </w:endnote>
  <w:endnote w:type="continuationSeparator" w:id="0">
    <w:p w14:paraId="21271E66" w14:textId="77777777" w:rsidR="00531D0C" w:rsidRDefault="00531D0C" w:rsidP="00C97E91">
      <w:pPr>
        <w:spacing w:after="0" w:line="240" w:lineRule="auto"/>
      </w:pPr>
      <w:r>
        <w:continuationSeparator/>
      </w:r>
    </w:p>
  </w:endnote>
  <w:endnote w:type="continuationNotice" w:id="1">
    <w:p w14:paraId="67EEFD4C" w14:textId="77777777" w:rsidR="00531D0C" w:rsidRDefault="00531D0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-Medium">
    <w:altName w:val="Arial"/>
    <w:panose1 w:val="00000000000000000000"/>
    <w:charset w:val="00"/>
    <w:family w:val="roman"/>
    <w:notTrueType/>
    <w:pitch w:val="default"/>
  </w:font>
  <w:font w:name="Gotham 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9512D" w14:textId="7DA0A502" w:rsidR="00F85A63" w:rsidRPr="004520CC" w:rsidRDefault="00F85A63" w:rsidP="00F85A63">
    <w:pPr>
      <w:pStyle w:val="Footer"/>
      <w:rPr>
        <w:color w:val="767171" w:themeColor="background2" w:themeShade="80"/>
        <w:sz w:val="18"/>
        <w:szCs w:val="18"/>
        <w:lang w:val="es-ES"/>
      </w:rPr>
    </w:pPr>
    <w:r>
      <w:rPr>
        <w:color w:val="767171" w:themeColor="background2" w:themeShade="80"/>
        <w:sz w:val="18"/>
        <w:szCs w:val="18"/>
        <w:lang w:val="es-ES"/>
      </w:rPr>
      <w:t>©</w:t>
    </w:r>
    <w:r w:rsidRPr="004520CC">
      <w:rPr>
        <w:color w:val="767171" w:themeColor="background2" w:themeShade="80"/>
        <w:sz w:val="18"/>
        <w:szCs w:val="18"/>
        <w:lang w:val="es-ES"/>
      </w:rPr>
      <w:t xml:space="preserve"> 202</w:t>
    </w:r>
    <w:r w:rsidR="00CE5CB1">
      <w:rPr>
        <w:color w:val="767171" w:themeColor="background2" w:themeShade="80"/>
        <w:sz w:val="18"/>
        <w:szCs w:val="18"/>
        <w:lang w:val="es-ES"/>
      </w:rPr>
      <w:t>5</w:t>
    </w:r>
    <w:r w:rsidRPr="004520CC">
      <w:rPr>
        <w:color w:val="767171" w:themeColor="background2" w:themeShade="80"/>
        <w:sz w:val="18"/>
        <w:szCs w:val="18"/>
        <w:lang w:val="es-ES"/>
      </w:rPr>
      <w:t xml:space="preserve"> International </w:t>
    </w:r>
    <w:proofErr w:type="spellStart"/>
    <w:r w:rsidRPr="004520CC">
      <w:rPr>
        <w:color w:val="767171" w:themeColor="background2" w:themeShade="80"/>
        <w:sz w:val="18"/>
        <w:szCs w:val="18"/>
        <w:lang w:val="es-ES"/>
      </w:rPr>
      <w:t>Sustainable</w:t>
    </w:r>
    <w:proofErr w:type="spellEnd"/>
    <w:r w:rsidRPr="004520CC">
      <w:rPr>
        <w:color w:val="767171" w:themeColor="background2" w:themeShade="80"/>
        <w:sz w:val="18"/>
        <w:szCs w:val="18"/>
        <w:lang w:val="es-ES"/>
      </w:rPr>
      <w:t xml:space="preserve"> </w:t>
    </w:r>
    <w:proofErr w:type="spellStart"/>
    <w:r w:rsidRPr="004520CC">
      <w:rPr>
        <w:color w:val="767171" w:themeColor="background2" w:themeShade="80"/>
        <w:sz w:val="18"/>
        <w:szCs w:val="18"/>
        <w:lang w:val="es-ES"/>
      </w:rPr>
      <w:t>Finance</w:t>
    </w:r>
    <w:proofErr w:type="spellEnd"/>
    <w:r w:rsidRPr="004520CC">
      <w:rPr>
        <w:color w:val="767171" w:themeColor="background2" w:themeShade="80"/>
        <w:sz w:val="18"/>
        <w:szCs w:val="18"/>
        <w:lang w:val="es-ES"/>
      </w:rPr>
      <w:t xml:space="preserve"> </w:t>
    </w:r>
    <w:proofErr w:type="spellStart"/>
    <w:r w:rsidRPr="004520CC">
      <w:rPr>
        <w:color w:val="767171" w:themeColor="background2" w:themeShade="80"/>
        <w:sz w:val="18"/>
        <w:szCs w:val="18"/>
        <w:lang w:val="es-ES"/>
      </w:rPr>
      <w:t>Academy</w:t>
    </w:r>
    <w:proofErr w:type="spellEnd"/>
  </w:p>
  <w:p w14:paraId="72F27465" w14:textId="63128DC3" w:rsidR="00495488" w:rsidRPr="00F85A63" w:rsidRDefault="00F85A63">
    <w:pPr>
      <w:pStyle w:val="Footer"/>
      <w:rPr>
        <w:lang w:val="es-ES"/>
      </w:rPr>
    </w:pPr>
    <w:r w:rsidRPr="004520CC">
      <w:rPr>
        <w:color w:val="767171" w:themeColor="background2" w:themeShade="80"/>
        <w:sz w:val="18"/>
        <w:szCs w:val="18"/>
        <w:lang w:val="es-ES"/>
      </w:rPr>
      <w:t>Especialista Certificado en Finanzas Sostenibles</w:t>
    </w:r>
    <w:r w:rsidRPr="00DC54A0">
      <w:rPr>
        <w:lang w:val="es-ES"/>
      </w:rPr>
      <w:t xml:space="preserve"> </w:t>
    </w:r>
    <w:r>
      <w:ptab w:relativeTo="margin" w:alignment="center" w:leader="none"/>
    </w:r>
    <w:r>
      <w:ptab w:relativeTo="margin" w:alignment="right" w:leader="none"/>
    </w:r>
    <w:r w:rsidRPr="004520CC">
      <w:rPr>
        <w:color w:val="767171" w:themeColor="background2" w:themeShade="80"/>
        <w:sz w:val="18"/>
        <w:szCs w:val="18"/>
        <w:lang w:val="es-ES"/>
      </w:rPr>
      <w:t>V</w:t>
    </w:r>
    <w:r w:rsidR="00CE5CB1">
      <w:rPr>
        <w:color w:val="767171" w:themeColor="background2" w:themeShade="80"/>
        <w:sz w:val="18"/>
        <w:szCs w:val="18"/>
        <w:lang w:val="es-ES"/>
      </w:rPr>
      <w:t xml:space="preserve"> </w:t>
    </w:r>
    <w:r w:rsidRPr="004520CC">
      <w:rPr>
        <w:color w:val="767171" w:themeColor="background2" w:themeShade="80"/>
        <w:sz w:val="18"/>
        <w:szCs w:val="18"/>
        <w:lang w:val="es-ES"/>
      </w:rPr>
      <w:t>2</w:t>
    </w:r>
    <w:r w:rsidR="00CE5CB1">
      <w:rPr>
        <w:color w:val="767171" w:themeColor="background2" w:themeShade="80"/>
        <w:sz w:val="18"/>
        <w:szCs w:val="18"/>
        <w:lang w:val="es-ES"/>
      </w:rPr>
      <w:t>5</w:t>
    </w:r>
    <w:r w:rsidRPr="004520CC">
      <w:rPr>
        <w:color w:val="767171" w:themeColor="background2" w:themeShade="80"/>
        <w:sz w:val="18"/>
        <w:szCs w:val="18"/>
        <w:lang w:val="es-ES"/>
      </w:rPr>
      <w:t>.01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A130F" w14:textId="77777777" w:rsidR="00531D0C" w:rsidRDefault="00531D0C" w:rsidP="00C97E91">
      <w:pPr>
        <w:spacing w:after="0" w:line="240" w:lineRule="auto"/>
      </w:pPr>
      <w:r>
        <w:separator/>
      </w:r>
    </w:p>
  </w:footnote>
  <w:footnote w:type="continuationSeparator" w:id="0">
    <w:p w14:paraId="0D21BAEC" w14:textId="77777777" w:rsidR="00531D0C" w:rsidRDefault="00531D0C" w:rsidP="00C97E91">
      <w:pPr>
        <w:spacing w:after="0" w:line="240" w:lineRule="auto"/>
      </w:pPr>
      <w:r>
        <w:continuationSeparator/>
      </w:r>
    </w:p>
  </w:footnote>
  <w:footnote w:type="continuationNotice" w:id="1">
    <w:p w14:paraId="1B429041" w14:textId="77777777" w:rsidR="00531D0C" w:rsidRDefault="00531D0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41874252"/>
      <w:docPartObj>
        <w:docPartGallery w:val="Page Numbers (Top of Page)"/>
        <w:docPartUnique/>
      </w:docPartObj>
    </w:sdtPr>
    <w:sdtEndPr>
      <w:rPr>
        <w:noProof/>
      </w:rPr>
    </w:sdtEndPr>
    <w:sdtContent>
      <w:sdt>
        <w:sdtPr>
          <w:id w:val="-773701762"/>
          <w:docPartObj>
            <w:docPartGallery w:val="Page Numbers (Top of Page)"/>
            <w:docPartUnique/>
          </w:docPartObj>
        </w:sdtPr>
        <w:sdtEndPr>
          <w:rPr>
            <w:noProof/>
          </w:rPr>
        </w:sdtEndPr>
        <w:sdtContent>
          <w:sdt>
            <w:sdtPr>
              <w:id w:val="233136835"/>
              <w:docPartObj>
                <w:docPartGallery w:val="Page Numbers (Top of Page)"/>
                <w:docPartUnique/>
              </w:docPartObj>
            </w:sdtPr>
            <w:sdtEndPr>
              <w:rPr>
                <w:noProof/>
              </w:rPr>
            </w:sdtEndPr>
            <w:sdtContent>
              <w:p w14:paraId="4E73403F" w14:textId="07C2950C" w:rsidR="00495488" w:rsidRPr="001D6942" w:rsidRDefault="00747586" w:rsidP="00495488">
                <w:pPr>
                  <w:pStyle w:val="Header"/>
                  <w:rPr>
                    <w:noProof/>
                    <w:lang w:val="es-ES"/>
                  </w:rPr>
                </w:pPr>
                <w:r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>Lección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>6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      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</w:t>
                </w:r>
                <w:r w:rsidR="004D43D0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      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      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ab/>
                  <w:t xml:space="preserve">Oportunidades                                                            </w:t>
                </w:r>
                <w:r w:rsidR="004D43D0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</w:t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 xml:space="preserve">    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fldChar w:fldCharType="begin"/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instrText xml:space="preserve"> PAGE   \* MERGEFORMAT </w:instrTex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fldChar w:fldCharType="separate"/>
                </w:r>
                <w:r w:rsidR="00495488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t>2</w:t>
                </w:r>
                <w:r w:rsidR="00495488" w:rsidRPr="00E05125">
                  <w:rPr>
                    <w:color w:val="808080" w:themeColor="background1" w:themeShade="80"/>
                    <w:u w:val="single" w:color="70AD47" w:themeColor="accent6"/>
                    <w:lang w:val="es-ES"/>
                  </w:rPr>
                  <w:fldChar w:fldCharType="end"/>
                </w:r>
              </w:p>
            </w:sdtContent>
          </w:sdt>
        </w:sdtContent>
      </w:sdt>
      <w:p w14:paraId="7E928814" w14:textId="143635BF" w:rsidR="00D33AC0" w:rsidRDefault="00A468AA">
        <w:pPr>
          <w:pStyle w:val="Header"/>
          <w:jc w:val="right"/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850233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AC50C0"/>
    <w:multiLevelType w:val="hybridMultilevel"/>
    <w:tmpl w:val="8B6055AA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96C78"/>
    <w:multiLevelType w:val="hybridMultilevel"/>
    <w:tmpl w:val="59741BE8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EF6BAD"/>
    <w:multiLevelType w:val="multilevel"/>
    <w:tmpl w:val="BF4C80B4"/>
    <w:styleLink w:val="CurrentList1"/>
    <w:lvl w:ilvl="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99A0F55"/>
    <w:multiLevelType w:val="hybridMultilevel"/>
    <w:tmpl w:val="D616A21E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AA5936"/>
    <w:multiLevelType w:val="hybridMultilevel"/>
    <w:tmpl w:val="7BFCCE1C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796CD1"/>
    <w:multiLevelType w:val="hybridMultilevel"/>
    <w:tmpl w:val="68B8D00E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0C7139"/>
    <w:multiLevelType w:val="hybridMultilevel"/>
    <w:tmpl w:val="D362CC44"/>
    <w:lvl w:ilvl="0" w:tplc="560A54C4">
      <w:start w:val="1"/>
      <w:numFmt w:val="bullet"/>
      <w:lvlText w:val=""/>
      <w:lvlJc w:val="left"/>
      <w:pPr>
        <w:ind w:left="108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19C4059"/>
    <w:multiLevelType w:val="hybridMultilevel"/>
    <w:tmpl w:val="EC923074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321743"/>
    <w:multiLevelType w:val="hybridMultilevel"/>
    <w:tmpl w:val="78DE8152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5A6834"/>
    <w:multiLevelType w:val="hybridMultilevel"/>
    <w:tmpl w:val="81CCDCCC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2" w:tplc="36EECC10">
      <w:start w:val="5"/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CF6FC9"/>
    <w:multiLevelType w:val="hybridMultilevel"/>
    <w:tmpl w:val="A13643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9185C72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E119A1"/>
    <w:multiLevelType w:val="hybridMultilevel"/>
    <w:tmpl w:val="D9A4FF6E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5C7D2B"/>
    <w:multiLevelType w:val="hybridMultilevel"/>
    <w:tmpl w:val="D71E2780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7B260E"/>
    <w:multiLevelType w:val="hybridMultilevel"/>
    <w:tmpl w:val="B2364578"/>
    <w:lvl w:ilvl="0" w:tplc="6ADA92D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5" w15:restartNumberingAfterBreak="0">
    <w:nsid w:val="2D280205"/>
    <w:multiLevelType w:val="hybridMultilevel"/>
    <w:tmpl w:val="E70E8C5E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FA61C2"/>
    <w:multiLevelType w:val="hybridMultilevel"/>
    <w:tmpl w:val="C882AE6C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183F91"/>
    <w:multiLevelType w:val="hybridMultilevel"/>
    <w:tmpl w:val="67FE1384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2B7A8E"/>
    <w:multiLevelType w:val="hybridMultilevel"/>
    <w:tmpl w:val="C84451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5C2FB6"/>
    <w:multiLevelType w:val="hybridMultilevel"/>
    <w:tmpl w:val="DB249A96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BF71EB"/>
    <w:multiLevelType w:val="hybridMultilevel"/>
    <w:tmpl w:val="575A8C5A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164AE2"/>
    <w:multiLevelType w:val="hybridMultilevel"/>
    <w:tmpl w:val="B28634D2"/>
    <w:lvl w:ilvl="0" w:tplc="560A54C4">
      <w:start w:val="1"/>
      <w:numFmt w:val="bullet"/>
      <w:lvlText w:val=""/>
      <w:lvlJc w:val="left"/>
      <w:pPr>
        <w:ind w:left="108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2221980"/>
    <w:multiLevelType w:val="hybridMultilevel"/>
    <w:tmpl w:val="F26478DA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222A10"/>
    <w:multiLevelType w:val="hybridMultilevel"/>
    <w:tmpl w:val="60B67DB8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4B588C"/>
    <w:multiLevelType w:val="hybridMultilevel"/>
    <w:tmpl w:val="99F00E94"/>
    <w:lvl w:ilvl="0" w:tplc="560A54C4">
      <w:start w:val="1"/>
      <w:numFmt w:val="bullet"/>
      <w:lvlText w:val=""/>
      <w:lvlJc w:val="left"/>
      <w:pPr>
        <w:ind w:left="1080" w:hanging="360"/>
      </w:pPr>
      <w:rPr>
        <w:rFonts w:ascii="Wingdings" w:hAnsi="Wingdings" w:hint="default"/>
        <w:color w:val="70AD47" w:themeColor="accent6"/>
      </w:rPr>
    </w:lvl>
    <w:lvl w:ilvl="1" w:tplc="AB28B630">
      <w:start w:val="4"/>
      <w:numFmt w:val="bullet"/>
      <w:lvlText w:val="•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5BE7887"/>
    <w:multiLevelType w:val="hybridMultilevel"/>
    <w:tmpl w:val="BAD4FF76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AF6A42"/>
    <w:multiLevelType w:val="hybridMultilevel"/>
    <w:tmpl w:val="5022BB64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C95363"/>
    <w:multiLevelType w:val="hybridMultilevel"/>
    <w:tmpl w:val="84681B38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514EB5"/>
    <w:multiLevelType w:val="hybridMultilevel"/>
    <w:tmpl w:val="1318F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A05D2B"/>
    <w:multiLevelType w:val="hybridMultilevel"/>
    <w:tmpl w:val="42DEA456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EB2B2E"/>
    <w:multiLevelType w:val="hybridMultilevel"/>
    <w:tmpl w:val="1DCA4A62"/>
    <w:lvl w:ilvl="0" w:tplc="CC28D1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AD47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6737732">
    <w:abstractNumId w:val="0"/>
  </w:num>
  <w:num w:numId="2" w16cid:durableId="202788441">
    <w:abstractNumId w:val="25"/>
  </w:num>
  <w:num w:numId="3" w16cid:durableId="623000165">
    <w:abstractNumId w:val="3"/>
  </w:num>
  <w:num w:numId="4" w16cid:durableId="757823540">
    <w:abstractNumId w:val="14"/>
  </w:num>
  <w:num w:numId="5" w16cid:durableId="1292514357">
    <w:abstractNumId w:val="4"/>
  </w:num>
  <w:num w:numId="6" w16cid:durableId="28189123">
    <w:abstractNumId w:val="26"/>
  </w:num>
  <w:num w:numId="7" w16cid:durableId="766391581">
    <w:abstractNumId w:val="18"/>
  </w:num>
  <w:num w:numId="8" w16cid:durableId="372733986">
    <w:abstractNumId w:val="5"/>
  </w:num>
  <w:num w:numId="9" w16cid:durableId="1076052597">
    <w:abstractNumId w:val="11"/>
  </w:num>
  <w:num w:numId="10" w16cid:durableId="2129228854">
    <w:abstractNumId w:val="13"/>
  </w:num>
  <w:num w:numId="11" w16cid:durableId="615479496">
    <w:abstractNumId w:val="27"/>
  </w:num>
  <w:num w:numId="12" w16cid:durableId="566107087">
    <w:abstractNumId w:val="6"/>
  </w:num>
  <w:num w:numId="13" w16cid:durableId="347371110">
    <w:abstractNumId w:val="2"/>
  </w:num>
  <w:num w:numId="14" w16cid:durableId="1290667760">
    <w:abstractNumId w:val="21"/>
  </w:num>
  <w:num w:numId="15" w16cid:durableId="843937486">
    <w:abstractNumId w:val="7"/>
  </w:num>
  <w:num w:numId="16" w16cid:durableId="1887182401">
    <w:abstractNumId w:val="24"/>
  </w:num>
  <w:num w:numId="17" w16cid:durableId="1787776065">
    <w:abstractNumId w:val="10"/>
  </w:num>
  <w:num w:numId="18" w16cid:durableId="288509973">
    <w:abstractNumId w:val="30"/>
  </w:num>
  <w:num w:numId="19" w16cid:durableId="1250043817">
    <w:abstractNumId w:val="16"/>
  </w:num>
  <w:num w:numId="20" w16cid:durableId="1973516923">
    <w:abstractNumId w:val="12"/>
  </w:num>
  <w:num w:numId="21" w16cid:durableId="870647664">
    <w:abstractNumId w:val="28"/>
  </w:num>
  <w:num w:numId="22" w16cid:durableId="1724208865">
    <w:abstractNumId w:val="17"/>
  </w:num>
  <w:num w:numId="23" w16cid:durableId="801536174">
    <w:abstractNumId w:val="1"/>
  </w:num>
  <w:num w:numId="24" w16cid:durableId="470442267">
    <w:abstractNumId w:val="9"/>
  </w:num>
  <w:num w:numId="25" w16cid:durableId="1427463649">
    <w:abstractNumId w:val="19"/>
  </w:num>
  <w:num w:numId="26" w16cid:durableId="1415518187">
    <w:abstractNumId w:val="22"/>
  </w:num>
  <w:num w:numId="27" w16cid:durableId="995375727">
    <w:abstractNumId w:val="29"/>
  </w:num>
  <w:num w:numId="28" w16cid:durableId="557981381">
    <w:abstractNumId w:val="8"/>
  </w:num>
  <w:num w:numId="29" w16cid:durableId="965740219">
    <w:abstractNumId w:val="23"/>
  </w:num>
  <w:num w:numId="30" w16cid:durableId="327053317">
    <w:abstractNumId w:val="20"/>
  </w:num>
  <w:num w:numId="31" w16cid:durableId="213086950">
    <w:abstractNumId w:val="1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E91"/>
    <w:rsid w:val="000003D7"/>
    <w:rsid w:val="000004C5"/>
    <w:rsid w:val="000005A5"/>
    <w:rsid w:val="00000AEB"/>
    <w:rsid w:val="00001341"/>
    <w:rsid w:val="00001879"/>
    <w:rsid w:val="00001EE9"/>
    <w:rsid w:val="00002285"/>
    <w:rsid w:val="00002979"/>
    <w:rsid w:val="00002B85"/>
    <w:rsid w:val="00002CD7"/>
    <w:rsid w:val="000031A0"/>
    <w:rsid w:val="000042D3"/>
    <w:rsid w:val="00004B34"/>
    <w:rsid w:val="00005023"/>
    <w:rsid w:val="000050FB"/>
    <w:rsid w:val="000050FE"/>
    <w:rsid w:val="000052B5"/>
    <w:rsid w:val="0000578E"/>
    <w:rsid w:val="00005810"/>
    <w:rsid w:val="00005908"/>
    <w:rsid w:val="000061EB"/>
    <w:rsid w:val="0000624F"/>
    <w:rsid w:val="00007324"/>
    <w:rsid w:val="000101A6"/>
    <w:rsid w:val="00010367"/>
    <w:rsid w:val="0001036F"/>
    <w:rsid w:val="00010B16"/>
    <w:rsid w:val="000110F7"/>
    <w:rsid w:val="0001113D"/>
    <w:rsid w:val="0001163E"/>
    <w:rsid w:val="00011910"/>
    <w:rsid w:val="00011CE5"/>
    <w:rsid w:val="00012035"/>
    <w:rsid w:val="000120C3"/>
    <w:rsid w:val="00012169"/>
    <w:rsid w:val="0001225D"/>
    <w:rsid w:val="000122C4"/>
    <w:rsid w:val="0001246C"/>
    <w:rsid w:val="000126C9"/>
    <w:rsid w:val="00012983"/>
    <w:rsid w:val="000129DC"/>
    <w:rsid w:val="00012A6E"/>
    <w:rsid w:val="00012A91"/>
    <w:rsid w:val="00012B98"/>
    <w:rsid w:val="00012BDB"/>
    <w:rsid w:val="00012C8F"/>
    <w:rsid w:val="00012C98"/>
    <w:rsid w:val="000130A1"/>
    <w:rsid w:val="0001348E"/>
    <w:rsid w:val="000134CB"/>
    <w:rsid w:val="0001366A"/>
    <w:rsid w:val="00013999"/>
    <w:rsid w:val="00013B82"/>
    <w:rsid w:val="00013CFE"/>
    <w:rsid w:val="0001421E"/>
    <w:rsid w:val="00014336"/>
    <w:rsid w:val="000143C8"/>
    <w:rsid w:val="000145E7"/>
    <w:rsid w:val="00014AD7"/>
    <w:rsid w:val="00014BB1"/>
    <w:rsid w:val="0001549B"/>
    <w:rsid w:val="00015655"/>
    <w:rsid w:val="0001611D"/>
    <w:rsid w:val="000169E3"/>
    <w:rsid w:val="00016AB8"/>
    <w:rsid w:val="00016FF3"/>
    <w:rsid w:val="00017397"/>
    <w:rsid w:val="000174F8"/>
    <w:rsid w:val="000179E6"/>
    <w:rsid w:val="00020451"/>
    <w:rsid w:val="00020467"/>
    <w:rsid w:val="000204DE"/>
    <w:rsid w:val="0002056E"/>
    <w:rsid w:val="000206AB"/>
    <w:rsid w:val="0002075D"/>
    <w:rsid w:val="00020B4A"/>
    <w:rsid w:val="00020EAA"/>
    <w:rsid w:val="00021265"/>
    <w:rsid w:val="000212E5"/>
    <w:rsid w:val="00022320"/>
    <w:rsid w:val="000224DD"/>
    <w:rsid w:val="0002260D"/>
    <w:rsid w:val="00022A4F"/>
    <w:rsid w:val="00022ACA"/>
    <w:rsid w:val="00022C16"/>
    <w:rsid w:val="00022D14"/>
    <w:rsid w:val="000235DD"/>
    <w:rsid w:val="00023894"/>
    <w:rsid w:val="00023CB2"/>
    <w:rsid w:val="000243EA"/>
    <w:rsid w:val="00024497"/>
    <w:rsid w:val="0002451A"/>
    <w:rsid w:val="00024685"/>
    <w:rsid w:val="00024D0B"/>
    <w:rsid w:val="00024E30"/>
    <w:rsid w:val="00025286"/>
    <w:rsid w:val="0002541A"/>
    <w:rsid w:val="00025913"/>
    <w:rsid w:val="00025915"/>
    <w:rsid w:val="000259E2"/>
    <w:rsid w:val="00025D06"/>
    <w:rsid w:val="00025DDF"/>
    <w:rsid w:val="00026347"/>
    <w:rsid w:val="0002685B"/>
    <w:rsid w:val="00026873"/>
    <w:rsid w:val="000268BA"/>
    <w:rsid w:val="00026E01"/>
    <w:rsid w:val="00026FBE"/>
    <w:rsid w:val="0002745C"/>
    <w:rsid w:val="00027568"/>
    <w:rsid w:val="00027949"/>
    <w:rsid w:val="0003014E"/>
    <w:rsid w:val="000301FE"/>
    <w:rsid w:val="000302AE"/>
    <w:rsid w:val="00030399"/>
    <w:rsid w:val="00030565"/>
    <w:rsid w:val="00030B89"/>
    <w:rsid w:val="00030BFF"/>
    <w:rsid w:val="00030C2A"/>
    <w:rsid w:val="00031458"/>
    <w:rsid w:val="0003184E"/>
    <w:rsid w:val="00031D6F"/>
    <w:rsid w:val="0003225E"/>
    <w:rsid w:val="00032403"/>
    <w:rsid w:val="0003251E"/>
    <w:rsid w:val="00032743"/>
    <w:rsid w:val="000328E0"/>
    <w:rsid w:val="000329A7"/>
    <w:rsid w:val="00032E80"/>
    <w:rsid w:val="000335BD"/>
    <w:rsid w:val="0003382C"/>
    <w:rsid w:val="0003424C"/>
    <w:rsid w:val="00034306"/>
    <w:rsid w:val="00034942"/>
    <w:rsid w:val="00034A0F"/>
    <w:rsid w:val="00034B13"/>
    <w:rsid w:val="00034FDC"/>
    <w:rsid w:val="0003507F"/>
    <w:rsid w:val="00035385"/>
    <w:rsid w:val="0003545F"/>
    <w:rsid w:val="00035630"/>
    <w:rsid w:val="00035779"/>
    <w:rsid w:val="000358E5"/>
    <w:rsid w:val="00035CFC"/>
    <w:rsid w:val="00036109"/>
    <w:rsid w:val="000362F4"/>
    <w:rsid w:val="00036304"/>
    <w:rsid w:val="00036821"/>
    <w:rsid w:val="000368EB"/>
    <w:rsid w:val="00036BF8"/>
    <w:rsid w:val="00036F40"/>
    <w:rsid w:val="0003752E"/>
    <w:rsid w:val="00037A95"/>
    <w:rsid w:val="0004019A"/>
    <w:rsid w:val="000406C5"/>
    <w:rsid w:val="00040DA0"/>
    <w:rsid w:val="00041749"/>
    <w:rsid w:val="00041C92"/>
    <w:rsid w:val="0004212E"/>
    <w:rsid w:val="00042A70"/>
    <w:rsid w:val="00043034"/>
    <w:rsid w:val="00043556"/>
    <w:rsid w:val="000435E0"/>
    <w:rsid w:val="00043689"/>
    <w:rsid w:val="000438FC"/>
    <w:rsid w:val="00043A4C"/>
    <w:rsid w:val="00043BB7"/>
    <w:rsid w:val="00043C8F"/>
    <w:rsid w:val="00043FBB"/>
    <w:rsid w:val="00044D37"/>
    <w:rsid w:val="00044E1A"/>
    <w:rsid w:val="00044E6D"/>
    <w:rsid w:val="00045963"/>
    <w:rsid w:val="00045BD0"/>
    <w:rsid w:val="00045C57"/>
    <w:rsid w:val="00046439"/>
    <w:rsid w:val="00046A04"/>
    <w:rsid w:val="00046ACF"/>
    <w:rsid w:val="00046F01"/>
    <w:rsid w:val="00046F4D"/>
    <w:rsid w:val="00047135"/>
    <w:rsid w:val="0004757F"/>
    <w:rsid w:val="00047935"/>
    <w:rsid w:val="00047DB9"/>
    <w:rsid w:val="00050448"/>
    <w:rsid w:val="00050C0E"/>
    <w:rsid w:val="000510BE"/>
    <w:rsid w:val="000511DD"/>
    <w:rsid w:val="000515BF"/>
    <w:rsid w:val="00051997"/>
    <w:rsid w:val="00051F0F"/>
    <w:rsid w:val="00051F5B"/>
    <w:rsid w:val="0005213D"/>
    <w:rsid w:val="000524B4"/>
    <w:rsid w:val="00052986"/>
    <w:rsid w:val="00052BC2"/>
    <w:rsid w:val="00052D26"/>
    <w:rsid w:val="00052D32"/>
    <w:rsid w:val="00052D3A"/>
    <w:rsid w:val="00052DFC"/>
    <w:rsid w:val="00053A29"/>
    <w:rsid w:val="00054563"/>
    <w:rsid w:val="00054784"/>
    <w:rsid w:val="00054B3B"/>
    <w:rsid w:val="0005543E"/>
    <w:rsid w:val="000559B4"/>
    <w:rsid w:val="000559DB"/>
    <w:rsid w:val="00055D88"/>
    <w:rsid w:val="000560B0"/>
    <w:rsid w:val="000562B6"/>
    <w:rsid w:val="000563BB"/>
    <w:rsid w:val="00056AA0"/>
    <w:rsid w:val="00056B5F"/>
    <w:rsid w:val="00056DF1"/>
    <w:rsid w:val="0005711D"/>
    <w:rsid w:val="000571E5"/>
    <w:rsid w:val="00057508"/>
    <w:rsid w:val="00057551"/>
    <w:rsid w:val="00057624"/>
    <w:rsid w:val="0005785A"/>
    <w:rsid w:val="00057BDF"/>
    <w:rsid w:val="000605B4"/>
    <w:rsid w:val="00060C65"/>
    <w:rsid w:val="00060E7F"/>
    <w:rsid w:val="00060F46"/>
    <w:rsid w:val="000610B7"/>
    <w:rsid w:val="00061511"/>
    <w:rsid w:val="00061536"/>
    <w:rsid w:val="000616A6"/>
    <w:rsid w:val="0006198B"/>
    <w:rsid w:val="00061F18"/>
    <w:rsid w:val="000623BC"/>
    <w:rsid w:val="00062A53"/>
    <w:rsid w:val="00062F4E"/>
    <w:rsid w:val="0006361C"/>
    <w:rsid w:val="00063AC4"/>
    <w:rsid w:val="00064321"/>
    <w:rsid w:val="00065CA5"/>
    <w:rsid w:val="00065DA4"/>
    <w:rsid w:val="00065E6C"/>
    <w:rsid w:val="00065FA5"/>
    <w:rsid w:val="00066241"/>
    <w:rsid w:val="0006633F"/>
    <w:rsid w:val="00066740"/>
    <w:rsid w:val="00066BF4"/>
    <w:rsid w:val="00066C68"/>
    <w:rsid w:val="00067715"/>
    <w:rsid w:val="00067FDB"/>
    <w:rsid w:val="000701E3"/>
    <w:rsid w:val="000703C7"/>
    <w:rsid w:val="000706BF"/>
    <w:rsid w:val="00070882"/>
    <w:rsid w:val="00070C62"/>
    <w:rsid w:val="00070C85"/>
    <w:rsid w:val="000710B6"/>
    <w:rsid w:val="000713A3"/>
    <w:rsid w:val="00071563"/>
    <w:rsid w:val="000719E3"/>
    <w:rsid w:val="00071A27"/>
    <w:rsid w:val="00071C71"/>
    <w:rsid w:val="00071D80"/>
    <w:rsid w:val="000727F3"/>
    <w:rsid w:val="00072BA1"/>
    <w:rsid w:val="00072F8E"/>
    <w:rsid w:val="0007308F"/>
    <w:rsid w:val="0007329B"/>
    <w:rsid w:val="0007336D"/>
    <w:rsid w:val="00073553"/>
    <w:rsid w:val="00073FCD"/>
    <w:rsid w:val="00074293"/>
    <w:rsid w:val="000744B7"/>
    <w:rsid w:val="0007495E"/>
    <w:rsid w:val="000749F5"/>
    <w:rsid w:val="00074F49"/>
    <w:rsid w:val="000753A3"/>
    <w:rsid w:val="00075AB4"/>
    <w:rsid w:val="00075B52"/>
    <w:rsid w:val="000762EB"/>
    <w:rsid w:val="000768D4"/>
    <w:rsid w:val="000769A6"/>
    <w:rsid w:val="00076B23"/>
    <w:rsid w:val="000770C7"/>
    <w:rsid w:val="00077143"/>
    <w:rsid w:val="0007767D"/>
    <w:rsid w:val="000779AE"/>
    <w:rsid w:val="00077A86"/>
    <w:rsid w:val="00077CD2"/>
    <w:rsid w:val="00077CE1"/>
    <w:rsid w:val="00077F24"/>
    <w:rsid w:val="00077FDD"/>
    <w:rsid w:val="000800E7"/>
    <w:rsid w:val="000806E4"/>
    <w:rsid w:val="00080C94"/>
    <w:rsid w:val="00080D2B"/>
    <w:rsid w:val="00080DC9"/>
    <w:rsid w:val="0008103B"/>
    <w:rsid w:val="000815FA"/>
    <w:rsid w:val="00081AB0"/>
    <w:rsid w:val="00081E2B"/>
    <w:rsid w:val="00082863"/>
    <w:rsid w:val="00082986"/>
    <w:rsid w:val="00082ABF"/>
    <w:rsid w:val="0008325D"/>
    <w:rsid w:val="000832F8"/>
    <w:rsid w:val="000833D4"/>
    <w:rsid w:val="0008351F"/>
    <w:rsid w:val="0008355E"/>
    <w:rsid w:val="00083BBA"/>
    <w:rsid w:val="00083E97"/>
    <w:rsid w:val="000842EE"/>
    <w:rsid w:val="00084375"/>
    <w:rsid w:val="000846A2"/>
    <w:rsid w:val="00084AFF"/>
    <w:rsid w:val="00085328"/>
    <w:rsid w:val="00085987"/>
    <w:rsid w:val="000864D7"/>
    <w:rsid w:val="00086558"/>
    <w:rsid w:val="00086660"/>
    <w:rsid w:val="00086B55"/>
    <w:rsid w:val="00086B65"/>
    <w:rsid w:val="000874C4"/>
    <w:rsid w:val="00087C86"/>
    <w:rsid w:val="00087FB5"/>
    <w:rsid w:val="00087FC8"/>
    <w:rsid w:val="00087FCF"/>
    <w:rsid w:val="00090173"/>
    <w:rsid w:val="000903CB"/>
    <w:rsid w:val="000903D6"/>
    <w:rsid w:val="00090C60"/>
    <w:rsid w:val="00091879"/>
    <w:rsid w:val="00091A0A"/>
    <w:rsid w:val="00091B59"/>
    <w:rsid w:val="00091EF5"/>
    <w:rsid w:val="00092005"/>
    <w:rsid w:val="00092160"/>
    <w:rsid w:val="0009258C"/>
    <w:rsid w:val="000925E6"/>
    <w:rsid w:val="00092765"/>
    <w:rsid w:val="000938D4"/>
    <w:rsid w:val="000938DA"/>
    <w:rsid w:val="0009399D"/>
    <w:rsid w:val="00093A0A"/>
    <w:rsid w:val="000942F0"/>
    <w:rsid w:val="000945F7"/>
    <w:rsid w:val="00094E04"/>
    <w:rsid w:val="00094E29"/>
    <w:rsid w:val="00094EA2"/>
    <w:rsid w:val="000953C6"/>
    <w:rsid w:val="000959BB"/>
    <w:rsid w:val="000959E1"/>
    <w:rsid w:val="00095A68"/>
    <w:rsid w:val="00095F34"/>
    <w:rsid w:val="0009625D"/>
    <w:rsid w:val="00096AB4"/>
    <w:rsid w:val="00096AEC"/>
    <w:rsid w:val="00096B1C"/>
    <w:rsid w:val="00096BF1"/>
    <w:rsid w:val="00096D2E"/>
    <w:rsid w:val="00097025"/>
    <w:rsid w:val="00097058"/>
    <w:rsid w:val="0009740D"/>
    <w:rsid w:val="0009768D"/>
    <w:rsid w:val="000976AB"/>
    <w:rsid w:val="00097A9C"/>
    <w:rsid w:val="00097C2D"/>
    <w:rsid w:val="00097D54"/>
    <w:rsid w:val="000A0381"/>
    <w:rsid w:val="000A042A"/>
    <w:rsid w:val="000A07C6"/>
    <w:rsid w:val="000A0B00"/>
    <w:rsid w:val="000A0DB9"/>
    <w:rsid w:val="000A0E2B"/>
    <w:rsid w:val="000A1AA4"/>
    <w:rsid w:val="000A1EDD"/>
    <w:rsid w:val="000A1F7A"/>
    <w:rsid w:val="000A219E"/>
    <w:rsid w:val="000A251A"/>
    <w:rsid w:val="000A25B6"/>
    <w:rsid w:val="000A26AB"/>
    <w:rsid w:val="000A271F"/>
    <w:rsid w:val="000A2987"/>
    <w:rsid w:val="000A2A75"/>
    <w:rsid w:val="000A3213"/>
    <w:rsid w:val="000A3530"/>
    <w:rsid w:val="000A384F"/>
    <w:rsid w:val="000A3EC4"/>
    <w:rsid w:val="000A43C6"/>
    <w:rsid w:val="000A4435"/>
    <w:rsid w:val="000A4490"/>
    <w:rsid w:val="000A4523"/>
    <w:rsid w:val="000A4809"/>
    <w:rsid w:val="000A57E9"/>
    <w:rsid w:val="000A59AF"/>
    <w:rsid w:val="000A5A39"/>
    <w:rsid w:val="000A5E18"/>
    <w:rsid w:val="000A643E"/>
    <w:rsid w:val="000A67CD"/>
    <w:rsid w:val="000A692C"/>
    <w:rsid w:val="000A6E44"/>
    <w:rsid w:val="000A702D"/>
    <w:rsid w:val="000A7084"/>
    <w:rsid w:val="000A70F9"/>
    <w:rsid w:val="000A77EB"/>
    <w:rsid w:val="000A790A"/>
    <w:rsid w:val="000B00F6"/>
    <w:rsid w:val="000B04DB"/>
    <w:rsid w:val="000B1067"/>
    <w:rsid w:val="000B11BF"/>
    <w:rsid w:val="000B12AE"/>
    <w:rsid w:val="000B1374"/>
    <w:rsid w:val="000B1578"/>
    <w:rsid w:val="000B1969"/>
    <w:rsid w:val="000B2A10"/>
    <w:rsid w:val="000B2A6E"/>
    <w:rsid w:val="000B2E4B"/>
    <w:rsid w:val="000B2F11"/>
    <w:rsid w:val="000B3023"/>
    <w:rsid w:val="000B393B"/>
    <w:rsid w:val="000B3B14"/>
    <w:rsid w:val="000B40B6"/>
    <w:rsid w:val="000B452F"/>
    <w:rsid w:val="000B46A8"/>
    <w:rsid w:val="000B473A"/>
    <w:rsid w:val="000B481A"/>
    <w:rsid w:val="000B4958"/>
    <w:rsid w:val="000B4C4F"/>
    <w:rsid w:val="000B4CFF"/>
    <w:rsid w:val="000B5159"/>
    <w:rsid w:val="000B5356"/>
    <w:rsid w:val="000B5373"/>
    <w:rsid w:val="000B53C4"/>
    <w:rsid w:val="000B55F8"/>
    <w:rsid w:val="000B58F7"/>
    <w:rsid w:val="000B5A1F"/>
    <w:rsid w:val="000B5AF8"/>
    <w:rsid w:val="000B5BDF"/>
    <w:rsid w:val="000B5EF5"/>
    <w:rsid w:val="000B6351"/>
    <w:rsid w:val="000B648B"/>
    <w:rsid w:val="000B650B"/>
    <w:rsid w:val="000B68BF"/>
    <w:rsid w:val="000B6A87"/>
    <w:rsid w:val="000B6A98"/>
    <w:rsid w:val="000B6CCF"/>
    <w:rsid w:val="000B6DED"/>
    <w:rsid w:val="000B71A4"/>
    <w:rsid w:val="000B7516"/>
    <w:rsid w:val="000B7714"/>
    <w:rsid w:val="000B78AD"/>
    <w:rsid w:val="000B7D2B"/>
    <w:rsid w:val="000C042C"/>
    <w:rsid w:val="000C04ED"/>
    <w:rsid w:val="000C0972"/>
    <w:rsid w:val="000C099C"/>
    <w:rsid w:val="000C0C56"/>
    <w:rsid w:val="000C1454"/>
    <w:rsid w:val="000C145D"/>
    <w:rsid w:val="000C2116"/>
    <w:rsid w:val="000C266A"/>
    <w:rsid w:val="000C3009"/>
    <w:rsid w:val="000C31FB"/>
    <w:rsid w:val="000C3661"/>
    <w:rsid w:val="000C3A01"/>
    <w:rsid w:val="000C3A06"/>
    <w:rsid w:val="000C3B5B"/>
    <w:rsid w:val="000C3CE2"/>
    <w:rsid w:val="000C3D7F"/>
    <w:rsid w:val="000C44A2"/>
    <w:rsid w:val="000C45DF"/>
    <w:rsid w:val="000C467D"/>
    <w:rsid w:val="000C4B9A"/>
    <w:rsid w:val="000C4BDB"/>
    <w:rsid w:val="000C533C"/>
    <w:rsid w:val="000C5421"/>
    <w:rsid w:val="000C58D8"/>
    <w:rsid w:val="000C5A3C"/>
    <w:rsid w:val="000C5AD4"/>
    <w:rsid w:val="000C60ED"/>
    <w:rsid w:val="000C63A6"/>
    <w:rsid w:val="000C66E4"/>
    <w:rsid w:val="000C6939"/>
    <w:rsid w:val="000C6B73"/>
    <w:rsid w:val="000C6CC2"/>
    <w:rsid w:val="000C6CE0"/>
    <w:rsid w:val="000C764B"/>
    <w:rsid w:val="000C78EA"/>
    <w:rsid w:val="000C7AA8"/>
    <w:rsid w:val="000C7D06"/>
    <w:rsid w:val="000D01DF"/>
    <w:rsid w:val="000D0219"/>
    <w:rsid w:val="000D05DC"/>
    <w:rsid w:val="000D0EFD"/>
    <w:rsid w:val="000D1062"/>
    <w:rsid w:val="000D1089"/>
    <w:rsid w:val="000D13FC"/>
    <w:rsid w:val="000D1877"/>
    <w:rsid w:val="000D1F11"/>
    <w:rsid w:val="000D2396"/>
    <w:rsid w:val="000D2408"/>
    <w:rsid w:val="000D2500"/>
    <w:rsid w:val="000D2679"/>
    <w:rsid w:val="000D3152"/>
    <w:rsid w:val="000D3346"/>
    <w:rsid w:val="000D36A6"/>
    <w:rsid w:val="000D3C05"/>
    <w:rsid w:val="000D43F7"/>
    <w:rsid w:val="000D44DF"/>
    <w:rsid w:val="000D4ADB"/>
    <w:rsid w:val="000D4F6D"/>
    <w:rsid w:val="000D53AC"/>
    <w:rsid w:val="000D5B61"/>
    <w:rsid w:val="000D5DF8"/>
    <w:rsid w:val="000D66DB"/>
    <w:rsid w:val="000D700B"/>
    <w:rsid w:val="000D729A"/>
    <w:rsid w:val="000D7353"/>
    <w:rsid w:val="000D751C"/>
    <w:rsid w:val="000D7B85"/>
    <w:rsid w:val="000D7CC6"/>
    <w:rsid w:val="000D7DF9"/>
    <w:rsid w:val="000D7F06"/>
    <w:rsid w:val="000E00C3"/>
    <w:rsid w:val="000E012A"/>
    <w:rsid w:val="000E02B2"/>
    <w:rsid w:val="000E076F"/>
    <w:rsid w:val="000E0E82"/>
    <w:rsid w:val="000E1523"/>
    <w:rsid w:val="000E167E"/>
    <w:rsid w:val="000E169A"/>
    <w:rsid w:val="000E2518"/>
    <w:rsid w:val="000E26BE"/>
    <w:rsid w:val="000E2DB4"/>
    <w:rsid w:val="000E30CB"/>
    <w:rsid w:val="000E352F"/>
    <w:rsid w:val="000E3E87"/>
    <w:rsid w:val="000E3F5F"/>
    <w:rsid w:val="000E40CC"/>
    <w:rsid w:val="000E41B7"/>
    <w:rsid w:val="000E4E14"/>
    <w:rsid w:val="000E4E5F"/>
    <w:rsid w:val="000E5778"/>
    <w:rsid w:val="000E6591"/>
    <w:rsid w:val="000E659A"/>
    <w:rsid w:val="000E65D7"/>
    <w:rsid w:val="000E66ED"/>
    <w:rsid w:val="000E698A"/>
    <w:rsid w:val="000E6E3A"/>
    <w:rsid w:val="000E708B"/>
    <w:rsid w:val="000E7341"/>
    <w:rsid w:val="000E7A54"/>
    <w:rsid w:val="000E7C94"/>
    <w:rsid w:val="000E7F0A"/>
    <w:rsid w:val="000F0216"/>
    <w:rsid w:val="000F0BB0"/>
    <w:rsid w:val="000F0C97"/>
    <w:rsid w:val="000F0CE3"/>
    <w:rsid w:val="000F0E84"/>
    <w:rsid w:val="000F167D"/>
    <w:rsid w:val="000F1A25"/>
    <w:rsid w:val="000F1CAC"/>
    <w:rsid w:val="000F1D10"/>
    <w:rsid w:val="000F20D9"/>
    <w:rsid w:val="000F20F0"/>
    <w:rsid w:val="000F21EF"/>
    <w:rsid w:val="000F225D"/>
    <w:rsid w:val="000F2937"/>
    <w:rsid w:val="000F36C3"/>
    <w:rsid w:val="000F381F"/>
    <w:rsid w:val="000F3E1D"/>
    <w:rsid w:val="000F3EB8"/>
    <w:rsid w:val="000F40EB"/>
    <w:rsid w:val="000F429B"/>
    <w:rsid w:val="000F44B0"/>
    <w:rsid w:val="000F4967"/>
    <w:rsid w:val="000F534A"/>
    <w:rsid w:val="000F5EC9"/>
    <w:rsid w:val="000F6B1E"/>
    <w:rsid w:val="000F6EBA"/>
    <w:rsid w:val="000F7042"/>
    <w:rsid w:val="000F7214"/>
    <w:rsid w:val="000F752B"/>
    <w:rsid w:val="000F7541"/>
    <w:rsid w:val="000F7878"/>
    <w:rsid w:val="000F7FBB"/>
    <w:rsid w:val="00100D22"/>
    <w:rsid w:val="00100EEA"/>
    <w:rsid w:val="00100F0A"/>
    <w:rsid w:val="00100FDE"/>
    <w:rsid w:val="001012B2"/>
    <w:rsid w:val="00101E39"/>
    <w:rsid w:val="00102110"/>
    <w:rsid w:val="00102338"/>
    <w:rsid w:val="0010237A"/>
    <w:rsid w:val="0010252C"/>
    <w:rsid w:val="00102E9A"/>
    <w:rsid w:val="0010304F"/>
    <w:rsid w:val="001032A1"/>
    <w:rsid w:val="001032CD"/>
    <w:rsid w:val="0010332F"/>
    <w:rsid w:val="00103505"/>
    <w:rsid w:val="00103545"/>
    <w:rsid w:val="00103AAA"/>
    <w:rsid w:val="00103E50"/>
    <w:rsid w:val="0010433B"/>
    <w:rsid w:val="001046FF"/>
    <w:rsid w:val="00104C0D"/>
    <w:rsid w:val="00104C36"/>
    <w:rsid w:val="00104D21"/>
    <w:rsid w:val="00104E74"/>
    <w:rsid w:val="00105105"/>
    <w:rsid w:val="001057F1"/>
    <w:rsid w:val="00105EBF"/>
    <w:rsid w:val="00106262"/>
    <w:rsid w:val="001064AE"/>
    <w:rsid w:val="001064F5"/>
    <w:rsid w:val="00106623"/>
    <w:rsid w:val="0010694A"/>
    <w:rsid w:val="00106EC3"/>
    <w:rsid w:val="001072B4"/>
    <w:rsid w:val="001072E3"/>
    <w:rsid w:val="00107336"/>
    <w:rsid w:val="00107AE8"/>
    <w:rsid w:val="00107E66"/>
    <w:rsid w:val="00107F04"/>
    <w:rsid w:val="00110A37"/>
    <w:rsid w:val="00110CFE"/>
    <w:rsid w:val="00111757"/>
    <w:rsid w:val="00111FDF"/>
    <w:rsid w:val="001125B9"/>
    <w:rsid w:val="00112894"/>
    <w:rsid w:val="001134C9"/>
    <w:rsid w:val="001137FE"/>
    <w:rsid w:val="00114073"/>
    <w:rsid w:val="00114C53"/>
    <w:rsid w:val="00114F44"/>
    <w:rsid w:val="00115C6E"/>
    <w:rsid w:val="00115D83"/>
    <w:rsid w:val="0011616D"/>
    <w:rsid w:val="0011668A"/>
    <w:rsid w:val="00116734"/>
    <w:rsid w:val="0011725B"/>
    <w:rsid w:val="00117901"/>
    <w:rsid w:val="00117B72"/>
    <w:rsid w:val="00117D4B"/>
    <w:rsid w:val="00120F36"/>
    <w:rsid w:val="00121DD8"/>
    <w:rsid w:val="00122007"/>
    <w:rsid w:val="00122130"/>
    <w:rsid w:val="001223C4"/>
    <w:rsid w:val="001224B5"/>
    <w:rsid w:val="00122683"/>
    <w:rsid w:val="00122CA2"/>
    <w:rsid w:val="00122F50"/>
    <w:rsid w:val="00122FC7"/>
    <w:rsid w:val="001243D9"/>
    <w:rsid w:val="00124CE8"/>
    <w:rsid w:val="0012526C"/>
    <w:rsid w:val="00125325"/>
    <w:rsid w:val="0012561A"/>
    <w:rsid w:val="0012573D"/>
    <w:rsid w:val="001258EB"/>
    <w:rsid w:val="00125B6F"/>
    <w:rsid w:val="0012652F"/>
    <w:rsid w:val="0012653B"/>
    <w:rsid w:val="00126876"/>
    <w:rsid w:val="001269B1"/>
    <w:rsid w:val="00127A2F"/>
    <w:rsid w:val="001302FC"/>
    <w:rsid w:val="0013109B"/>
    <w:rsid w:val="00131258"/>
    <w:rsid w:val="00131352"/>
    <w:rsid w:val="00131911"/>
    <w:rsid w:val="00131A75"/>
    <w:rsid w:val="00131F4B"/>
    <w:rsid w:val="001326D3"/>
    <w:rsid w:val="00132810"/>
    <w:rsid w:val="00132D03"/>
    <w:rsid w:val="00133094"/>
    <w:rsid w:val="001331CA"/>
    <w:rsid w:val="001332DE"/>
    <w:rsid w:val="00133428"/>
    <w:rsid w:val="0013344E"/>
    <w:rsid w:val="00133A51"/>
    <w:rsid w:val="0013452A"/>
    <w:rsid w:val="00134635"/>
    <w:rsid w:val="0013511A"/>
    <w:rsid w:val="00135158"/>
    <w:rsid w:val="001355C9"/>
    <w:rsid w:val="0013567C"/>
    <w:rsid w:val="00135997"/>
    <w:rsid w:val="001359B2"/>
    <w:rsid w:val="00135A3E"/>
    <w:rsid w:val="00135ACB"/>
    <w:rsid w:val="00136160"/>
    <w:rsid w:val="001362AF"/>
    <w:rsid w:val="00136C62"/>
    <w:rsid w:val="00136D6A"/>
    <w:rsid w:val="00136E0A"/>
    <w:rsid w:val="00136EAF"/>
    <w:rsid w:val="00137258"/>
    <w:rsid w:val="001372F9"/>
    <w:rsid w:val="001378DB"/>
    <w:rsid w:val="00137CD4"/>
    <w:rsid w:val="00137F9C"/>
    <w:rsid w:val="001401CF"/>
    <w:rsid w:val="00140266"/>
    <w:rsid w:val="00140383"/>
    <w:rsid w:val="001406C8"/>
    <w:rsid w:val="001407A1"/>
    <w:rsid w:val="00140ACB"/>
    <w:rsid w:val="00140CF0"/>
    <w:rsid w:val="00140D98"/>
    <w:rsid w:val="0014108F"/>
    <w:rsid w:val="001410BE"/>
    <w:rsid w:val="001415A4"/>
    <w:rsid w:val="001416AC"/>
    <w:rsid w:val="00141A51"/>
    <w:rsid w:val="00141EE8"/>
    <w:rsid w:val="00141F39"/>
    <w:rsid w:val="00142060"/>
    <w:rsid w:val="00142721"/>
    <w:rsid w:val="001429BE"/>
    <w:rsid w:val="001431E2"/>
    <w:rsid w:val="0014340F"/>
    <w:rsid w:val="0014380B"/>
    <w:rsid w:val="00143A79"/>
    <w:rsid w:val="00143CB0"/>
    <w:rsid w:val="00143DEA"/>
    <w:rsid w:val="00144DC9"/>
    <w:rsid w:val="00144FA9"/>
    <w:rsid w:val="001450E7"/>
    <w:rsid w:val="0014564F"/>
    <w:rsid w:val="001457E0"/>
    <w:rsid w:val="001466EE"/>
    <w:rsid w:val="00146B5D"/>
    <w:rsid w:val="00146C07"/>
    <w:rsid w:val="001470AE"/>
    <w:rsid w:val="0014762B"/>
    <w:rsid w:val="00147A64"/>
    <w:rsid w:val="00147D83"/>
    <w:rsid w:val="00150D51"/>
    <w:rsid w:val="00151920"/>
    <w:rsid w:val="00151B74"/>
    <w:rsid w:val="00151ECB"/>
    <w:rsid w:val="00151F62"/>
    <w:rsid w:val="00152B5A"/>
    <w:rsid w:val="00152E08"/>
    <w:rsid w:val="00153F44"/>
    <w:rsid w:val="00154137"/>
    <w:rsid w:val="0015436D"/>
    <w:rsid w:val="00155062"/>
    <w:rsid w:val="00155121"/>
    <w:rsid w:val="0015597E"/>
    <w:rsid w:val="001560C0"/>
    <w:rsid w:val="001564AB"/>
    <w:rsid w:val="00156C8D"/>
    <w:rsid w:val="00156D07"/>
    <w:rsid w:val="001575FE"/>
    <w:rsid w:val="00160009"/>
    <w:rsid w:val="00160189"/>
    <w:rsid w:val="0016054C"/>
    <w:rsid w:val="0016094E"/>
    <w:rsid w:val="001609B3"/>
    <w:rsid w:val="00160D6D"/>
    <w:rsid w:val="00160E64"/>
    <w:rsid w:val="00161655"/>
    <w:rsid w:val="001617FB"/>
    <w:rsid w:val="00161A9C"/>
    <w:rsid w:val="00161F45"/>
    <w:rsid w:val="001624C2"/>
    <w:rsid w:val="00162D1C"/>
    <w:rsid w:val="00162FCC"/>
    <w:rsid w:val="001634D7"/>
    <w:rsid w:val="00163929"/>
    <w:rsid w:val="00163CC5"/>
    <w:rsid w:val="001645EA"/>
    <w:rsid w:val="001648DB"/>
    <w:rsid w:val="0016571D"/>
    <w:rsid w:val="00165874"/>
    <w:rsid w:val="00165912"/>
    <w:rsid w:val="001659CC"/>
    <w:rsid w:val="00165A1A"/>
    <w:rsid w:val="00166669"/>
    <w:rsid w:val="001669DA"/>
    <w:rsid w:val="00166A6C"/>
    <w:rsid w:val="00166C42"/>
    <w:rsid w:val="001671E8"/>
    <w:rsid w:val="0016722C"/>
    <w:rsid w:val="00167A2A"/>
    <w:rsid w:val="00167EFF"/>
    <w:rsid w:val="0017034F"/>
    <w:rsid w:val="00170392"/>
    <w:rsid w:val="001703DC"/>
    <w:rsid w:val="00170873"/>
    <w:rsid w:val="0017089E"/>
    <w:rsid w:val="0017093E"/>
    <w:rsid w:val="0017107D"/>
    <w:rsid w:val="00171C40"/>
    <w:rsid w:val="00172401"/>
    <w:rsid w:val="001726E7"/>
    <w:rsid w:val="001728CB"/>
    <w:rsid w:val="00172B18"/>
    <w:rsid w:val="00173A4F"/>
    <w:rsid w:val="00173A8A"/>
    <w:rsid w:val="00173AF9"/>
    <w:rsid w:val="00173D05"/>
    <w:rsid w:val="00173DC4"/>
    <w:rsid w:val="0017407C"/>
    <w:rsid w:val="00174442"/>
    <w:rsid w:val="001745C6"/>
    <w:rsid w:val="00174CD9"/>
    <w:rsid w:val="00174ED1"/>
    <w:rsid w:val="00175093"/>
    <w:rsid w:val="00175853"/>
    <w:rsid w:val="00175E16"/>
    <w:rsid w:val="001762CA"/>
    <w:rsid w:val="001766FE"/>
    <w:rsid w:val="001767CD"/>
    <w:rsid w:val="00176DEE"/>
    <w:rsid w:val="001775BF"/>
    <w:rsid w:val="00177B79"/>
    <w:rsid w:val="001804AA"/>
    <w:rsid w:val="001804D3"/>
    <w:rsid w:val="00180516"/>
    <w:rsid w:val="0018126F"/>
    <w:rsid w:val="00181295"/>
    <w:rsid w:val="00181484"/>
    <w:rsid w:val="00181AEA"/>
    <w:rsid w:val="00181F1F"/>
    <w:rsid w:val="00181F9B"/>
    <w:rsid w:val="00182128"/>
    <w:rsid w:val="0018280E"/>
    <w:rsid w:val="00183023"/>
    <w:rsid w:val="00183469"/>
    <w:rsid w:val="00183AB8"/>
    <w:rsid w:val="00183D19"/>
    <w:rsid w:val="001844C1"/>
    <w:rsid w:val="0018476B"/>
    <w:rsid w:val="00184927"/>
    <w:rsid w:val="00184A27"/>
    <w:rsid w:val="00184BDC"/>
    <w:rsid w:val="00184C43"/>
    <w:rsid w:val="00184D86"/>
    <w:rsid w:val="00184F09"/>
    <w:rsid w:val="0018506F"/>
    <w:rsid w:val="0018509F"/>
    <w:rsid w:val="001855EB"/>
    <w:rsid w:val="00185B68"/>
    <w:rsid w:val="00185CBE"/>
    <w:rsid w:val="00186105"/>
    <w:rsid w:val="0018610D"/>
    <w:rsid w:val="0018629B"/>
    <w:rsid w:val="0018633B"/>
    <w:rsid w:val="001865A0"/>
    <w:rsid w:val="001865CB"/>
    <w:rsid w:val="001868E4"/>
    <w:rsid w:val="00186952"/>
    <w:rsid w:val="00186B07"/>
    <w:rsid w:val="00186C4D"/>
    <w:rsid w:val="00186EB3"/>
    <w:rsid w:val="00187178"/>
    <w:rsid w:val="001874D0"/>
    <w:rsid w:val="00187D1E"/>
    <w:rsid w:val="00190068"/>
    <w:rsid w:val="00190B2B"/>
    <w:rsid w:val="0019126C"/>
    <w:rsid w:val="00191441"/>
    <w:rsid w:val="001914AB"/>
    <w:rsid w:val="001915BE"/>
    <w:rsid w:val="001915F4"/>
    <w:rsid w:val="00191818"/>
    <w:rsid w:val="001918FF"/>
    <w:rsid w:val="00191906"/>
    <w:rsid w:val="001919C4"/>
    <w:rsid w:val="00191B2C"/>
    <w:rsid w:val="00191D89"/>
    <w:rsid w:val="00192370"/>
    <w:rsid w:val="001925B2"/>
    <w:rsid w:val="00192769"/>
    <w:rsid w:val="00192BAA"/>
    <w:rsid w:val="00193162"/>
    <w:rsid w:val="00193410"/>
    <w:rsid w:val="00193944"/>
    <w:rsid w:val="00193996"/>
    <w:rsid w:val="00193A26"/>
    <w:rsid w:val="00193A8C"/>
    <w:rsid w:val="00193D76"/>
    <w:rsid w:val="0019425D"/>
    <w:rsid w:val="001944C3"/>
    <w:rsid w:val="00194923"/>
    <w:rsid w:val="00194B32"/>
    <w:rsid w:val="0019554C"/>
    <w:rsid w:val="0019561C"/>
    <w:rsid w:val="00195A8B"/>
    <w:rsid w:val="00195B0C"/>
    <w:rsid w:val="001967DC"/>
    <w:rsid w:val="00196EBE"/>
    <w:rsid w:val="00197046"/>
    <w:rsid w:val="00197198"/>
    <w:rsid w:val="001971A0"/>
    <w:rsid w:val="0019771D"/>
    <w:rsid w:val="00197A52"/>
    <w:rsid w:val="00197AB1"/>
    <w:rsid w:val="001A0143"/>
    <w:rsid w:val="001A036A"/>
    <w:rsid w:val="001A0424"/>
    <w:rsid w:val="001A0859"/>
    <w:rsid w:val="001A0CE7"/>
    <w:rsid w:val="001A0F65"/>
    <w:rsid w:val="001A0FA0"/>
    <w:rsid w:val="001A11F1"/>
    <w:rsid w:val="001A1315"/>
    <w:rsid w:val="001A17A2"/>
    <w:rsid w:val="001A188A"/>
    <w:rsid w:val="001A1FCC"/>
    <w:rsid w:val="001A21AB"/>
    <w:rsid w:val="001A23D9"/>
    <w:rsid w:val="001A2611"/>
    <w:rsid w:val="001A2CE9"/>
    <w:rsid w:val="001A2EF9"/>
    <w:rsid w:val="001A32B4"/>
    <w:rsid w:val="001A3591"/>
    <w:rsid w:val="001A35F2"/>
    <w:rsid w:val="001A3658"/>
    <w:rsid w:val="001A3897"/>
    <w:rsid w:val="001A3AF8"/>
    <w:rsid w:val="001A3D2F"/>
    <w:rsid w:val="001A49AF"/>
    <w:rsid w:val="001A4C38"/>
    <w:rsid w:val="001A5AF6"/>
    <w:rsid w:val="001A6212"/>
    <w:rsid w:val="001A6269"/>
    <w:rsid w:val="001A65AE"/>
    <w:rsid w:val="001A68E0"/>
    <w:rsid w:val="001A69E8"/>
    <w:rsid w:val="001A6B37"/>
    <w:rsid w:val="001A6FC4"/>
    <w:rsid w:val="001A71B6"/>
    <w:rsid w:val="001A720C"/>
    <w:rsid w:val="001A731C"/>
    <w:rsid w:val="001A7394"/>
    <w:rsid w:val="001A751C"/>
    <w:rsid w:val="001A7A17"/>
    <w:rsid w:val="001A7AEF"/>
    <w:rsid w:val="001B0383"/>
    <w:rsid w:val="001B03CB"/>
    <w:rsid w:val="001B0587"/>
    <w:rsid w:val="001B0622"/>
    <w:rsid w:val="001B0960"/>
    <w:rsid w:val="001B0D48"/>
    <w:rsid w:val="001B0DD7"/>
    <w:rsid w:val="001B0E0A"/>
    <w:rsid w:val="001B1708"/>
    <w:rsid w:val="001B171D"/>
    <w:rsid w:val="001B1BB5"/>
    <w:rsid w:val="001B1E28"/>
    <w:rsid w:val="001B2020"/>
    <w:rsid w:val="001B20C7"/>
    <w:rsid w:val="001B2760"/>
    <w:rsid w:val="001B27EB"/>
    <w:rsid w:val="001B2DBF"/>
    <w:rsid w:val="001B32FF"/>
    <w:rsid w:val="001B3D03"/>
    <w:rsid w:val="001B4203"/>
    <w:rsid w:val="001B42BD"/>
    <w:rsid w:val="001B453C"/>
    <w:rsid w:val="001B4FB4"/>
    <w:rsid w:val="001B50DF"/>
    <w:rsid w:val="001B50E4"/>
    <w:rsid w:val="001B55A3"/>
    <w:rsid w:val="001B5A08"/>
    <w:rsid w:val="001B5CCA"/>
    <w:rsid w:val="001B6EB3"/>
    <w:rsid w:val="001B7110"/>
    <w:rsid w:val="001B7C0F"/>
    <w:rsid w:val="001B7D43"/>
    <w:rsid w:val="001B7DFF"/>
    <w:rsid w:val="001C0F5A"/>
    <w:rsid w:val="001C1103"/>
    <w:rsid w:val="001C1374"/>
    <w:rsid w:val="001C1376"/>
    <w:rsid w:val="001C2491"/>
    <w:rsid w:val="001C2705"/>
    <w:rsid w:val="001C2B74"/>
    <w:rsid w:val="001C330D"/>
    <w:rsid w:val="001C351A"/>
    <w:rsid w:val="001C3661"/>
    <w:rsid w:val="001C3E4A"/>
    <w:rsid w:val="001C4394"/>
    <w:rsid w:val="001C44F6"/>
    <w:rsid w:val="001C49E2"/>
    <w:rsid w:val="001C4D13"/>
    <w:rsid w:val="001C534F"/>
    <w:rsid w:val="001C5361"/>
    <w:rsid w:val="001C5602"/>
    <w:rsid w:val="001C56C4"/>
    <w:rsid w:val="001C588D"/>
    <w:rsid w:val="001C5B5D"/>
    <w:rsid w:val="001C5E4F"/>
    <w:rsid w:val="001C5F93"/>
    <w:rsid w:val="001C6349"/>
    <w:rsid w:val="001C64BC"/>
    <w:rsid w:val="001C64EF"/>
    <w:rsid w:val="001C660F"/>
    <w:rsid w:val="001C679A"/>
    <w:rsid w:val="001C6A70"/>
    <w:rsid w:val="001C6CA2"/>
    <w:rsid w:val="001C7B4B"/>
    <w:rsid w:val="001C7BAF"/>
    <w:rsid w:val="001D06AC"/>
    <w:rsid w:val="001D0BB6"/>
    <w:rsid w:val="001D0E5D"/>
    <w:rsid w:val="001D10E4"/>
    <w:rsid w:val="001D12B5"/>
    <w:rsid w:val="001D16A0"/>
    <w:rsid w:val="001D1F4A"/>
    <w:rsid w:val="001D1FF0"/>
    <w:rsid w:val="001D251B"/>
    <w:rsid w:val="001D2CE7"/>
    <w:rsid w:val="001D2EDC"/>
    <w:rsid w:val="001D2FC2"/>
    <w:rsid w:val="001D3057"/>
    <w:rsid w:val="001D35F6"/>
    <w:rsid w:val="001D36B2"/>
    <w:rsid w:val="001D3885"/>
    <w:rsid w:val="001D38BC"/>
    <w:rsid w:val="001D3C1D"/>
    <w:rsid w:val="001D401F"/>
    <w:rsid w:val="001D481F"/>
    <w:rsid w:val="001D4A91"/>
    <w:rsid w:val="001D4B66"/>
    <w:rsid w:val="001D5B61"/>
    <w:rsid w:val="001D5CA2"/>
    <w:rsid w:val="001D5EC3"/>
    <w:rsid w:val="001D6175"/>
    <w:rsid w:val="001D63DC"/>
    <w:rsid w:val="001D6931"/>
    <w:rsid w:val="001D6A65"/>
    <w:rsid w:val="001D6B4A"/>
    <w:rsid w:val="001D6D73"/>
    <w:rsid w:val="001D7161"/>
    <w:rsid w:val="001D7200"/>
    <w:rsid w:val="001D73BF"/>
    <w:rsid w:val="001D7607"/>
    <w:rsid w:val="001D76E9"/>
    <w:rsid w:val="001E01EA"/>
    <w:rsid w:val="001E0F24"/>
    <w:rsid w:val="001E0F46"/>
    <w:rsid w:val="001E10EF"/>
    <w:rsid w:val="001E122A"/>
    <w:rsid w:val="001E13E0"/>
    <w:rsid w:val="001E1C97"/>
    <w:rsid w:val="001E1EC1"/>
    <w:rsid w:val="001E2396"/>
    <w:rsid w:val="001E2533"/>
    <w:rsid w:val="001E26C9"/>
    <w:rsid w:val="001E315C"/>
    <w:rsid w:val="001E31E3"/>
    <w:rsid w:val="001E3356"/>
    <w:rsid w:val="001E35ED"/>
    <w:rsid w:val="001E37E5"/>
    <w:rsid w:val="001E3BE6"/>
    <w:rsid w:val="001E40EF"/>
    <w:rsid w:val="001E42F2"/>
    <w:rsid w:val="001E45DC"/>
    <w:rsid w:val="001E4BBC"/>
    <w:rsid w:val="001E4FE7"/>
    <w:rsid w:val="001E52AB"/>
    <w:rsid w:val="001E6123"/>
    <w:rsid w:val="001E6133"/>
    <w:rsid w:val="001E635E"/>
    <w:rsid w:val="001E657F"/>
    <w:rsid w:val="001E6974"/>
    <w:rsid w:val="001E6C6A"/>
    <w:rsid w:val="001E6D7D"/>
    <w:rsid w:val="001E70E9"/>
    <w:rsid w:val="001E72EF"/>
    <w:rsid w:val="001E74F3"/>
    <w:rsid w:val="001E7817"/>
    <w:rsid w:val="001E7BFB"/>
    <w:rsid w:val="001F0254"/>
    <w:rsid w:val="001F0833"/>
    <w:rsid w:val="001F0982"/>
    <w:rsid w:val="001F0C0F"/>
    <w:rsid w:val="001F0EA4"/>
    <w:rsid w:val="001F0F40"/>
    <w:rsid w:val="001F0F65"/>
    <w:rsid w:val="001F10C9"/>
    <w:rsid w:val="001F10D8"/>
    <w:rsid w:val="001F1214"/>
    <w:rsid w:val="001F127E"/>
    <w:rsid w:val="001F139E"/>
    <w:rsid w:val="001F17B9"/>
    <w:rsid w:val="001F1912"/>
    <w:rsid w:val="001F1A85"/>
    <w:rsid w:val="001F1F67"/>
    <w:rsid w:val="001F2917"/>
    <w:rsid w:val="001F2A18"/>
    <w:rsid w:val="001F2C04"/>
    <w:rsid w:val="001F2C97"/>
    <w:rsid w:val="001F2FB0"/>
    <w:rsid w:val="001F381D"/>
    <w:rsid w:val="001F3D7B"/>
    <w:rsid w:val="001F3E13"/>
    <w:rsid w:val="001F411A"/>
    <w:rsid w:val="001F42F0"/>
    <w:rsid w:val="001F4FCC"/>
    <w:rsid w:val="001F52D7"/>
    <w:rsid w:val="001F58B7"/>
    <w:rsid w:val="001F5970"/>
    <w:rsid w:val="001F5A9E"/>
    <w:rsid w:val="001F5B5A"/>
    <w:rsid w:val="001F5BDA"/>
    <w:rsid w:val="001F662F"/>
    <w:rsid w:val="001F6738"/>
    <w:rsid w:val="001F698D"/>
    <w:rsid w:val="001F6A43"/>
    <w:rsid w:val="001F6CCD"/>
    <w:rsid w:val="001F7037"/>
    <w:rsid w:val="001F7213"/>
    <w:rsid w:val="001F767B"/>
    <w:rsid w:val="001F77D3"/>
    <w:rsid w:val="00200079"/>
    <w:rsid w:val="00200189"/>
    <w:rsid w:val="00200216"/>
    <w:rsid w:val="00200539"/>
    <w:rsid w:val="0020054D"/>
    <w:rsid w:val="00200557"/>
    <w:rsid w:val="00200670"/>
    <w:rsid w:val="0020088A"/>
    <w:rsid w:val="002008E6"/>
    <w:rsid w:val="00200A7F"/>
    <w:rsid w:val="00200DE3"/>
    <w:rsid w:val="00200E2A"/>
    <w:rsid w:val="0020115F"/>
    <w:rsid w:val="002014A0"/>
    <w:rsid w:val="00201A69"/>
    <w:rsid w:val="00201AB1"/>
    <w:rsid w:val="00201B30"/>
    <w:rsid w:val="00201E00"/>
    <w:rsid w:val="002021D1"/>
    <w:rsid w:val="0020259C"/>
    <w:rsid w:val="00202E41"/>
    <w:rsid w:val="00203097"/>
    <w:rsid w:val="00203AC7"/>
    <w:rsid w:val="00203B13"/>
    <w:rsid w:val="00203C1E"/>
    <w:rsid w:val="00203FA4"/>
    <w:rsid w:val="00204051"/>
    <w:rsid w:val="002043C5"/>
    <w:rsid w:val="0020487C"/>
    <w:rsid w:val="00204EA1"/>
    <w:rsid w:val="0020500C"/>
    <w:rsid w:val="00205376"/>
    <w:rsid w:val="0020541C"/>
    <w:rsid w:val="00205769"/>
    <w:rsid w:val="00205A56"/>
    <w:rsid w:val="00205F31"/>
    <w:rsid w:val="00205FE9"/>
    <w:rsid w:val="00206033"/>
    <w:rsid w:val="002068D8"/>
    <w:rsid w:val="00206992"/>
    <w:rsid w:val="00206CFF"/>
    <w:rsid w:val="0020758C"/>
    <w:rsid w:val="0020767F"/>
    <w:rsid w:val="00207E2F"/>
    <w:rsid w:val="00207F79"/>
    <w:rsid w:val="002104DE"/>
    <w:rsid w:val="00210673"/>
    <w:rsid w:val="002108D4"/>
    <w:rsid w:val="0021111D"/>
    <w:rsid w:val="0021195B"/>
    <w:rsid w:val="0021204F"/>
    <w:rsid w:val="00212092"/>
    <w:rsid w:val="002121B7"/>
    <w:rsid w:val="0021233A"/>
    <w:rsid w:val="0021242F"/>
    <w:rsid w:val="00212D78"/>
    <w:rsid w:val="00212E4A"/>
    <w:rsid w:val="00212E6A"/>
    <w:rsid w:val="002139FF"/>
    <w:rsid w:val="00213A55"/>
    <w:rsid w:val="00213BCD"/>
    <w:rsid w:val="0021485B"/>
    <w:rsid w:val="00214A69"/>
    <w:rsid w:val="00214FBC"/>
    <w:rsid w:val="002150E6"/>
    <w:rsid w:val="00215402"/>
    <w:rsid w:val="00215601"/>
    <w:rsid w:val="002157B8"/>
    <w:rsid w:val="00215919"/>
    <w:rsid w:val="00216299"/>
    <w:rsid w:val="002165C9"/>
    <w:rsid w:val="00216669"/>
    <w:rsid w:val="002167C1"/>
    <w:rsid w:val="002168EB"/>
    <w:rsid w:val="00216F10"/>
    <w:rsid w:val="002170B8"/>
    <w:rsid w:val="0021775B"/>
    <w:rsid w:val="00217B04"/>
    <w:rsid w:val="00217CDF"/>
    <w:rsid w:val="00217FF5"/>
    <w:rsid w:val="00220082"/>
    <w:rsid w:val="00220094"/>
    <w:rsid w:val="0022032A"/>
    <w:rsid w:val="0022053D"/>
    <w:rsid w:val="002208BC"/>
    <w:rsid w:val="00220B88"/>
    <w:rsid w:val="00220F37"/>
    <w:rsid w:val="00220F85"/>
    <w:rsid w:val="00220FF3"/>
    <w:rsid w:val="00221755"/>
    <w:rsid w:val="0022187A"/>
    <w:rsid w:val="0022192F"/>
    <w:rsid w:val="00221CAE"/>
    <w:rsid w:val="00221E97"/>
    <w:rsid w:val="0022204C"/>
    <w:rsid w:val="0022249A"/>
    <w:rsid w:val="00222A8D"/>
    <w:rsid w:val="00222AA1"/>
    <w:rsid w:val="00222AD3"/>
    <w:rsid w:val="00222D1D"/>
    <w:rsid w:val="00222F65"/>
    <w:rsid w:val="0022359B"/>
    <w:rsid w:val="00223754"/>
    <w:rsid w:val="00223934"/>
    <w:rsid w:val="00224004"/>
    <w:rsid w:val="002244CF"/>
    <w:rsid w:val="00224678"/>
    <w:rsid w:val="00224939"/>
    <w:rsid w:val="00224F63"/>
    <w:rsid w:val="00224FB1"/>
    <w:rsid w:val="00224FBE"/>
    <w:rsid w:val="0022532F"/>
    <w:rsid w:val="00225357"/>
    <w:rsid w:val="00225395"/>
    <w:rsid w:val="0022625F"/>
    <w:rsid w:val="0022666D"/>
    <w:rsid w:val="00226767"/>
    <w:rsid w:val="0022680F"/>
    <w:rsid w:val="00227B92"/>
    <w:rsid w:val="00227D4D"/>
    <w:rsid w:val="00227E97"/>
    <w:rsid w:val="002305C8"/>
    <w:rsid w:val="002309A9"/>
    <w:rsid w:val="00230C57"/>
    <w:rsid w:val="00231059"/>
    <w:rsid w:val="0023112B"/>
    <w:rsid w:val="00231C85"/>
    <w:rsid w:val="00231DC0"/>
    <w:rsid w:val="002325B6"/>
    <w:rsid w:val="00232DC7"/>
    <w:rsid w:val="002336D7"/>
    <w:rsid w:val="002338B8"/>
    <w:rsid w:val="00233AD9"/>
    <w:rsid w:val="00233B30"/>
    <w:rsid w:val="00233DF4"/>
    <w:rsid w:val="00233E51"/>
    <w:rsid w:val="00233F2A"/>
    <w:rsid w:val="00234128"/>
    <w:rsid w:val="002342D5"/>
    <w:rsid w:val="00234497"/>
    <w:rsid w:val="002344AE"/>
    <w:rsid w:val="00234A99"/>
    <w:rsid w:val="00234D38"/>
    <w:rsid w:val="00234E25"/>
    <w:rsid w:val="002352E9"/>
    <w:rsid w:val="002353CA"/>
    <w:rsid w:val="002357BD"/>
    <w:rsid w:val="002357E5"/>
    <w:rsid w:val="00236380"/>
    <w:rsid w:val="0023676E"/>
    <w:rsid w:val="00236CAE"/>
    <w:rsid w:val="00236DD7"/>
    <w:rsid w:val="002373ED"/>
    <w:rsid w:val="00237A6F"/>
    <w:rsid w:val="00237C47"/>
    <w:rsid w:val="00240257"/>
    <w:rsid w:val="00240698"/>
    <w:rsid w:val="00240702"/>
    <w:rsid w:val="0024073F"/>
    <w:rsid w:val="00240967"/>
    <w:rsid w:val="00241408"/>
    <w:rsid w:val="002415A5"/>
    <w:rsid w:val="0024185C"/>
    <w:rsid w:val="00241B38"/>
    <w:rsid w:val="00241D9B"/>
    <w:rsid w:val="0024236D"/>
    <w:rsid w:val="00242666"/>
    <w:rsid w:val="002440A3"/>
    <w:rsid w:val="00245483"/>
    <w:rsid w:val="002454C5"/>
    <w:rsid w:val="00246012"/>
    <w:rsid w:val="00246274"/>
    <w:rsid w:val="002462C7"/>
    <w:rsid w:val="002462DE"/>
    <w:rsid w:val="00246899"/>
    <w:rsid w:val="00247779"/>
    <w:rsid w:val="002477CD"/>
    <w:rsid w:val="00247AC7"/>
    <w:rsid w:val="00247F95"/>
    <w:rsid w:val="00250768"/>
    <w:rsid w:val="0025099E"/>
    <w:rsid w:val="00251FB1"/>
    <w:rsid w:val="002522CF"/>
    <w:rsid w:val="00252A62"/>
    <w:rsid w:val="00252BD5"/>
    <w:rsid w:val="0025323B"/>
    <w:rsid w:val="00253325"/>
    <w:rsid w:val="00253445"/>
    <w:rsid w:val="00253B3C"/>
    <w:rsid w:val="00254030"/>
    <w:rsid w:val="0025468F"/>
    <w:rsid w:val="00254EA7"/>
    <w:rsid w:val="00255083"/>
    <w:rsid w:val="002550A3"/>
    <w:rsid w:val="00255233"/>
    <w:rsid w:val="002552D1"/>
    <w:rsid w:val="002554C9"/>
    <w:rsid w:val="00255623"/>
    <w:rsid w:val="002556AB"/>
    <w:rsid w:val="002558E1"/>
    <w:rsid w:val="0025590B"/>
    <w:rsid w:val="00255B77"/>
    <w:rsid w:val="00255CDE"/>
    <w:rsid w:val="00255FA5"/>
    <w:rsid w:val="00256157"/>
    <w:rsid w:val="0025657F"/>
    <w:rsid w:val="00256629"/>
    <w:rsid w:val="00256677"/>
    <w:rsid w:val="00256CF2"/>
    <w:rsid w:val="00256CFF"/>
    <w:rsid w:val="0025732F"/>
    <w:rsid w:val="0025740D"/>
    <w:rsid w:val="00257572"/>
    <w:rsid w:val="00257941"/>
    <w:rsid w:val="00257D6E"/>
    <w:rsid w:val="0026079D"/>
    <w:rsid w:val="00260854"/>
    <w:rsid w:val="002608EC"/>
    <w:rsid w:val="0026093C"/>
    <w:rsid w:val="00260A96"/>
    <w:rsid w:val="0026210F"/>
    <w:rsid w:val="00262356"/>
    <w:rsid w:val="00263719"/>
    <w:rsid w:val="00263914"/>
    <w:rsid w:val="002639A1"/>
    <w:rsid w:val="00263CE8"/>
    <w:rsid w:val="00263DB8"/>
    <w:rsid w:val="002644BB"/>
    <w:rsid w:val="00264A64"/>
    <w:rsid w:val="00264B3A"/>
    <w:rsid w:val="0026526E"/>
    <w:rsid w:val="002653E3"/>
    <w:rsid w:val="00265835"/>
    <w:rsid w:val="00265B5D"/>
    <w:rsid w:val="00265D7B"/>
    <w:rsid w:val="002668A1"/>
    <w:rsid w:val="00266D37"/>
    <w:rsid w:val="00266D85"/>
    <w:rsid w:val="00267371"/>
    <w:rsid w:val="0026741D"/>
    <w:rsid w:val="00267725"/>
    <w:rsid w:val="00267847"/>
    <w:rsid w:val="00267907"/>
    <w:rsid w:val="00270139"/>
    <w:rsid w:val="00270302"/>
    <w:rsid w:val="0027049B"/>
    <w:rsid w:val="00270744"/>
    <w:rsid w:val="00270F64"/>
    <w:rsid w:val="00271170"/>
    <w:rsid w:val="00271581"/>
    <w:rsid w:val="00271BFC"/>
    <w:rsid w:val="00271D46"/>
    <w:rsid w:val="00272CA1"/>
    <w:rsid w:val="00273136"/>
    <w:rsid w:val="0027320C"/>
    <w:rsid w:val="0027325B"/>
    <w:rsid w:val="00273680"/>
    <w:rsid w:val="00273DD3"/>
    <w:rsid w:val="0027485D"/>
    <w:rsid w:val="00274FC6"/>
    <w:rsid w:val="002750E5"/>
    <w:rsid w:val="002751FC"/>
    <w:rsid w:val="002755F9"/>
    <w:rsid w:val="00275737"/>
    <w:rsid w:val="002758EE"/>
    <w:rsid w:val="00275B49"/>
    <w:rsid w:val="00275CCC"/>
    <w:rsid w:val="00276277"/>
    <w:rsid w:val="002767B4"/>
    <w:rsid w:val="00276AFB"/>
    <w:rsid w:val="00276CB2"/>
    <w:rsid w:val="0027708F"/>
    <w:rsid w:val="00277535"/>
    <w:rsid w:val="00277FAC"/>
    <w:rsid w:val="00277FDB"/>
    <w:rsid w:val="002800A7"/>
    <w:rsid w:val="00280261"/>
    <w:rsid w:val="00280973"/>
    <w:rsid w:val="00280C6A"/>
    <w:rsid w:val="002811D8"/>
    <w:rsid w:val="00281383"/>
    <w:rsid w:val="00281490"/>
    <w:rsid w:val="002816B6"/>
    <w:rsid w:val="002819E5"/>
    <w:rsid w:val="00281A4A"/>
    <w:rsid w:val="00281C6A"/>
    <w:rsid w:val="00281E44"/>
    <w:rsid w:val="00282317"/>
    <w:rsid w:val="0028242F"/>
    <w:rsid w:val="002827EC"/>
    <w:rsid w:val="00282A21"/>
    <w:rsid w:val="00282AB6"/>
    <w:rsid w:val="00282B61"/>
    <w:rsid w:val="002835F3"/>
    <w:rsid w:val="0028362E"/>
    <w:rsid w:val="0028368C"/>
    <w:rsid w:val="0028376B"/>
    <w:rsid w:val="00283DD6"/>
    <w:rsid w:val="00283EC3"/>
    <w:rsid w:val="00284025"/>
    <w:rsid w:val="0028464F"/>
    <w:rsid w:val="00284862"/>
    <w:rsid w:val="00284E14"/>
    <w:rsid w:val="002850ED"/>
    <w:rsid w:val="00285145"/>
    <w:rsid w:val="0028530E"/>
    <w:rsid w:val="0028655C"/>
    <w:rsid w:val="0028696E"/>
    <w:rsid w:val="00286A1E"/>
    <w:rsid w:val="00286AB4"/>
    <w:rsid w:val="00286D25"/>
    <w:rsid w:val="00286DCA"/>
    <w:rsid w:val="0028728D"/>
    <w:rsid w:val="00287450"/>
    <w:rsid w:val="00287673"/>
    <w:rsid w:val="00287732"/>
    <w:rsid w:val="0028780C"/>
    <w:rsid w:val="00287B41"/>
    <w:rsid w:val="00287F84"/>
    <w:rsid w:val="00290048"/>
    <w:rsid w:val="002902BC"/>
    <w:rsid w:val="002907F5"/>
    <w:rsid w:val="002909EA"/>
    <w:rsid w:val="00291587"/>
    <w:rsid w:val="00291837"/>
    <w:rsid w:val="00291CAC"/>
    <w:rsid w:val="00291D45"/>
    <w:rsid w:val="00292247"/>
    <w:rsid w:val="002930DE"/>
    <w:rsid w:val="00293CC2"/>
    <w:rsid w:val="00293D17"/>
    <w:rsid w:val="00294013"/>
    <w:rsid w:val="0029401D"/>
    <w:rsid w:val="00294807"/>
    <w:rsid w:val="00294990"/>
    <w:rsid w:val="00294BFA"/>
    <w:rsid w:val="00295073"/>
    <w:rsid w:val="002953FB"/>
    <w:rsid w:val="00295A3E"/>
    <w:rsid w:val="00295CC6"/>
    <w:rsid w:val="00296211"/>
    <w:rsid w:val="00296565"/>
    <w:rsid w:val="00296946"/>
    <w:rsid w:val="002969D0"/>
    <w:rsid w:val="00296AA1"/>
    <w:rsid w:val="00296E97"/>
    <w:rsid w:val="002970CB"/>
    <w:rsid w:val="00297454"/>
    <w:rsid w:val="0029748E"/>
    <w:rsid w:val="00297790"/>
    <w:rsid w:val="00297870"/>
    <w:rsid w:val="00297A97"/>
    <w:rsid w:val="00297FA1"/>
    <w:rsid w:val="002A0020"/>
    <w:rsid w:val="002A009C"/>
    <w:rsid w:val="002A0353"/>
    <w:rsid w:val="002A0436"/>
    <w:rsid w:val="002A0B27"/>
    <w:rsid w:val="002A0C5E"/>
    <w:rsid w:val="002A1075"/>
    <w:rsid w:val="002A14D6"/>
    <w:rsid w:val="002A15D2"/>
    <w:rsid w:val="002A1FA6"/>
    <w:rsid w:val="002A2498"/>
    <w:rsid w:val="002A27AB"/>
    <w:rsid w:val="002A2895"/>
    <w:rsid w:val="002A2A4D"/>
    <w:rsid w:val="002A2BF0"/>
    <w:rsid w:val="002A2E22"/>
    <w:rsid w:val="002A2F10"/>
    <w:rsid w:val="002A3265"/>
    <w:rsid w:val="002A33CF"/>
    <w:rsid w:val="002A37B8"/>
    <w:rsid w:val="002A3932"/>
    <w:rsid w:val="002A401E"/>
    <w:rsid w:val="002A41FA"/>
    <w:rsid w:val="002A425E"/>
    <w:rsid w:val="002A431B"/>
    <w:rsid w:val="002A47E6"/>
    <w:rsid w:val="002A4C6F"/>
    <w:rsid w:val="002A4DEB"/>
    <w:rsid w:val="002A505F"/>
    <w:rsid w:val="002A508D"/>
    <w:rsid w:val="002A50AA"/>
    <w:rsid w:val="002A52C2"/>
    <w:rsid w:val="002A5515"/>
    <w:rsid w:val="002A565C"/>
    <w:rsid w:val="002A56A1"/>
    <w:rsid w:val="002A5896"/>
    <w:rsid w:val="002A6038"/>
    <w:rsid w:val="002A643C"/>
    <w:rsid w:val="002A6DD6"/>
    <w:rsid w:val="002A6E9E"/>
    <w:rsid w:val="002A6EA5"/>
    <w:rsid w:val="002A70AC"/>
    <w:rsid w:val="002A7138"/>
    <w:rsid w:val="002B00C4"/>
    <w:rsid w:val="002B0475"/>
    <w:rsid w:val="002B0477"/>
    <w:rsid w:val="002B04D2"/>
    <w:rsid w:val="002B06B1"/>
    <w:rsid w:val="002B08AB"/>
    <w:rsid w:val="002B0C31"/>
    <w:rsid w:val="002B1765"/>
    <w:rsid w:val="002B1CBA"/>
    <w:rsid w:val="002B20D6"/>
    <w:rsid w:val="002B2913"/>
    <w:rsid w:val="002B2928"/>
    <w:rsid w:val="002B3491"/>
    <w:rsid w:val="002B3B50"/>
    <w:rsid w:val="002B3F5C"/>
    <w:rsid w:val="002B4143"/>
    <w:rsid w:val="002B43A1"/>
    <w:rsid w:val="002B4795"/>
    <w:rsid w:val="002B47D5"/>
    <w:rsid w:val="002B48F1"/>
    <w:rsid w:val="002B4AD7"/>
    <w:rsid w:val="002B4ECB"/>
    <w:rsid w:val="002B511C"/>
    <w:rsid w:val="002B514B"/>
    <w:rsid w:val="002B5377"/>
    <w:rsid w:val="002B53F4"/>
    <w:rsid w:val="002B5678"/>
    <w:rsid w:val="002B58DC"/>
    <w:rsid w:val="002B58F1"/>
    <w:rsid w:val="002B5BBC"/>
    <w:rsid w:val="002B5DD0"/>
    <w:rsid w:val="002B607A"/>
    <w:rsid w:val="002B61C2"/>
    <w:rsid w:val="002B684D"/>
    <w:rsid w:val="002B699F"/>
    <w:rsid w:val="002B6BE0"/>
    <w:rsid w:val="002B6EE7"/>
    <w:rsid w:val="002B6F60"/>
    <w:rsid w:val="002B746C"/>
    <w:rsid w:val="002B75B3"/>
    <w:rsid w:val="002B763E"/>
    <w:rsid w:val="002B793C"/>
    <w:rsid w:val="002B7D27"/>
    <w:rsid w:val="002B7FAD"/>
    <w:rsid w:val="002C000D"/>
    <w:rsid w:val="002C02DA"/>
    <w:rsid w:val="002C05C8"/>
    <w:rsid w:val="002C08B3"/>
    <w:rsid w:val="002C09A4"/>
    <w:rsid w:val="002C119E"/>
    <w:rsid w:val="002C11F7"/>
    <w:rsid w:val="002C1924"/>
    <w:rsid w:val="002C1E2D"/>
    <w:rsid w:val="002C21C9"/>
    <w:rsid w:val="002C2575"/>
    <w:rsid w:val="002C26CE"/>
    <w:rsid w:val="002C283F"/>
    <w:rsid w:val="002C2C51"/>
    <w:rsid w:val="002C30DC"/>
    <w:rsid w:val="002C372A"/>
    <w:rsid w:val="002C37C3"/>
    <w:rsid w:val="002C3C0A"/>
    <w:rsid w:val="002C3EA1"/>
    <w:rsid w:val="002C459E"/>
    <w:rsid w:val="002C4963"/>
    <w:rsid w:val="002C5038"/>
    <w:rsid w:val="002C5383"/>
    <w:rsid w:val="002C5873"/>
    <w:rsid w:val="002C5B83"/>
    <w:rsid w:val="002C5CCC"/>
    <w:rsid w:val="002C5DBA"/>
    <w:rsid w:val="002C5FD6"/>
    <w:rsid w:val="002C6188"/>
    <w:rsid w:val="002C64B2"/>
    <w:rsid w:val="002C6606"/>
    <w:rsid w:val="002C6F64"/>
    <w:rsid w:val="002C6F91"/>
    <w:rsid w:val="002C710A"/>
    <w:rsid w:val="002C747F"/>
    <w:rsid w:val="002C78F2"/>
    <w:rsid w:val="002C7A72"/>
    <w:rsid w:val="002C7F37"/>
    <w:rsid w:val="002D03D9"/>
    <w:rsid w:val="002D03F1"/>
    <w:rsid w:val="002D05CF"/>
    <w:rsid w:val="002D0649"/>
    <w:rsid w:val="002D078E"/>
    <w:rsid w:val="002D088D"/>
    <w:rsid w:val="002D0974"/>
    <w:rsid w:val="002D1158"/>
    <w:rsid w:val="002D13BD"/>
    <w:rsid w:val="002D17F8"/>
    <w:rsid w:val="002D19F4"/>
    <w:rsid w:val="002D1C61"/>
    <w:rsid w:val="002D2015"/>
    <w:rsid w:val="002D2491"/>
    <w:rsid w:val="002D2B4B"/>
    <w:rsid w:val="002D32AC"/>
    <w:rsid w:val="002D333E"/>
    <w:rsid w:val="002D3564"/>
    <w:rsid w:val="002D3D07"/>
    <w:rsid w:val="002D3F76"/>
    <w:rsid w:val="002D48FA"/>
    <w:rsid w:val="002D5B74"/>
    <w:rsid w:val="002D615C"/>
    <w:rsid w:val="002D6A35"/>
    <w:rsid w:val="002D6EDF"/>
    <w:rsid w:val="002D73A1"/>
    <w:rsid w:val="002D785E"/>
    <w:rsid w:val="002D7912"/>
    <w:rsid w:val="002E0152"/>
    <w:rsid w:val="002E02FF"/>
    <w:rsid w:val="002E03B2"/>
    <w:rsid w:val="002E03D9"/>
    <w:rsid w:val="002E08C3"/>
    <w:rsid w:val="002E0B86"/>
    <w:rsid w:val="002E0BFF"/>
    <w:rsid w:val="002E131F"/>
    <w:rsid w:val="002E1992"/>
    <w:rsid w:val="002E19C9"/>
    <w:rsid w:val="002E1AA3"/>
    <w:rsid w:val="002E1B4A"/>
    <w:rsid w:val="002E1D96"/>
    <w:rsid w:val="002E1DC7"/>
    <w:rsid w:val="002E21E7"/>
    <w:rsid w:val="002E26FE"/>
    <w:rsid w:val="002E2B33"/>
    <w:rsid w:val="002E3304"/>
    <w:rsid w:val="002E39EA"/>
    <w:rsid w:val="002E47D3"/>
    <w:rsid w:val="002E516C"/>
    <w:rsid w:val="002E5583"/>
    <w:rsid w:val="002E58C2"/>
    <w:rsid w:val="002E5A22"/>
    <w:rsid w:val="002E5AEB"/>
    <w:rsid w:val="002E5C57"/>
    <w:rsid w:val="002E5F41"/>
    <w:rsid w:val="002E5FF4"/>
    <w:rsid w:val="002E7173"/>
    <w:rsid w:val="002E71D7"/>
    <w:rsid w:val="002E7270"/>
    <w:rsid w:val="002E7B09"/>
    <w:rsid w:val="002E7CE9"/>
    <w:rsid w:val="002F01AD"/>
    <w:rsid w:val="002F09D0"/>
    <w:rsid w:val="002F0A92"/>
    <w:rsid w:val="002F0D26"/>
    <w:rsid w:val="002F1168"/>
    <w:rsid w:val="002F1553"/>
    <w:rsid w:val="002F24A5"/>
    <w:rsid w:val="002F2794"/>
    <w:rsid w:val="002F2FC8"/>
    <w:rsid w:val="002F31B2"/>
    <w:rsid w:val="002F3226"/>
    <w:rsid w:val="002F3696"/>
    <w:rsid w:val="002F3CBD"/>
    <w:rsid w:val="002F3D2E"/>
    <w:rsid w:val="002F3D3E"/>
    <w:rsid w:val="002F41C0"/>
    <w:rsid w:val="002F4867"/>
    <w:rsid w:val="002F4A55"/>
    <w:rsid w:val="002F4C28"/>
    <w:rsid w:val="002F52AA"/>
    <w:rsid w:val="002F537A"/>
    <w:rsid w:val="002F6376"/>
    <w:rsid w:val="002F68C3"/>
    <w:rsid w:val="002F6DC8"/>
    <w:rsid w:val="002F6E45"/>
    <w:rsid w:val="002F6ED7"/>
    <w:rsid w:val="002F7039"/>
    <w:rsid w:val="002F7075"/>
    <w:rsid w:val="002F7278"/>
    <w:rsid w:val="002F74CD"/>
    <w:rsid w:val="002F775D"/>
    <w:rsid w:val="002F787A"/>
    <w:rsid w:val="002F7AC1"/>
    <w:rsid w:val="002F7C70"/>
    <w:rsid w:val="002F7CD2"/>
    <w:rsid w:val="002F7DA0"/>
    <w:rsid w:val="002F7DFA"/>
    <w:rsid w:val="002F7E71"/>
    <w:rsid w:val="0030031B"/>
    <w:rsid w:val="003006FF"/>
    <w:rsid w:val="00300B2A"/>
    <w:rsid w:val="00300EDB"/>
    <w:rsid w:val="00300FD1"/>
    <w:rsid w:val="003014EA"/>
    <w:rsid w:val="00301662"/>
    <w:rsid w:val="0030174B"/>
    <w:rsid w:val="00301BF9"/>
    <w:rsid w:val="00301C5C"/>
    <w:rsid w:val="00301DBC"/>
    <w:rsid w:val="00301F58"/>
    <w:rsid w:val="0030249D"/>
    <w:rsid w:val="0030255E"/>
    <w:rsid w:val="0030309E"/>
    <w:rsid w:val="0030355D"/>
    <w:rsid w:val="00303667"/>
    <w:rsid w:val="00303A09"/>
    <w:rsid w:val="00303C3B"/>
    <w:rsid w:val="003047A7"/>
    <w:rsid w:val="0030490A"/>
    <w:rsid w:val="00304DB1"/>
    <w:rsid w:val="00305B86"/>
    <w:rsid w:val="00305D63"/>
    <w:rsid w:val="00306206"/>
    <w:rsid w:val="0030631D"/>
    <w:rsid w:val="003064D8"/>
    <w:rsid w:val="00306506"/>
    <w:rsid w:val="003067D5"/>
    <w:rsid w:val="00306CF1"/>
    <w:rsid w:val="00306D38"/>
    <w:rsid w:val="00306D52"/>
    <w:rsid w:val="00306D65"/>
    <w:rsid w:val="00306D8C"/>
    <w:rsid w:val="00306DAD"/>
    <w:rsid w:val="00306E15"/>
    <w:rsid w:val="00306EBF"/>
    <w:rsid w:val="00306F15"/>
    <w:rsid w:val="0030771F"/>
    <w:rsid w:val="00307A4A"/>
    <w:rsid w:val="00307D3B"/>
    <w:rsid w:val="00310046"/>
    <w:rsid w:val="0031008A"/>
    <w:rsid w:val="00310C6A"/>
    <w:rsid w:val="00310C79"/>
    <w:rsid w:val="00310DCA"/>
    <w:rsid w:val="00310E85"/>
    <w:rsid w:val="0031145D"/>
    <w:rsid w:val="003117A2"/>
    <w:rsid w:val="00311925"/>
    <w:rsid w:val="00311B74"/>
    <w:rsid w:val="00311D87"/>
    <w:rsid w:val="00311F64"/>
    <w:rsid w:val="00311F6D"/>
    <w:rsid w:val="003121A7"/>
    <w:rsid w:val="00312687"/>
    <w:rsid w:val="0031278B"/>
    <w:rsid w:val="003127E3"/>
    <w:rsid w:val="00312944"/>
    <w:rsid w:val="00312A68"/>
    <w:rsid w:val="00312C14"/>
    <w:rsid w:val="00312DA1"/>
    <w:rsid w:val="0031332B"/>
    <w:rsid w:val="0031364A"/>
    <w:rsid w:val="003139EA"/>
    <w:rsid w:val="00313A70"/>
    <w:rsid w:val="00313AF9"/>
    <w:rsid w:val="0031434C"/>
    <w:rsid w:val="0031473B"/>
    <w:rsid w:val="00314A47"/>
    <w:rsid w:val="00314BD4"/>
    <w:rsid w:val="00314E66"/>
    <w:rsid w:val="0031534A"/>
    <w:rsid w:val="00315480"/>
    <w:rsid w:val="003157C1"/>
    <w:rsid w:val="0031604F"/>
    <w:rsid w:val="003162AC"/>
    <w:rsid w:val="003163C1"/>
    <w:rsid w:val="003167F9"/>
    <w:rsid w:val="00316E11"/>
    <w:rsid w:val="0031714C"/>
    <w:rsid w:val="00317538"/>
    <w:rsid w:val="00317640"/>
    <w:rsid w:val="0031793B"/>
    <w:rsid w:val="003179C2"/>
    <w:rsid w:val="0032043F"/>
    <w:rsid w:val="00320A84"/>
    <w:rsid w:val="00320DFC"/>
    <w:rsid w:val="00320E38"/>
    <w:rsid w:val="00320FCB"/>
    <w:rsid w:val="00321535"/>
    <w:rsid w:val="003218AF"/>
    <w:rsid w:val="00321B00"/>
    <w:rsid w:val="00321E1D"/>
    <w:rsid w:val="003226ED"/>
    <w:rsid w:val="00322744"/>
    <w:rsid w:val="0032282B"/>
    <w:rsid w:val="00322D6E"/>
    <w:rsid w:val="003235F5"/>
    <w:rsid w:val="00323BE5"/>
    <w:rsid w:val="00323C23"/>
    <w:rsid w:val="00323CCB"/>
    <w:rsid w:val="00323D3E"/>
    <w:rsid w:val="00324F56"/>
    <w:rsid w:val="003255EA"/>
    <w:rsid w:val="0032573D"/>
    <w:rsid w:val="003257CC"/>
    <w:rsid w:val="00325E28"/>
    <w:rsid w:val="00325F8D"/>
    <w:rsid w:val="0032624D"/>
    <w:rsid w:val="003266D8"/>
    <w:rsid w:val="0032673D"/>
    <w:rsid w:val="00326798"/>
    <w:rsid w:val="003267D0"/>
    <w:rsid w:val="003268EB"/>
    <w:rsid w:val="00326A5E"/>
    <w:rsid w:val="00326E9E"/>
    <w:rsid w:val="00327AFE"/>
    <w:rsid w:val="00327C50"/>
    <w:rsid w:val="00327E91"/>
    <w:rsid w:val="00330129"/>
    <w:rsid w:val="00330E03"/>
    <w:rsid w:val="003314A7"/>
    <w:rsid w:val="00331665"/>
    <w:rsid w:val="00331802"/>
    <w:rsid w:val="003318F3"/>
    <w:rsid w:val="00331A83"/>
    <w:rsid w:val="00331BC2"/>
    <w:rsid w:val="00331C8E"/>
    <w:rsid w:val="003328B4"/>
    <w:rsid w:val="00332A8B"/>
    <w:rsid w:val="00332B50"/>
    <w:rsid w:val="00332D80"/>
    <w:rsid w:val="00332E75"/>
    <w:rsid w:val="00333084"/>
    <w:rsid w:val="003334A0"/>
    <w:rsid w:val="0033386B"/>
    <w:rsid w:val="00333E7C"/>
    <w:rsid w:val="00333EBD"/>
    <w:rsid w:val="0033425D"/>
    <w:rsid w:val="00334D45"/>
    <w:rsid w:val="0033529D"/>
    <w:rsid w:val="0033533D"/>
    <w:rsid w:val="003357D8"/>
    <w:rsid w:val="00335D64"/>
    <w:rsid w:val="00335D98"/>
    <w:rsid w:val="00336309"/>
    <w:rsid w:val="003363D4"/>
    <w:rsid w:val="003365EE"/>
    <w:rsid w:val="00337199"/>
    <w:rsid w:val="00337273"/>
    <w:rsid w:val="003373B6"/>
    <w:rsid w:val="00337864"/>
    <w:rsid w:val="003379D4"/>
    <w:rsid w:val="003379DA"/>
    <w:rsid w:val="00337F11"/>
    <w:rsid w:val="00337F26"/>
    <w:rsid w:val="00340089"/>
    <w:rsid w:val="00340407"/>
    <w:rsid w:val="00340FAC"/>
    <w:rsid w:val="0034132D"/>
    <w:rsid w:val="0034171F"/>
    <w:rsid w:val="00341E2C"/>
    <w:rsid w:val="003420FB"/>
    <w:rsid w:val="003425A0"/>
    <w:rsid w:val="003425CB"/>
    <w:rsid w:val="00342825"/>
    <w:rsid w:val="00342D39"/>
    <w:rsid w:val="00342E23"/>
    <w:rsid w:val="00342F10"/>
    <w:rsid w:val="00343349"/>
    <w:rsid w:val="00343448"/>
    <w:rsid w:val="0034350F"/>
    <w:rsid w:val="00343AFF"/>
    <w:rsid w:val="00343BF0"/>
    <w:rsid w:val="003441CD"/>
    <w:rsid w:val="00344395"/>
    <w:rsid w:val="00344433"/>
    <w:rsid w:val="00344748"/>
    <w:rsid w:val="00344A74"/>
    <w:rsid w:val="00344AA0"/>
    <w:rsid w:val="00344B1B"/>
    <w:rsid w:val="00345002"/>
    <w:rsid w:val="0034500C"/>
    <w:rsid w:val="0034507B"/>
    <w:rsid w:val="00345488"/>
    <w:rsid w:val="00345676"/>
    <w:rsid w:val="00345792"/>
    <w:rsid w:val="00345B69"/>
    <w:rsid w:val="00345D7C"/>
    <w:rsid w:val="003460E2"/>
    <w:rsid w:val="00346369"/>
    <w:rsid w:val="003468DD"/>
    <w:rsid w:val="00347149"/>
    <w:rsid w:val="0034735C"/>
    <w:rsid w:val="003473A3"/>
    <w:rsid w:val="003473C5"/>
    <w:rsid w:val="003475B2"/>
    <w:rsid w:val="0034791A"/>
    <w:rsid w:val="00347980"/>
    <w:rsid w:val="00347A9A"/>
    <w:rsid w:val="00350170"/>
    <w:rsid w:val="003503BB"/>
    <w:rsid w:val="0035040B"/>
    <w:rsid w:val="00350AE0"/>
    <w:rsid w:val="00350CBE"/>
    <w:rsid w:val="00350E71"/>
    <w:rsid w:val="00350F2E"/>
    <w:rsid w:val="00351087"/>
    <w:rsid w:val="0035181E"/>
    <w:rsid w:val="00351B3D"/>
    <w:rsid w:val="00351D9F"/>
    <w:rsid w:val="00351DC7"/>
    <w:rsid w:val="00351E2C"/>
    <w:rsid w:val="00351F21"/>
    <w:rsid w:val="0035254E"/>
    <w:rsid w:val="003526FC"/>
    <w:rsid w:val="003528C2"/>
    <w:rsid w:val="00352AD4"/>
    <w:rsid w:val="00352B5B"/>
    <w:rsid w:val="00352B91"/>
    <w:rsid w:val="00352E49"/>
    <w:rsid w:val="00352F35"/>
    <w:rsid w:val="0035329B"/>
    <w:rsid w:val="00353879"/>
    <w:rsid w:val="00353D55"/>
    <w:rsid w:val="00353EE2"/>
    <w:rsid w:val="00353EFB"/>
    <w:rsid w:val="003546AE"/>
    <w:rsid w:val="00354A9C"/>
    <w:rsid w:val="00354BD7"/>
    <w:rsid w:val="00354C7A"/>
    <w:rsid w:val="003551E5"/>
    <w:rsid w:val="003555A3"/>
    <w:rsid w:val="00355A2F"/>
    <w:rsid w:val="00355BD6"/>
    <w:rsid w:val="00355D23"/>
    <w:rsid w:val="00355F53"/>
    <w:rsid w:val="00356144"/>
    <w:rsid w:val="003567A7"/>
    <w:rsid w:val="0035687E"/>
    <w:rsid w:val="00356882"/>
    <w:rsid w:val="003572F8"/>
    <w:rsid w:val="0035799C"/>
    <w:rsid w:val="00357BB8"/>
    <w:rsid w:val="00357E9F"/>
    <w:rsid w:val="0036009E"/>
    <w:rsid w:val="00360700"/>
    <w:rsid w:val="00360B6D"/>
    <w:rsid w:val="00360F89"/>
    <w:rsid w:val="00361292"/>
    <w:rsid w:val="003612A5"/>
    <w:rsid w:val="00361947"/>
    <w:rsid w:val="00361969"/>
    <w:rsid w:val="0036260A"/>
    <w:rsid w:val="0036261B"/>
    <w:rsid w:val="00362AEB"/>
    <w:rsid w:val="00362EB2"/>
    <w:rsid w:val="0036300D"/>
    <w:rsid w:val="00363511"/>
    <w:rsid w:val="00363B38"/>
    <w:rsid w:val="00363D44"/>
    <w:rsid w:val="00363FD2"/>
    <w:rsid w:val="00364104"/>
    <w:rsid w:val="0036473E"/>
    <w:rsid w:val="00364812"/>
    <w:rsid w:val="00365DD0"/>
    <w:rsid w:val="00366401"/>
    <w:rsid w:val="003665F4"/>
    <w:rsid w:val="003669AC"/>
    <w:rsid w:val="00366BB5"/>
    <w:rsid w:val="003675A1"/>
    <w:rsid w:val="003679F4"/>
    <w:rsid w:val="00367B48"/>
    <w:rsid w:val="00367CAC"/>
    <w:rsid w:val="00370D49"/>
    <w:rsid w:val="00370DA5"/>
    <w:rsid w:val="00370EF6"/>
    <w:rsid w:val="00371C16"/>
    <w:rsid w:val="00371FD0"/>
    <w:rsid w:val="00372961"/>
    <w:rsid w:val="003730BB"/>
    <w:rsid w:val="003730CF"/>
    <w:rsid w:val="0037405F"/>
    <w:rsid w:val="00374126"/>
    <w:rsid w:val="00374907"/>
    <w:rsid w:val="003754B4"/>
    <w:rsid w:val="0037564A"/>
    <w:rsid w:val="003758AF"/>
    <w:rsid w:val="00375C51"/>
    <w:rsid w:val="003765DF"/>
    <w:rsid w:val="0037676E"/>
    <w:rsid w:val="00376845"/>
    <w:rsid w:val="003768FC"/>
    <w:rsid w:val="00376C48"/>
    <w:rsid w:val="00376C71"/>
    <w:rsid w:val="00376DE1"/>
    <w:rsid w:val="00376EBE"/>
    <w:rsid w:val="00377634"/>
    <w:rsid w:val="0037769B"/>
    <w:rsid w:val="003776E3"/>
    <w:rsid w:val="00377769"/>
    <w:rsid w:val="003779CE"/>
    <w:rsid w:val="00377CFF"/>
    <w:rsid w:val="00377E7B"/>
    <w:rsid w:val="00377FB1"/>
    <w:rsid w:val="00380ABF"/>
    <w:rsid w:val="0038137D"/>
    <w:rsid w:val="00381530"/>
    <w:rsid w:val="00381592"/>
    <w:rsid w:val="00381775"/>
    <w:rsid w:val="00381A47"/>
    <w:rsid w:val="00381B15"/>
    <w:rsid w:val="00381BA6"/>
    <w:rsid w:val="00381C14"/>
    <w:rsid w:val="00381CB7"/>
    <w:rsid w:val="00381EC3"/>
    <w:rsid w:val="00381FB7"/>
    <w:rsid w:val="0038202B"/>
    <w:rsid w:val="003823FE"/>
    <w:rsid w:val="00382595"/>
    <w:rsid w:val="003825F0"/>
    <w:rsid w:val="003828E5"/>
    <w:rsid w:val="00382A10"/>
    <w:rsid w:val="00382C4F"/>
    <w:rsid w:val="00382D6E"/>
    <w:rsid w:val="00383237"/>
    <w:rsid w:val="00383412"/>
    <w:rsid w:val="003836DA"/>
    <w:rsid w:val="0038381C"/>
    <w:rsid w:val="00383BA2"/>
    <w:rsid w:val="00384249"/>
    <w:rsid w:val="00384A47"/>
    <w:rsid w:val="00384BEA"/>
    <w:rsid w:val="003850D0"/>
    <w:rsid w:val="00385130"/>
    <w:rsid w:val="003858C0"/>
    <w:rsid w:val="00385AF7"/>
    <w:rsid w:val="00385DA7"/>
    <w:rsid w:val="0038644A"/>
    <w:rsid w:val="00386841"/>
    <w:rsid w:val="003868A9"/>
    <w:rsid w:val="00386A76"/>
    <w:rsid w:val="00386F5B"/>
    <w:rsid w:val="00386F5F"/>
    <w:rsid w:val="00386F66"/>
    <w:rsid w:val="003871D5"/>
    <w:rsid w:val="003871D6"/>
    <w:rsid w:val="00387286"/>
    <w:rsid w:val="00387F01"/>
    <w:rsid w:val="003902E6"/>
    <w:rsid w:val="00390B79"/>
    <w:rsid w:val="00390BC7"/>
    <w:rsid w:val="00391041"/>
    <w:rsid w:val="00391BE8"/>
    <w:rsid w:val="00392364"/>
    <w:rsid w:val="003928F9"/>
    <w:rsid w:val="00392907"/>
    <w:rsid w:val="00392B29"/>
    <w:rsid w:val="00392CC8"/>
    <w:rsid w:val="00392FCC"/>
    <w:rsid w:val="003938C0"/>
    <w:rsid w:val="00393AFD"/>
    <w:rsid w:val="00393B82"/>
    <w:rsid w:val="00394E35"/>
    <w:rsid w:val="00394EC1"/>
    <w:rsid w:val="003950C5"/>
    <w:rsid w:val="003950DE"/>
    <w:rsid w:val="003953DB"/>
    <w:rsid w:val="003954F1"/>
    <w:rsid w:val="003955EC"/>
    <w:rsid w:val="00395B29"/>
    <w:rsid w:val="00395CB0"/>
    <w:rsid w:val="00395CDF"/>
    <w:rsid w:val="00395DA3"/>
    <w:rsid w:val="003966A5"/>
    <w:rsid w:val="003966D5"/>
    <w:rsid w:val="00396B2C"/>
    <w:rsid w:val="00396B85"/>
    <w:rsid w:val="00397356"/>
    <w:rsid w:val="003973C7"/>
    <w:rsid w:val="003977FE"/>
    <w:rsid w:val="003978EF"/>
    <w:rsid w:val="003A00E1"/>
    <w:rsid w:val="003A07FE"/>
    <w:rsid w:val="003A0B98"/>
    <w:rsid w:val="003A1050"/>
    <w:rsid w:val="003A1459"/>
    <w:rsid w:val="003A1593"/>
    <w:rsid w:val="003A1D43"/>
    <w:rsid w:val="003A2437"/>
    <w:rsid w:val="003A2611"/>
    <w:rsid w:val="003A2D48"/>
    <w:rsid w:val="003A30D3"/>
    <w:rsid w:val="003A3543"/>
    <w:rsid w:val="003A3709"/>
    <w:rsid w:val="003A3789"/>
    <w:rsid w:val="003A385F"/>
    <w:rsid w:val="003A3A3F"/>
    <w:rsid w:val="003A4377"/>
    <w:rsid w:val="003A4B43"/>
    <w:rsid w:val="003A4F31"/>
    <w:rsid w:val="003A501D"/>
    <w:rsid w:val="003A5369"/>
    <w:rsid w:val="003A58C4"/>
    <w:rsid w:val="003A59C1"/>
    <w:rsid w:val="003A5A04"/>
    <w:rsid w:val="003A5F77"/>
    <w:rsid w:val="003A5FD8"/>
    <w:rsid w:val="003A64F6"/>
    <w:rsid w:val="003A665E"/>
    <w:rsid w:val="003A6889"/>
    <w:rsid w:val="003A7148"/>
    <w:rsid w:val="003A7246"/>
    <w:rsid w:val="003A79E1"/>
    <w:rsid w:val="003A7A46"/>
    <w:rsid w:val="003B01BB"/>
    <w:rsid w:val="003B0680"/>
    <w:rsid w:val="003B18C3"/>
    <w:rsid w:val="003B236D"/>
    <w:rsid w:val="003B2922"/>
    <w:rsid w:val="003B2A84"/>
    <w:rsid w:val="003B2EB6"/>
    <w:rsid w:val="003B3523"/>
    <w:rsid w:val="003B37CC"/>
    <w:rsid w:val="003B37DB"/>
    <w:rsid w:val="003B3E00"/>
    <w:rsid w:val="003B407B"/>
    <w:rsid w:val="003B445D"/>
    <w:rsid w:val="003B4507"/>
    <w:rsid w:val="003B4CFB"/>
    <w:rsid w:val="003B5070"/>
    <w:rsid w:val="003B53EC"/>
    <w:rsid w:val="003B55C6"/>
    <w:rsid w:val="003B55CA"/>
    <w:rsid w:val="003B5C29"/>
    <w:rsid w:val="003B602E"/>
    <w:rsid w:val="003B60AA"/>
    <w:rsid w:val="003B64B0"/>
    <w:rsid w:val="003B68AF"/>
    <w:rsid w:val="003B6A58"/>
    <w:rsid w:val="003B7623"/>
    <w:rsid w:val="003B77E9"/>
    <w:rsid w:val="003B7E49"/>
    <w:rsid w:val="003C0866"/>
    <w:rsid w:val="003C0914"/>
    <w:rsid w:val="003C0DAF"/>
    <w:rsid w:val="003C1124"/>
    <w:rsid w:val="003C1287"/>
    <w:rsid w:val="003C1298"/>
    <w:rsid w:val="003C1470"/>
    <w:rsid w:val="003C194F"/>
    <w:rsid w:val="003C1A37"/>
    <w:rsid w:val="003C1ADE"/>
    <w:rsid w:val="003C23FE"/>
    <w:rsid w:val="003C2604"/>
    <w:rsid w:val="003C2C68"/>
    <w:rsid w:val="003C2D4E"/>
    <w:rsid w:val="003C30E3"/>
    <w:rsid w:val="003C3E53"/>
    <w:rsid w:val="003C3F32"/>
    <w:rsid w:val="003C400E"/>
    <w:rsid w:val="003C4389"/>
    <w:rsid w:val="003C462D"/>
    <w:rsid w:val="003C4749"/>
    <w:rsid w:val="003C50DE"/>
    <w:rsid w:val="003C571B"/>
    <w:rsid w:val="003C5A97"/>
    <w:rsid w:val="003C5D58"/>
    <w:rsid w:val="003C628D"/>
    <w:rsid w:val="003C655D"/>
    <w:rsid w:val="003C7189"/>
    <w:rsid w:val="003C725E"/>
    <w:rsid w:val="003D03E6"/>
    <w:rsid w:val="003D0AB5"/>
    <w:rsid w:val="003D0B27"/>
    <w:rsid w:val="003D0B38"/>
    <w:rsid w:val="003D0D3B"/>
    <w:rsid w:val="003D14D4"/>
    <w:rsid w:val="003D15E3"/>
    <w:rsid w:val="003D1A02"/>
    <w:rsid w:val="003D1F2B"/>
    <w:rsid w:val="003D2552"/>
    <w:rsid w:val="003D2743"/>
    <w:rsid w:val="003D2A57"/>
    <w:rsid w:val="003D2A85"/>
    <w:rsid w:val="003D3269"/>
    <w:rsid w:val="003D3653"/>
    <w:rsid w:val="003D3E8E"/>
    <w:rsid w:val="003D406D"/>
    <w:rsid w:val="003D412F"/>
    <w:rsid w:val="003D44C3"/>
    <w:rsid w:val="003D46C2"/>
    <w:rsid w:val="003D4707"/>
    <w:rsid w:val="003D4AD0"/>
    <w:rsid w:val="003D4B96"/>
    <w:rsid w:val="003D4D3F"/>
    <w:rsid w:val="003D50E9"/>
    <w:rsid w:val="003D528B"/>
    <w:rsid w:val="003D5559"/>
    <w:rsid w:val="003D57D6"/>
    <w:rsid w:val="003D57E4"/>
    <w:rsid w:val="003D5926"/>
    <w:rsid w:val="003D5D4B"/>
    <w:rsid w:val="003D6647"/>
    <w:rsid w:val="003D6788"/>
    <w:rsid w:val="003D681C"/>
    <w:rsid w:val="003D69C3"/>
    <w:rsid w:val="003D6D9F"/>
    <w:rsid w:val="003D7328"/>
    <w:rsid w:val="003D77A9"/>
    <w:rsid w:val="003D7EAE"/>
    <w:rsid w:val="003E0428"/>
    <w:rsid w:val="003E0C06"/>
    <w:rsid w:val="003E0CEB"/>
    <w:rsid w:val="003E129D"/>
    <w:rsid w:val="003E19FA"/>
    <w:rsid w:val="003E19FE"/>
    <w:rsid w:val="003E1A25"/>
    <w:rsid w:val="003E1B22"/>
    <w:rsid w:val="003E255C"/>
    <w:rsid w:val="003E2616"/>
    <w:rsid w:val="003E2A3A"/>
    <w:rsid w:val="003E3261"/>
    <w:rsid w:val="003E34EC"/>
    <w:rsid w:val="003E37BC"/>
    <w:rsid w:val="003E3CAD"/>
    <w:rsid w:val="003E3D22"/>
    <w:rsid w:val="003E4000"/>
    <w:rsid w:val="003E427A"/>
    <w:rsid w:val="003E435F"/>
    <w:rsid w:val="003E4BC7"/>
    <w:rsid w:val="003E5365"/>
    <w:rsid w:val="003E552E"/>
    <w:rsid w:val="003E59D3"/>
    <w:rsid w:val="003E6435"/>
    <w:rsid w:val="003E6587"/>
    <w:rsid w:val="003E6795"/>
    <w:rsid w:val="003E6B5C"/>
    <w:rsid w:val="003E7359"/>
    <w:rsid w:val="003E7646"/>
    <w:rsid w:val="003E7708"/>
    <w:rsid w:val="003E7923"/>
    <w:rsid w:val="003E7ABE"/>
    <w:rsid w:val="003F037C"/>
    <w:rsid w:val="003F0E07"/>
    <w:rsid w:val="003F1426"/>
    <w:rsid w:val="003F14CB"/>
    <w:rsid w:val="003F15C9"/>
    <w:rsid w:val="003F1ABE"/>
    <w:rsid w:val="003F1B33"/>
    <w:rsid w:val="003F1CAC"/>
    <w:rsid w:val="003F1EA7"/>
    <w:rsid w:val="003F2268"/>
    <w:rsid w:val="003F254D"/>
    <w:rsid w:val="003F29D7"/>
    <w:rsid w:val="003F2C38"/>
    <w:rsid w:val="003F2F8F"/>
    <w:rsid w:val="003F3298"/>
    <w:rsid w:val="003F330D"/>
    <w:rsid w:val="003F3A1E"/>
    <w:rsid w:val="003F3BF6"/>
    <w:rsid w:val="003F419E"/>
    <w:rsid w:val="003F4440"/>
    <w:rsid w:val="003F4C9A"/>
    <w:rsid w:val="003F4D6F"/>
    <w:rsid w:val="003F4F33"/>
    <w:rsid w:val="003F511E"/>
    <w:rsid w:val="003F51F0"/>
    <w:rsid w:val="003F5289"/>
    <w:rsid w:val="003F5463"/>
    <w:rsid w:val="003F5726"/>
    <w:rsid w:val="003F5A04"/>
    <w:rsid w:val="003F5A3D"/>
    <w:rsid w:val="003F6066"/>
    <w:rsid w:val="003F632F"/>
    <w:rsid w:val="003F6C9F"/>
    <w:rsid w:val="003F6E87"/>
    <w:rsid w:val="003F6ECF"/>
    <w:rsid w:val="003F70C8"/>
    <w:rsid w:val="003F760D"/>
    <w:rsid w:val="004000F2"/>
    <w:rsid w:val="00400185"/>
    <w:rsid w:val="00400690"/>
    <w:rsid w:val="00400836"/>
    <w:rsid w:val="004010BC"/>
    <w:rsid w:val="00401257"/>
    <w:rsid w:val="00401735"/>
    <w:rsid w:val="004019C2"/>
    <w:rsid w:val="00401A19"/>
    <w:rsid w:val="00401A34"/>
    <w:rsid w:val="00401CE5"/>
    <w:rsid w:val="0040237C"/>
    <w:rsid w:val="004023A0"/>
    <w:rsid w:val="0040278F"/>
    <w:rsid w:val="00402B8A"/>
    <w:rsid w:val="00403094"/>
    <w:rsid w:val="004032E0"/>
    <w:rsid w:val="004032E6"/>
    <w:rsid w:val="0040334B"/>
    <w:rsid w:val="004037B0"/>
    <w:rsid w:val="004041FE"/>
    <w:rsid w:val="00404542"/>
    <w:rsid w:val="00404E63"/>
    <w:rsid w:val="004050E2"/>
    <w:rsid w:val="004051ED"/>
    <w:rsid w:val="0040534D"/>
    <w:rsid w:val="00405630"/>
    <w:rsid w:val="00405B92"/>
    <w:rsid w:val="004060BF"/>
    <w:rsid w:val="00406145"/>
    <w:rsid w:val="0040620C"/>
    <w:rsid w:val="004068F6"/>
    <w:rsid w:val="004068F7"/>
    <w:rsid w:val="00406D91"/>
    <w:rsid w:val="00406DFA"/>
    <w:rsid w:val="00406E37"/>
    <w:rsid w:val="00406FC2"/>
    <w:rsid w:val="00407297"/>
    <w:rsid w:val="00407337"/>
    <w:rsid w:val="004077F8"/>
    <w:rsid w:val="004078CE"/>
    <w:rsid w:val="00407AD3"/>
    <w:rsid w:val="00407B19"/>
    <w:rsid w:val="00410793"/>
    <w:rsid w:val="004108BF"/>
    <w:rsid w:val="00410989"/>
    <w:rsid w:val="00410B31"/>
    <w:rsid w:val="00410CF7"/>
    <w:rsid w:val="004111F6"/>
    <w:rsid w:val="0041137D"/>
    <w:rsid w:val="0041185A"/>
    <w:rsid w:val="00411F6A"/>
    <w:rsid w:val="004127AE"/>
    <w:rsid w:val="00412BB9"/>
    <w:rsid w:val="00412F34"/>
    <w:rsid w:val="0041332E"/>
    <w:rsid w:val="004139B6"/>
    <w:rsid w:val="00413EAA"/>
    <w:rsid w:val="00414530"/>
    <w:rsid w:val="00414597"/>
    <w:rsid w:val="00414975"/>
    <w:rsid w:val="00414AF0"/>
    <w:rsid w:val="00414D5E"/>
    <w:rsid w:val="00415005"/>
    <w:rsid w:val="00415800"/>
    <w:rsid w:val="00415D87"/>
    <w:rsid w:val="00415DED"/>
    <w:rsid w:val="00415E1A"/>
    <w:rsid w:val="004160DE"/>
    <w:rsid w:val="004177B5"/>
    <w:rsid w:val="00417949"/>
    <w:rsid w:val="00420054"/>
    <w:rsid w:val="004205D0"/>
    <w:rsid w:val="00420A86"/>
    <w:rsid w:val="00420EB5"/>
    <w:rsid w:val="00421331"/>
    <w:rsid w:val="0042138F"/>
    <w:rsid w:val="00421A81"/>
    <w:rsid w:val="00421F1F"/>
    <w:rsid w:val="00422490"/>
    <w:rsid w:val="00422AF8"/>
    <w:rsid w:val="00422C0A"/>
    <w:rsid w:val="00422E70"/>
    <w:rsid w:val="00422FA5"/>
    <w:rsid w:val="00423136"/>
    <w:rsid w:val="00423453"/>
    <w:rsid w:val="004236C3"/>
    <w:rsid w:val="00423DAA"/>
    <w:rsid w:val="00423F9D"/>
    <w:rsid w:val="004244A4"/>
    <w:rsid w:val="0042462A"/>
    <w:rsid w:val="00424639"/>
    <w:rsid w:val="0042481C"/>
    <w:rsid w:val="00424C77"/>
    <w:rsid w:val="00424CC8"/>
    <w:rsid w:val="00424EC0"/>
    <w:rsid w:val="004251A1"/>
    <w:rsid w:val="0042540B"/>
    <w:rsid w:val="0042556A"/>
    <w:rsid w:val="004255CA"/>
    <w:rsid w:val="00425843"/>
    <w:rsid w:val="00425AD7"/>
    <w:rsid w:val="00425B0C"/>
    <w:rsid w:val="00425B8A"/>
    <w:rsid w:val="00426256"/>
    <w:rsid w:val="004264A8"/>
    <w:rsid w:val="00426668"/>
    <w:rsid w:val="00426BCA"/>
    <w:rsid w:val="004271F5"/>
    <w:rsid w:val="0042764A"/>
    <w:rsid w:val="00427AAB"/>
    <w:rsid w:val="00427B9E"/>
    <w:rsid w:val="00430679"/>
    <w:rsid w:val="00430BF7"/>
    <w:rsid w:val="00430D65"/>
    <w:rsid w:val="0043157E"/>
    <w:rsid w:val="0043167B"/>
    <w:rsid w:val="0043181F"/>
    <w:rsid w:val="00431841"/>
    <w:rsid w:val="00431ECB"/>
    <w:rsid w:val="0043205E"/>
    <w:rsid w:val="0043227A"/>
    <w:rsid w:val="00432A83"/>
    <w:rsid w:val="00432B27"/>
    <w:rsid w:val="004330B2"/>
    <w:rsid w:val="00433705"/>
    <w:rsid w:val="00433946"/>
    <w:rsid w:val="004341CC"/>
    <w:rsid w:val="00434511"/>
    <w:rsid w:val="0043482E"/>
    <w:rsid w:val="004348BE"/>
    <w:rsid w:val="00435142"/>
    <w:rsid w:val="00435227"/>
    <w:rsid w:val="00435262"/>
    <w:rsid w:val="00435D35"/>
    <w:rsid w:val="00435FAE"/>
    <w:rsid w:val="00436535"/>
    <w:rsid w:val="00436683"/>
    <w:rsid w:val="00436724"/>
    <w:rsid w:val="00436C80"/>
    <w:rsid w:val="004371CF"/>
    <w:rsid w:val="004373C1"/>
    <w:rsid w:val="00437617"/>
    <w:rsid w:val="004378FD"/>
    <w:rsid w:val="00437DC3"/>
    <w:rsid w:val="0044017A"/>
    <w:rsid w:val="0044024C"/>
    <w:rsid w:val="004409D5"/>
    <w:rsid w:val="00440E4D"/>
    <w:rsid w:val="0044167F"/>
    <w:rsid w:val="0044186F"/>
    <w:rsid w:val="004419E8"/>
    <w:rsid w:val="004423C6"/>
    <w:rsid w:val="00442935"/>
    <w:rsid w:val="004432C6"/>
    <w:rsid w:val="004434BD"/>
    <w:rsid w:val="00443BCF"/>
    <w:rsid w:val="00443EE8"/>
    <w:rsid w:val="0044410B"/>
    <w:rsid w:val="00444412"/>
    <w:rsid w:val="004444AB"/>
    <w:rsid w:val="00444647"/>
    <w:rsid w:val="00444784"/>
    <w:rsid w:val="00444B45"/>
    <w:rsid w:val="00444DDE"/>
    <w:rsid w:val="00445021"/>
    <w:rsid w:val="00445775"/>
    <w:rsid w:val="00445A4F"/>
    <w:rsid w:val="0044617F"/>
    <w:rsid w:val="00446383"/>
    <w:rsid w:val="00446C21"/>
    <w:rsid w:val="00447250"/>
    <w:rsid w:val="00447A1C"/>
    <w:rsid w:val="00447B70"/>
    <w:rsid w:val="004502EE"/>
    <w:rsid w:val="00450820"/>
    <w:rsid w:val="00450C77"/>
    <w:rsid w:val="004513F1"/>
    <w:rsid w:val="004515D1"/>
    <w:rsid w:val="0045171D"/>
    <w:rsid w:val="00451917"/>
    <w:rsid w:val="00451B52"/>
    <w:rsid w:val="00451C33"/>
    <w:rsid w:val="00451D05"/>
    <w:rsid w:val="00451D81"/>
    <w:rsid w:val="00452148"/>
    <w:rsid w:val="004525CE"/>
    <w:rsid w:val="00452CBD"/>
    <w:rsid w:val="00452D47"/>
    <w:rsid w:val="00452F92"/>
    <w:rsid w:val="00452FD4"/>
    <w:rsid w:val="0045306D"/>
    <w:rsid w:val="00453273"/>
    <w:rsid w:val="004534E4"/>
    <w:rsid w:val="00453761"/>
    <w:rsid w:val="004537B0"/>
    <w:rsid w:val="00453964"/>
    <w:rsid w:val="00453B85"/>
    <w:rsid w:val="00453BAA"/>
    <w:rsid w:val="00453D7A"/>
    <w:rsid w:val="004547CC"/>
    <w:rsid w:val="00455038"/>
    <w:rsid w:val="00455644"/>
    <w:rsid w:val="0045575D"/>
    <w:rsid w:val="004557F8"/>
    <w:rsid w:val="00455A31"/>
    <w:rsid w:val="00455BC2"/>
    <w:rsid w:val="00456068"/>
    <w:rsid w:val="00456089"/>
    <w:rsid w:val="004561FA"/>
    <w:rsid w:val="0045634C"/>
    <w:rsid w:val="00456CB5"/>
    <w:rsid w:val="00457301"/>
    <w:rsid w:val="004602C6"/>
    <w:rsid w:val="00460352"/>
    <w:rsid w:val="00460588"/>
    <w:rsid w:val="0046075E"/>
    <w:rsid w:val="00461161"/>
    <w:rsid w:val="0046148C"/>
    <w:rsid w:val="004616C7"/>
    <w:rsid w:val="00461BAA"/>
    <w:rsid w:val="00461D79"/>
    <w:rsid w:val="00461FAF"/>
    <w:rsid w:val="004620DC"/>
    <w:rsid w:val="004622C8"/>
    <w:rsid w:val="004624B5"/>
    <w:rsid w:val="00462E35"/>
    <w:rsid w:val="00463212"/>
    <w:rsid w:val="00463276"/>
    <w:rsid w:val="00463981"/>
    <w:rsid w:val="00464082"/>
    <w:rsid w:val="0046439E"/>
    <w:rsid w:val="00464843"/>
    <w:rsid w:val="00464DC0"/>
    <w:rsid w:val="0046503D"/>
    <w:rsid w:val="00465277"/>
    <w:rsid w:val="004652D8"/>
    <w:rsid w:val="0046543B"/>
    <w:rsid w:val="004657C1"/>
    <w:rsid w:val="00465AFC"/>
    <w:rsid w:val="004666B6"/>
    <w:rsid w:val="004666BB"/>
    <w:rsid w:val="00466ADB"/>
    <w:rsid w:val="00466C31"/>
    <w:rsid w:val="00467358"/>
    <w:rsid w:val="0046737B"/>
    <w:rsid w:val="0046796F"/>
    <w:rsid w:val="00467D98"/>
    <w:rsid w:val="00467E39"/>
    <w:rsid w:val="004700BE"/>
    <w:rsid w:val="004705A6"/>
    <w:rsid w:val="004707CC"/>
    <w:rsid w:val="00470AB9"/>
    <w:rsid w:val="00470B8E"/>
    <w:rsid w:val="00470FE4"/>
    <w:rsid w:val="0047117D"/>
    <w:rsid w:val="004718EC"/>
    <w:rsid w:val="0047193F"/>
    <w:rsid w:val="00471946"/>
    <w:rsid w:val="00471DE3"/>
    <w:rsid w:val="004727C8"/>
    <w:rsid w:val="00472ED5"/>
    <w:rsid w:val="004731B2"/>
    <w:rsid w:val="0047320C"/>
    <w:rsid w:val="00473648"/>
    <w:rsid w:val="00473730"/>
    <w:rsid w:val="00473949"/>
    <w:rsid w:val="00473E06"/>
    <w:rsid w:val="0047436A"/>
    <w:rsid w:val="0047447F"/>
    <w:rsid w:val="0047491D"/>
    <w:rsid w:val="0047493F"/>
    <w:rsid w:val="00474AA1"/>
    <w:rsid w:val="00474B9E"/>
    <w:rsid w:val="00474C9A"/>
    <w:rsid w:val="00474FE4"/>
    <w:rsid w:val="00475104"/>
    <w:rsid w:val="004754D5"/>
    <w:rsid w:val="0047554B"/>
    <w:rsid w:val="004758B8"/>
    <w:rsid w:val="004759F8"/>
    <w:rsid w:val="004761BC"/>
    <w:rsid w:val="00476B72"/>
    <w:rsid w:val="00476F65"/>
    <w:rsid w:val="0047724A"/>
    <w:rsid w:val="004772EB"/>
    <w:rsid w:val="004775E3"/>
    <w:rsid w:val="004779E9"/>
    <w:rsid w:val="00477A9F"/>
    <w:rsid w:val="00477E50"/>
    <w:rsid w:val="00477EF9"/>
    <w:rsid w:val="0048069F"/>
    <w:rsid w:val="0048095E"/>
    <w:rsid w:val="00480999"/>
    <w:rsid w:val="00480D00"/>
    <w:rsid w:val="00480DB9"/>
    <w:rsid w:val="00480FBB"/>
    <w:rsid w:val="004811F2"/>
    <w:rsid w:val="00481992"/>
    <w:rsid w:val="00481D96"/>
    <w:rsid w:val="00481E58"/>
    <w:rsid w:val="00482078"/>
    <w:rsid w:val="004820B6"/>
    <w:rsid w:val="00482148"/>
    <w:rsid w:val="00482802"/>
    <w:rsid w:val="00482A0C"/>
    <w:rsid w:val="00482CC6"/>
    <w:rsid w:val="004831EF"/>
    <w:rsid w:val="00483411"/>
    <w:rsid w:val="004835F8"/>
    <w:rsid w:val="0048388C"/>
    <w:rsid w:val="00483DE3"/>
    <w:rsid w:val="0048428F"/>
    <w:rsid w:val="004842C9"/>
    <w:rsid w:val="004845C3"/>
    <w:rsid w:val="00484632"/>
    <w:rsid w:val="004846F2"/>
    <w:rsid w:val="00484ACB"/>
    <w:rsid w:val="004859C5"/>
    <w:rsid w:val="00485ADB"/>
    <w:rsid w:val="00485CC5"/>
    <w:rsid w:val="00486E7D"/>
    <w:rsid w:val="00486FF8"/>
    <w:rsid w:val="004874D3"/>
    <w:rsid w:val="00490057"/>
    <w:rsid w:val="004901DB"/>
    <w:rsid w:val="004905EB"/>
    <w:rsid w:val="00490618"/>
    <w:rsid w:val="00490871"/>
    <w:rsid w:val="0049095D"/>
    <w:rsid w:val="004911B4"/>
    <w:rsid w:val="00491203"/>
    <w:rsid w:val="00491C48"/>
    <w:rsid w:val="00492F25"/>
    <w:rsid w:val="00493003"/>
    <w:rsid w:val="004933EC"/>
    <w:rsid w:val="00493537"/>
    <w:rsid w:val="0049393B"/>
    <w:rsid w:val="00493B25"/>
    <w:rsid w:val="004941A3"/>
    <w:rsid w:val="004942C0"/>
    <w:rsid w:val="004947F0"/>
    <w:rsid w:val="00495488"/>
    <w:rsid w:val="0049558E"/>
    <w:rsid w:val="004958E1"/>
    <w:rsid w:val="00495BF3"/>
    <w:rsid w:val="00495C64"/>
    <w:rsid w:val="004963BC"/>
    <w:rsid w:val="004965FC"/>
    <w:rsid w:val="004967C0"/>
    <w:rsid w:val="004968AB"/>
    <w:rsid w:val="00496B3E"/>
    <w:rsid w:val="00496C9E"/>
    <w:rsid w:val="004974AB"/>
    <w:rsid w:val="004976C4"/>
    <w:rsid w:val="0049771A"/>
    <w:rsid w:val="004A0139"/>
    <w:rsid w:val="004A0252"/>
    <w:rsid w:val="004A0275"/>
    <w:rsid w:val="004A091E"/>
    <w:rsid w:val="004A0C14"/>
    <w:rsid w:val="004A1DA1"/>
    <w:rsid w:val="004A1E0E"/>
    <w:rsid w:val="004A24BB"/>
    <w:rsid w:val="004A259F"/>
    <w:rsid w:val="004A2654"/>
    <w:rsid w:val="004A272D"/>
    <w:rsid w:val="004A2787"/>
    <w:rsid w:val="004A2907"/>
    <w:rsid w:val="004A2B66"/>
    <w:rsid w:val="004A2B92"/>
    <w:rsid w:val="004A2E5B"/>
    <w:rsid w:val="004A2FAE"/>
    <w:rsid w:val="004A301E"/>
    <w:rsid w:val="004A3561"/>
    <w:rsid w:val="004A4073"/>
    <w:rsid w:val="004A4179"/>
    <w:rsid w:val="004A44CE"/>
    <w:rsid w:val="004A4A16"/>
    <w:rsid w:val="004A4A82"/>
    <w:rsid w:val="004A5166"/>
    <w:rsid w:val="004A5239"/>
    <w:rsid w:val="004A56D7"/>
    <w:rsid w:val="004A5E43"/>
    <w:rsid w:val="004A61EF"/>
    <w:rsid w:val="004A69D8"/>
    <w:rsid w:val="004A6BA4"/>
    <w:rsid w:val="004A7208"/>
    <w:rsid w:val="004A757B"/>
    <w:rsid w:val="004A773B"/>
    <w:rsid w:val="004A7742"/>
    <w:rsid w:val="004A78D6"/>
    <w:rsid w:val="004A7B6A"/>
    <w:rsid w:val="004A7C7C"/>
    <w:rsid w:val="004A7E2B"/>
    <w:rsid w:val="004A7E48"/>
    <w:rsid w:val="004A7FAB"/>
    <w:rsid w:val="004A7FD2"/>
    <w:rsid w:val="004B0066"/>
    <w:rsid w:val="004B0153"/>
    <w:rsid w:val="004B0921"/>
    <w:rsid w:val="004B0CBE"/>
    <w:rsid w:val="004B0FC1"/>
    <w:rsid w:val="004B1860"/>
    <w:rsid w:val="004B198C"/>
    <w:rsid w:val="004B1C62"/>
    <w:rsid w:val="004B202E"/>
    <w:rsid w:val="004B2109"/>
    <w:rsid w:val="004B225F"/>
    <w:rsid w:val="004B24EC"/>
    <w:rsid w:val="004B2539"/>
    <w:rsid w:val="004B2810"/>
    <w:rsid w:val="004B2B5A"/>
    <w:rsid w:val="004B2CC2"/>
    <w:rsid w:val="004B2D05"/>
    <w:rsid w:val="004B2E6F"/>
    <w:rsid w:val="004B2F9C"/>
    <w:rsid w:val="004B329D"/>
    <w:rsid w:val="004B343A"/>
    <w:rsid w:val="004B39C9"/>
    <w:rsid w:val="004B3A37"/>
    <w:rsid w:val="004B4286"/>
    <w:rsid w:val="004B43DF"/>
    <w:rsid w:val="004B4504"/>
    <w:rsid w:val="004B48E4"/>
    <w:rsid w:val="004B4FDB"/>
    <w:rsid w:val="004B5085"/>
    <w:rsid w:val="004B52CD"/>
    <w:rsid w:val="004B5440"/>
    <w:rsid w:val="004B5B06"/>
    <w:rsid w:val="004B5E88"/>
    <w:rsid w:val="004B605D"/>
    <w:rsid w:val="004B6190"/>
    <w:rsid w:val="004B6351"/>
    <w:rsid w:val="004B666A"/>
    <w:rsid w:val="004B683F"/>
    <w:rsid w:val="004B6C8D"/>
    <w:rsid w:val="004B6CE3"/>
    <w:rsid w:val="004B6D6B"/>
    <w:rsid w:val="004B6F3F"/>
    <w:rsid w:val="004B79BD"/>
    <w:rsid w:val="004B7D0E"/>
    <w:rsid w:val="004C09CD"/>
    <w:rsid w:val="004C12D6"/>
    <w:rsid w:val="004C1428"/>
    <w:rsid w:val="004C197A"/>
    <w:rsid w:val="004C1DD3"/>
    <w:rsid w:val="004C2082"/>
    <w:rsid w:val="004C2166"/>
    <w:rsid w:val="004C28E7"/>
    <w:rsid w:val="004C2CAF"/>
    <w:rsid w:val="004C2CC1"/>
    <w:rsid w:val="004C2D4E"/>
    <w:rsid w:val="004C2E3A"/>
    <w:rsid w:val="004C3263"/>
    <w:rsid w:val="004C3588"/>
    <w:rsid w:val="004C4A1E"/>
    <w:rsid w:val="004C5A9B"/>
    <w:rsid w:val="004C5CF7"/>
    <w:rsid w:val="004C624B"/>
    <w:rsid w:val="004C637B"/>
    <w:rsid w:val="004C6DA1"/>
    <w:rsid w:val="004C6DAA"/>
    <w:rsid w:val="004C6E26"/>
    <w:rsid w:val="004C6EE5"/>
    <w:rsid w:val="004C7166"/>
    <w:rsid w:val="004C78E2"/>
    <w:rsid w:val="004C7A61"/>
    <w:rsid w:val="004C7B88"/>
    <w:rsid w:val="004C7E63"/>
    <w:rsid w:val="004D00C5"/>
    <w:rsid w:val="004D0892"/>
    <w:rsid w:val="004D0989"/>
    <w:rsid w:val="004D099E"/>
    <w:rsid w:val="004D0B89"/>
    <w:rsid w:val="004D0CA9"/>
    <w:rsid w:val="004D0CBB"/>
    <w:rsid w:val="004D0DAA"/>
    <w:rsid w:val="004D106D"/>
    <w:rsid w:val="004D1CE6"/>
    <w:rsid w:val="004D1E94"/>
    <w:rsid w:val="004D1EC5"/>
    <w:rsid w:val="004D256F"/>
    <w:rsid w:val="004D30A9"/>
    <w:rsid w:val="004D3228"/>
    <w:rsid w:val="004D33D0"/>
    <w:rsid w:val="004D3620"/>
    <w:rsid w:val="004D3641"/>
    <w:rsid w:val="004D365B"/>
    <w:rsid w:val="004D39E2"/>
    <w:rsid w:val="004D3F16"/>
    <w:rsid w:val="004D4349"/>
    <w:rsid w:val="004D43D0"/>
    <w:rsid w:val="004D4867"/>
    <w:rsid w:val="004D499F"/>
    <w:rsid w:val="004D4AE6"/>
    <w:rsid w:val="004D4E26"/>
    <w:rsid w:val="004D5D16"/>
    <w:rsid w:val="004D5EDE"/>
    <w:rsid w:val="004D6020"/>
    <w:rsid w:val="004D6427"/>
    <w:rsid w:val="004D6645"/>
    <w:rsid w:val="004D6673"/>
    <w:rsid w:val="004D6B22"/>
    <w:rsid w:val="004D6DAA"/>
    <w:rsid w:val="004D6FAF"/>
    <w:rsid w:val="004D710A"/>
    <w:rsid w:val="004D7BD5"/>
    <w:rsid w:val="004D7CEB"/>
    <w:rsid w:val="004D7E1B"/>
    <w:rsid w:val="004D7F5C"/>
    <w:rsid w:val="004E025A"/>
    <w:rsid w:val="004E08AA"/>
    <w:rsid w:val="004E0D2D"/>
    <w:rsid w:val="004E1467"/>
    <w:rsid w:val="004E18EA"/>
    <w:rsid w:val="004E19C0"/>
    <w:rsid w:val="004E1BE7"/>
    <w:rsid w:val="004E1E56"/>
    <w:rsid w:val="004E2346"/>
    <w:rsid w:val="004E25DE"/>
    <w:rsid w:val="004E2858"/>
    <w:rsid w:val="004E2917"/>
    <w:rsid w:val="004E295D"/>
    <w:rsid w:val="004E2CD3"/>
    <w:rsid w:val="004E2F17"/>
    <w:rsid w:val="004E30FA"/>
    <w:rsid w:val="004E3AAF"/>
    <w:rsid w:val="004E3D40"/>
    <w:rsid w:val="004E3DE6"/>
    <w:rsid w:val="004E3F1B"/>
    <w:rsid w:val="004E4032"/>
    <w:rsid w:val="004E4267"/>
    <w:rsid w:val="004E4959"/>
    <w:rsid w:val="004E4989"/>
    <w:rsid w:val="004E4A1D"/>
    <w:rsid w:val="004E4B58"/>
    <w:rsid w:val="004E50A3"/>
    <w:rsid w:val="004E5140"/>
    <w:rsid w:val="004E5896"/>
    <w:rsid w:val="004E5C9E"/>
    <w:rsid w:val="004E6A17"/>
    <w:rsid w:val="004E6A38"/>
    <w:rsid w:val="004E6CC4"/>
    <w:rsid w:val="004E6DDF"/>
    <w:rsid w:val="004E72FE"/>
    <w:rsid w:val="004E731F"/>
    <w:rsid w:val="004E7755"/>
    <w:rsid w:val="004E7D2E"/>
    <w:rsid w:val="004F01FC"/>
    <w:rsid w:val="004F04FA"/>
    <w:rsid w:val="004F0614"/>
    <w:rsid w:val="004F0675"/>
    <w:rsid w:val="004F09BE"/>
    <w:rsid w:val="004F0B85"/>
    <w:rsid w:val="004F0C25"/>
    <w:rsid w:val="004F111B"/>
    <w:rsid w:val="004F1A51"/>
    <w:rsid w:val="004F1C92"/>
    <w:rsid w:val="004F202F"/>
    <w:rsid w:val="004F29D4"/>
    <w:rsid w:val="004F30C3"/>
    <w:rsid w:val="004F316F"/>
    <w:rsid w:val="004F32B8"/>
    <w:rsid w:val="004F350E"/>
    <w:rsid w:val="004F3B69"/>
    <w:rsid w:val="004F3FE3"/>
    <w:rsid w:val="004F4C57"/>
    <w:rsid w:val="004F4F51"/>
    <w:rsid w:val="004F52F9"/>
    <w:rsid w:val="004F57A5"/>
    <w:rsid w:val="004F5AC2"/>
    <w:rsid w:val="004F5C6C"/>
    <w:rsid w:val="004F6A61"/>
    <w:rsid w:val="004F6B61"/>
    <w:rsid w:val="004F6D7F"/>
    <w:rsid w:val="004F6D9D"/>
    <w:rsid w:val="004F79EF"/>
    <w:rsid w:val="004F7E1F"/>
    <w:rsid w:val="0050024C"/>
    <w:rsid w:val="00500DFB"/>
    <w:rsid w:val="00501246"/>
    <w:rsid w:val="0050179F"/>
    <w:rsid w:val="005019E3"/>
    <w:rsid w:val="00501E22"/>
    <w:rsid w:val="00502210"/>
    <w:rsid w:val="00502536"/>
    <w:rsid w:val="0050276B"/>
    <w:rsid w:val="005028FF"/>
    <w:rsid w:val="00502F3A"/>
    <w:rsid w:val="0050308B"/>
    <w:rsid w:val="0050334B"/>
    <w:rsid w:val="005033C7"/>
    <w:rsid w:val="005034C2"/>
    <w:rsid w:val="005037ED"/>
    <w:rsid w:val="005041EC"/>
    <w:rsid w:val="00504981"/>
    <w:rsid w:val="00504FDB"/>
    <w:rsid w:val="005051B8"/>
    <w:rsid w:val="00505731"/>
    <w:rsid w:val="00505CF6"/>
    <w:rsid w:val="00506F25"/>
    <w:rsid w:val="00506FA9"/>
    <w:rsid w:val="00507384"/>
    <w:rsid w:val="005074DC"/>
    <w:rsid w:val="00507857"/>
    <w:rsid w:val="005101A6"/>
    <w:rsid w:val="00510750"/>
    <w:rsid w:val="00510A69"/>
    <w:rsid w:val="00510A6C"/>
    <w:rsid w:val="00510DBC"/>
    <w:rsid w:val="00511A83"/>
    <w:rsid w:val="00511B5C"/>
    <w:rsid w:val="00511CEA"/>
    <w:rsid w:val="00511E0C"/>
    <w:rsid w:val="00511FC5"/>
    <w:rsid w:val="005122D8"/>
    <w:rsid w:val="005123DC"/>
    <w:rsid w:val="0051244A"/>
    <w:rsid w:val="005127B6"/>
    <w:rsid w:val="00512A58"/>
    <w:rsid w:val="00512D57"/>
    <w:rsid w:val="00513309"/>
    <w:rsid w:val="00513355"/>
    <w:rsid w:val="00513626"/>
    <w:rsid w:val="0051374F"/>
    <w:rsid w:val="005137F8"/>
    <w:rsid w:val="005139C1"/>
    <w:rsid w:val="00513ABB"/>
    <w:rsid w:val="00513D96"/>
    <w:rsid w:val="0051403A"/>
    <w:rsid w:val="00514158"/>
    <w:rsid w:val="0051485C"/>
    <w:rsid w:val="00515059"/>
    <w:rsid w:val="0051513D"/>
    <w:rsid w:val="0051543E"/>
    <w:rsid w:val="00515C78"/>
    <w:rsid w:val="00515CA3"/>
    <w:rsid w:val="00515F19"/>
    <w:rsid w:val="005161CD"/>
    <w:rsid w:val="0051625B"/>
    <w:rsid w:val="00516581"/>
    <w:rsid w:val="00516628"/>
    <w:rsid w:val="00516B72"/>
    <w:rsid w:val="00516DF7"/>
    <w:rsid w:val="0051751A"/>
    <w:rsid w:val="00517A20"/>
    <w:rsid w:val="00517D97"/>
    <w:rsid w:val="00517F40"/>
    <w:rsid w:val="005200A8"/>
    <w:rsid w:val="0052020B"/>
    <w:rsid w:val="005203EE"/>
    <w:rsid w:val="0052070C"/>
    <w:rsid w:val="00520744"/>
    <w:rsid w:val="00520AA4"/>
    <w:rsid w:val="00520CB1"/>
    <w:rsid w:val="00520EB6"/>
    <w:rsid w:val="00520ECE"/>
    <w:rsid w:val="00521355"/>
    <w:rsid w:val="0052142F"/>
    <w:rsid w:val="00521430"/>
    <w:rsid w:val="005214DA"/>
    <w:rsid w:val="0052150F"/>
    <w:rsid w:val="0052179C"/>
    <w:rsid w:val="005220DB"/>
    <w:rsid w:val="0052233A"/>
    <w:rsid w:val="00522342"/>
    <w:rsid w:val="00522C99"/>
    <w:rsid w:val="00522D72"/>
    <w:rsid w:val="00523272"/>
    <w:rsid w:val="00523318"/>
    <w:rsid w:val="00523695"/>
    <w:rsid w:val="0052385F"/>
    <w:rsid w:val="00523D14"/>
    <w:rsid w:val="00523EB4"/>
    <w:rsid w:val="005244D8"/>
    <w:rsid w:val="00524A3A"/>
    <w:rsid w:val="00525010"/>
    <w:rsid w:val="0052542B"/>
    <w:rsid w:val="00525883"/>
    <w:rsid w:val="00525A3B"/>
    <w:rsid w:val="00525DEB"/>
    <w:rsid w:val="005264F6"/>
    <w:rsid w:val="00526E67"/>
    <w:rsid w:val="005273C3"/>
    <w:rsid w:val="00527469"/>
    <w:rsid w:val="005277EB"/>
    <w:rsid w:val="00527B25"/>
    <w:rsid w:val="005300A1"/>
    <w:rsid w:val="00530192"/>
    <w:rsid w:val="005301A6"/>
    <w:rsid w:val="005305B2"/>
    <w:rsid w:val="00530612"/>
    <w:rsid w:val="00530941"/>
    <w:rsid w:val="00530BC5"/>
    <w:rsid w:val="005313DE"/>
    <w:rsid w:val="00531779"/>
    <w:rsid w:val="00531B57"/>
    <w:rsid w:val="00531D0C"/>
    <w:rsid w:val="00531E20"/>
    <w:rsid w:val="00532147"/>
    <w:rsid w:val="00532B8F"/>
    <w:rsid w:val="0053312F"/>
    <w:rsid w:val="00533970"/>
    <w:rsid w:val="005339EA"/>
    <w:rsid w:val="00533B99"/>
    <w:rsid w:val="0053444D"/>
    <w:rsid w:val="005344D2"/>
    <w:rsid w:val="00534637"/>
    <w:rsid w:val="005347B0"/>
    <w:rsid w:val="00534DF3"/>
    <w:rsid w:val="0053519A"/>
    <w:rsid w:val="00535205"/>
    <w:rsid w:val="005353A8"/>
    <w:rsid w:val="00535CE0"/>
    <w:rsid w:val="0053615F"/>
    <w:rsid w:val="00536264"/>
    <w:rsid w:val="005367B4"/>
    <w:rsid w:val="005367BA"/>
    <w:rsid w:val="005368DE"/>
    <w:rsid w:val="00536EAF"/>
    <w:rsid w:val="0053717A"/>
    <w:rsid w:val="005378E1"/>
    <w:rsid w:val="00537A1F"/>
    <w:rsid w:val="005400E1"/>
    <w:rsid w:val="00540518"/>
    <w:rsid w:val="005408BF"/>
    <w:rsid w:val="00541524"/>
    <w:rsid w:val="005415DD"/>
    <w:rsid w:val="005415E9"/>
    <w:rsid w:val="0054185D"/>
    <w:rsid w:val="00542121"/>
    <w:rsid w:val="005421D9"/>
    <w:rsid w:val="00542AB5"/>
    <w:rsid w:val="00542EEB"/>
    <w:rsid w:val="005433F1"/>
    <w:rsid w:val="00543624"/>
    <w:rsid w:val="00543779"/>
    <w:rsid w:val="00543B6D"/>
    <w:rsid w:val="00543FC6"/>
    <w:rsid w:val="0054435F"/>
    <w:rsid w:val="005449C2"/>
    <w:rsid w:val="00545362"/>
    <w:rsid w:val="00545477"/>
    <w:rsid w:val="005454A5"/>
    <w:rsid w:val="00545519"/>
    <w:rsid w:val="00545D49"/>
    <w:rsid w:val="00545F6F"/>
    <w:rsid w:val="00546857"/>
    <w:rsid w:val="00546A91"/>
    <w:rsid w:val="00546ECC"/>
    <w:rsid w:val="00547884"/>
    <w:rsid w:val="00547948"/>
    <w:rsid w:val="00550407"/>
    <w:rsid w:val="00550B72"/>
    <w:rsid w:val="00550C91"/>
    <w:rsid w:val="00550D1D"/>
    <w:rsid w:val="00550D23"/>
    <w:rsid w:val="00550ED0"/>
    <w:rsid w:val="00551E8F"/>
    <w:rsid w:val="00551EF0"/>
    <w:rsid w:val="00551F67"/>
    <w:rsid w:val="005523AB"/>
    <w:rsid w:val="00552491"/>
    <w:rsid w:val="005526BC"/>
    <w:rsid w:val="005526FA"/>
    <w:rsid w:val="005528D0"/>
    <w:rsid w:val="005529DD"/>
    <w:rsid w:val="00552A4C"/>
    <w:rsid w:val="00553216"/>
    <w:rsid w:val="005532F0"/>
    <w:rsid w:val="00553D9C"/>
    <w:rsid w:val="00553FAC"/>
    <w:rsid w:val="00554432"/>
    <w:rsid w:val="0055447D"/>
    <w:rsid w:val="0055458D"/>
    <w:rsid w:val="00554CF1"/>
    <w:rsid w:val="005550E2"/>
    <w:rsid w:val="00555233"/>
    <w:rsid w:val="00555320"/>
    <w:rsid w:val="005553E9"/>
    <w:rsid w:val="005559B5"/>
    <w:rsid w:val="00555CCB"/>
    <w:rsid w:val="0055635F"/>
    <w:rsid w:val="005566DE"/>
    <w:rsid w:val="00556B5B"/>
    <w:rsid w:val="005573DA"/>
    <w:rsid w:val="0056012E"/>
    <w:rsid w:val="00560224"/>
    <w:rsid w:val="005604D0"/>
    <w:rsid w:val="00560B65"/>
    <w:rsid w:val="00560DFD"/>
    <w:rsid w:val="0056104B"/>
    <w:rsid w:val="0056114E"/>
    <w:rsid w:val="005612ED"/>
    <w:rsid w:val="0056154C"/>
    <w:rsid w:val="00561845"/>
    <w:rsid w:val="00561957"/>
    <w:rsid w:val="00561B50"/>
    <w:rsid w:val="00561EB9"/>
    <w:rsid w:val="00562848"/>
    <w:rsid w:val="00562999"/>
    <w:rsid w:val="005629B8"/>
    <w:rsid w:val="00562D7B"/>
    <w:rsid w:val="00563251"/>
    <w:rsid w:val="0056325F"/>
    <w:rsid w:val="005632BD"/>
    <w:rsid w:val="005638E1"/>
    <w:rsid w:val="00563946"/>
    <w:rsid w:val="00565161"/>
    <w:rsid w:val="00565236"/>
    <w:rsid w:val="00565BAD"/>
    <w:rsid w:val="00565CF3"/>
    <w:rsid w:val="0056645D"/>
    <w:rsid w:val="00566500"/>
    <w:rsid w:val="00566C88"/>
    <w:rsid w:val="00566D06"/>
    <w:rsid w:val="00566E22"/>
    <w:rsid w:val="00566F39"/>
    <w:rsid w:val="0056769A"/>
    <w:rsid w:val="00567F48"/>
    <w:rsid w:val="0057024A"/>
    <w:rsid w:val="00570D22"/>
    <w:rsid w:val="005711EA"/>
    <w:rsid w:val="0057157B"/>
    <w:rsid w:val="00571A3C"/>
    <w:rsid w:val="00571BFB"/>
    <w:rsid w:val="005722D3"/>
    <w:rsid w:val="005722F8"/>
    <w:rsid w:val="00572419"/>
    <w:rsid w:val="00572753"/>
    <w:rsid w:val="00572A23"/>
    <w:rsid w:val="00572BD9"/>
    <w:rsid w:val="00572E2B"/>
    <w:rsid w:val="00573787"/>
    <w:rsid w:val="00573D91"/>
    <w:rsid w:val="00573FA1"/>
    <w:rsid w:val="005746CA"/>
    <w:rsid w:val="00574BC0"/>
    <w:rsid w:val="00574E1C"/>
    <w:rsid w:val="005751A9"/>
    <w:rsid w:val="00575650"/>
    <w:rsid w:val="00575E07"/>
    <w:rsid w:val="00575E9C"/>
    <w:rsid w:val="00575EA0"/>
    <w:rsid w:val="00576319"/>
    <w:rsid w:val="005767D1"/>
    <w:rsid w:val="00576ABA"/>
    <w:rsid w:val="00576C0F"/>
    <w:rsid w:val="00576D55"/>
    <w:rsid w:val="0057760D"/>
    <w:rsid w:val="00577885"/>
    <w:rsid w:val="00577C45"/>
    <w:rsid w:val="00577E3C"/>
    <w:rsid w:val="00577FF5"/>
    <w:rsid w:val="00580723"/>
    <w:rsid w:val="00580AC6"/>
    <w:rsid w:val="00580CFA"/>
    <w:rsid w:val="00580F14"/>
    <w:rsid w:val="005817EE"/>
    <w:rsid w:val="00581AEC"/>
    <w:rsid w:val="00581C4C"/>
    <w:rsid w:val="00581E86"/>
    <w:rsid w:val="005821EC"/>
    <w:rsid w:val="005824BA"/>
    <w:rsid w:val="005829E8"/>
    <w:rsid w:val="00582AFC"/>
    <w:rsid w:val="0058338D"/>
    <w:rsid w:val="00583618"/>
    <w:rsid w:val="005837E8"/>
    <w:rsid w:val="00583B40"/>
    <w:rsid w:val="0058431F"/>
    <w:rsid w:val="00584634"/>
    <w:rsid w:val="0058483A"/>
    <w:rsid w:val="00584C08"/>
    <w:rsid w:val="00585004"/>
    <w:rsid w:val="0058528E"/>
    <w:rsid w:val="0058576A"/>
    <w:rsid w:val="005857DE"/>
    <w:rsid w:val="00585953"/>
    <w:rsid w:val="00585DDA"/>
    <w:rsid w:val="00585F58"/>
    <w:rsid w:val="00586321"/>
    <w:rsid w:val="00586517"/>
    <w:rsid w:val="00586897"/>
    <w:rsid w:val="005870A1"/>
    <w:rsid w:val="00587AED"/>
    <w:rsid w:val="00587FD0"/>
    <w:rsid w:val="00590159"/>
    <w:rsid w:val="00590282"/>
    <w:rsid w:val="00590560"/>
    <w:rsid w:val="0059100A"/>
    <w:rsid w:val="005910F2"/>
    <w:rsid w:val="00591737"/>
    <w:rsid w:val="005918F8"/>
    <w:rsid w:val="00591A05"/>
    <w:rsid w:val="00591E64"/>
    <w:rsid w:val="0059224B"/>
    <w:rsid w:val="005925A8"/>
    <w:rsid w:val="005927B3"/>
    <w:rsid w:val="0059289E"/>
    <w:rsid w:val="005928E9"/>
    <w:rsid w:val="00592CC5"/>
    <w:rsid w:val="00592D6A"/>
    <w:rsid w:val="00593986"/>
    <w:rsid w:val="00593B30"/>
    <w:rsid w:val="00593BB4"/>
    <w:rsid w:val="00593BBB"/>
    <w:rsid w:val="00594540"/>
    <w:rsid w:val="00595061"/>
    <w:rsid w:val="00595316"/>
    <w:rsid w:val="00595860"/>
    <w:rsid w:val="00595D78"/>
    <w:rsid w:val="005961E3"/>
    <w:rsid w:val="005962F0"/>
    <w:rsid w:val="00596574"/>
    <w:rsid w:val="005968DD"/>
    <w:rsid w:val="00596F8D"/>
    <w:rsid w:val="005974EE"/>
    <w:rsid w:val="0059764A"/>
    <w:rsid w:val="00597C0E"/>
    <w:rsid w:val="00597F35"/>
    <w:rsid w:val="005A026E"/>
    <w:rsid w:val="005A0883"/>
    <w:rsid w:val="005A0A84"/>
    <w:rsid w:val="005A0F57"/>
    <w:rsid w:val="005A13EB"/>
    <w:rsid w:val="005A2129"/>
    <w:rsid w:val="005A2389"/>
    <w:rsid w:val="005A23A6"/>
    <w:rsid w:val="005A24F5"/>
    <w:rsid w:val="005A2AE9"/>
    <w:rsid w:val="005A2D83"/>
    <w:rsid w:val="005A2DBE"/>
    <w:rsid w:val="005A2F0B"/>
    <w:rsid w:val="005A32A4"/>
    <w:rsid w:val="005A32D1"/>
    <w:rsid w:val="005A3961"/>
    <w:rsid w:val="005A3973"/>
    <w:rsid w:val="005A3CBB"/>
    <w:rsid w:val="005A4621"/>
    <w:rsid w:val="005A4736"/>
    <w:rsid w:val="005A49CE"/>
    <w:rsid w:val="005A4BD0"/>
    <w:rsid w:val="005A4C86"/>
    <w:rsid w:val="005A5372"/>
    <w:rsid w:val="005A56DF"/>
    <w:rsid w:val="005A5A64"/>
    <w:rsid w:val="005A5AE1"/>
    <w:rsid w:val="005A5C5E"/>
    <w:rsid w:val="005A6035"/>
    <w:rsid w:val="005A6691"/>
    <w:rsid w:val="005A6795"/>
    <w:rsid w:val="005A6850"/>
    <w:rsid w:val="005A6A62"/>
    <w:rsid w:val="005A6C16"/>
    <w:rsid w:val="005A6DD3"/>
    <w:rsid w:val="005A6FE0"/>
    <w:rsid w:val="005A704F"/>
    <w:rsid w:val="005A744A"/>
    <w:rsid w:val="005A74D0"/>
    <w:rsid w:val="005A7630"/>
    <w:rsid w:val="005A7A1E"/>
    <w:rsid w:val="005A7BB9"/>
    <w:rsid w:val="005B0B0B"/>
    <w:rsid w:val="005B0B68"/>
    <w:rsid w:val="005B0DEE"/>
    <w:rsid w:val="005B1276"/>
    <w:rsid w:val="005B145D"/>
    <w:rsid w:val="005B177C"/>
    <w:rsid w:val="005B177E"/>
    <w:rsid w:val="005B1A29"/>
    <w:rsid w:val="005B1B5F"/>
    <w:rsid w:val="005B1C0D"/>
    <w:rsid w:val="005B1E57"/>
    <w:rsid w:val="005B1E6D"/>
    <w:rsid w:val="005B25AE"/>
    <w:rsid w:val="005B25DA"/>
    <w:rsid w:val="005B2943"/>
    <w:rsid w:val="005B2EF3"/>
    <w:rsid w:val="005B2F4A"/>
    <w:rsid w:val="005B336B"/>
    <w:rsid w:val="005B4AA1"/>
    <w:rsid w:val="005B509C"/>
    <w:rsid w:val="005B589C"/>
    <w:rsid w:val="005B5A06"/>
    <w:rsid w:val="005B5A38"/>
    <w:rsid w:val="005B5D35"/>
    <w:rsid w:val="005B6630"/>
    <w:rsid w:val="005B6679"/>
    <w:rsid w:val="005B6C0F"/>
    <w:rsid w:val="005B6EF1"/>
    <w:rsid w:val="005B7B5F"/>
    <w:rsid w:val="005B7BB2"/>
    <w:rsid w:val="005B7BCB"/>
    <w:rsid w:val="005C0045"/>
    <w:rsid w:val="005C007B"/>
    <w:rsid w:val="005C0195"/>
    <w:rsid w:val="005C0607"/>
    <w:rsid w:val="005C080E"/>
    <w:rsid w:val="005C0D9D"/>
    <w:rsid w:val="005C1868"/>
    <w:rsid w:val="005C1D81"/>
    <w:rsid w:val="005C1EB9"/>
    <w:rsid w:val="005C214C"/>
    <w:rsid w:val="005C2581"/>
    <w:rsid w:val="005C282E"/>
    <w:rsid w:val="005C2FFA"/>
    <w:rsid w:val="005C313C"/>
    <w:rsid w:val="005C3AA4"/>
    <w:rsid w:val="005C3ACC"/>
    <w:rsid w:val="005C4685"/>
    <w:rsid w:val="005C534F"/>
    <w:rsid w:val="005C55F0"/>
    <w:rsid w:val="005C5714"/>
    <w:rsid w:val="005C591E"/>
    <w:rsid w:val="005C5C1E"/>
    <w:rsid w:val="005C5F2D"/>
    <w:rsid w:val="005C645C"/>
    <w:rsid w:val="005C6560"/>
    <w:rsid w:val="005C6870"/>
    <w:rsid w:val="005C6A80"/>
    <w:rsid w:val="005C7021"/>
    <w:rsid w:val="005C70A2"/>
    <w:rsid w:val="005C73DC"/>
    <w:rsid w:val="005D09E6"/>
    <w:rsid w:val="005D0EF6"/>
    <w:rsid w:val="005D11F4"/>
    <w:rsid w:val="005D1253"/>
    <w:rsid w:val="005D140D"/>
    <w:rsid w:val="005D1678"/>
    <w:rsid w:val="005D202E"/>
    <w:rsid w:val="005D25AD"/>
    <w:rsid w:val="005D27C5"/>
    <w:rsid w:val="005D2ED7"/>
    <w:rsid w:val="005D3156"/>
    <w:rsid w:val="005D32A7"/>
    <w:rsid w:val="005D35E8"/>
    <w:rsid w:val="005D36EC"/>
    <w:rsid w:val="005D37DB"/>
    <w:rsid w:val="005D3925"/>
    <w:rsid w:val="005D3B84"/>
    <w:rsid w:val="005D3C2F"/>
    <w:rsid w:val="005D3CE1"/>
    <w:rsid w:val="005D4054"/>
    <w:rsid w:val="005D441B"/>
    <w:rsid w:val="005D446C"/>
    <w:rsid w:val="005D44CC"/>
    <w:rsid w:val="005D457C"/>
    <w:rsid w:val="005D504D"/>
    <w:rsid w:val="005D517E"/>
    <w:rsid w:val="005D5462"/>
    <w:rsid w:val="005D5555"/>
    <w:rsid w:val="005D55F2"/>
    <w:rsid w:val="005D56D8"/>
    <w:rsid w:val="005D62E2"/>
    <w:rsid w:val="005D660F"/>
    <w:rsid w:val="005D73FC"/>
    <w:rsid w:val="005D7952"/>
    <w:rsid w:val="005D79F8"/>
    <w:rsid w:val="005E054A"/>
    <w:rsid w:val="005E0DF6"/>
    <w:rsid w:val="005E0FFF"/>
    <w:rsid w:val="005E12B5"/>
    <w:rsid w:val="005E16F1"/>
    <w:rsid w:val="005E1B92"/>
    <w:rsid w:val="005E20B0"/>
    <w:rsid w:val="005E2258"/>
    <w:rsid w:val="005E30F4"/>
    <w:rsid w:val="005E34C2"/>
    <w:rsid w:val="005E3522"/>
    <w:rsid w:val="005E41BF"/>
    <w:rsid w:val="005E4CBD"/>
    <w:rsid w:val="005E51D1"/>
    <w:rsid w:val="005E5321"/>
    <w:rsid w:val="005E5329"/>
    <w:rsid w:val="005E53FD"/>
    <w:rsid w:val="005E566B"/>
    <w:rsid w:val="005E5A83"/>
    <w:rsid w:val="005E5B13"/>
    <w:rsid w:val="005E5CF7"/>
    <w:rsid w:val="005E62CB"/>
    <w:rsid w:val="005E6A17"/>
    <w:rsid w:val="005E77B2"/>
    <w:rsid w:val="005E78EA"/>
    <w:rsid w:val="005E7BB9"/>
    <w:rsid w:val="005F00E9"/>
    <w:rsid w:val="005F0109"/>
    <w:rsid w:val="005F0146"/>
    <w:rsid w:val="005F01DF"/>
    <w:rsid w:val="005F0347"/>
    <w:rsid w:val="005F04EB"/>
    <w:rsid w:val="005F0819"/>
    <w:rsid w:val="005F09EB"/>
    <w:rsid w:val="005F0FCA"/>
    <w:rsid w:val="005F1137"/>
    <w:rsid w:val="005F176E"/>
    <w:rsid w:val="005F1BA6"/>
    <w:rsid w:val="005F20C9"/>
    <w:rsid w:val="005F2A91"/>
    <w:rsid w:val="005F2D40"/>
    <w:rsid w:val="005F352A"/>
    <w:rsid w:val="005F3B74"/>
    <w:rsid w:val="005F3B89"/>
    <w:rsid w:val="005F4A03"/>
    <w:rsid w:val="005F4A44"/>
    <w:rsid w:val="005F4CDA"/>
    <w:rsid w:val="005F4EDA"/>
    <w:rsid w:val="005F59C1"/>
    <w:rsid w:val="005F5E95"/>
    <w:rsid w:val="005F5EA6"/>
    <w:rsid w:val="005F5F95"/>
    <w:rsid w:val="005F66D0"/>
    <w:rsid w:val="005F6FD9"/>
    <w:rsid w:val="005F70BF"/>
    <w:rsid w:val="005F7401"/>
    <w:rsid w:val="005F7535"/>
    <w:rsid w:val="005F7CDF"/>
    <w:rsid w:val="005F7D35"/>
    <w:rsid w:val="006001C4"/>
    <w:rsid w:val="00600288"/>
    <w:rsid w:val="00600466"/>
    <w:rsid w:val="006006ED"/>
    <w:rsid w:val="00600862"/>
    <w:rsid w:val="0060095B"/>
    <w:rsid w:val="00600A96"/>
    <w:rsid w:val="00600D23"/>
    <w:rsid w:val="00601163"/>
    <w:rsid w:val="006015CD"/>
    <w:rsid w:val="00602306"/>
    <w:rsid w:val="00602415"/>
    <w:rsid w:val="00602EDB"/>
    <w:rsid w:val="0060319D"/>
    <w:rsid w:val="00603841"/>
    <w:rsid w:val="00603ACD"/>
    <w:rsid w:val="00603BC4"/>
    <w:rsid w:val="00603D2B"/>
    <w:rsid w:val="0060500D"/>
    <w:rsid w:val="006050D2"/>
    <w:rsid w:val="006055F8"/>
    <w:rsid w:val="00605703"/>
    <w:rsid w:val="00605C86"/>
    <w:rsid w:val="00605F23"/>
    <w:rsid w:val="00606339"/>
    <w:rsid w:val="006063E6"/>
    <w:rsid w:val="00606439"/>
    <w:rsid w:val="0060654D"/>
    <w:rsid w:val="006067FB"/>
    <w:rsid w:val="00606925"/>
    <w:rsid w:val="006069E7"/>
    <w:rsid w:val="00607901"/>
    <w:rsid w:val="00607AD9"/>
    <w:rsid w:val="00607F9C"/>
    <w:rsid w:val="00610609"/>
    <w:rsid w:val="0061073D"/>
    <w:rsid w:val="006107F5"/>
    <w:rsid w:val="00610B9D"/>
    <w:rsid w:val="00610F29"/>
    <w:rsid w:val="00611363"/>
    <w:rsid w:val="00611814"/>
    <w:rsid w:val="0061185D"/>
    <w:rsid w:val="006119D2"/>
    <w:rsid w:val="00611A02"/>
    <w:rsid w:val="00611B20"/>
    <w:rsid w:val="0061214F"/>
    <w:rsid w:val="00612324"/>
    <w:rsid w:val="006128B6"/>
    <w:rsid w:val="0061338A"/>
    <w:rsid w:val="0061340D"/>
    <w:rsid w:val="0061358C"/>
    <w:rsid w:val="00613787"/>
    <w:rsid w:val="00613E4E"/>
    <w:rsid w:val="00614050"/>
    <w:rsid w:val="006141F2"/>
    <w:rsid w:val="00614892"/>
    <w:rsid w:val="0061495B"/>
    <w:rsid w:val="00614CE2"/>
    <w:rsid w:val="00614D54"/>
    <w:rsid w:val="00614E66"/>
    <w:rsid w:val="006152EE"/>
    <w:rsid w:val="00615928"/>
    <w:rsid w:val="00615D64"/>
    <w:rsid w:val="00616018"/>
    <w:rsid w:val="00616BB7"/>
    <w:rsid w:val="00616FBC"/>
    <w:rsid w:val="006171D1"/>
    <w:rsid w:val="006172C1"/>
    <w:rsid w:val="006172DA"/>
    <w:rsid w:val="0061747F"/>
    <w:rsid w:val="00617D56"/>
    <w:rsid w:val="00620135"/>
    <w:rsid w:val="006201EA"/>
    <w:rsid w:val="00620904"/>
    <w:rsid w:val="00620D72"/>
    <w:rsid w:val="00620D85"/>
    <w:rsid w:val="00620EBA"/>
    <w:rsid w:val="0062140E"/>
    <w:rsid w:val="006216A9"/>
    <w:rsid w:val="0062193A"/>
    <w:rsid w:val="00622080"/>
    <w:rsid w:val="006225CE"/>
    <w:rsid w:val="00622920"/>
    <w:rsid w:val="00623234"/>
    <w:rsid w:val="006236C8"/>
    <w:rsid w:val="00623778"/>
    <w:rsid w:val="00623937"/>
    <w:rsid w:val="0062522D"/>
    <w:rsid w:val="00625377"/>
    <w:rsid w:val="006254A2"/>
    <w:rsid w:val="006254E8"/>
    <w:rsid w:val="0062575C"/>
    <w:rsid w:val="0062656D"/>
    <w:rsid w:val="00626A75"/>
    <w:rsid w:val="00627286"/>
    <w:rsid w:val="00627609"/>
    <w:rsid w:val="006278A5"/>
    <w:rsid w:val="00627BBA"/>
    <w:rsid w:val="00627C65"/>
    <w:rsid w:val="00627D97"/>
    <w:rsid w:val="00627F22"/>
    <w:rsid w:val="00627F75"/>
    <w:rsid w:val="0063011F"/>
    <w:rsid w:val="0063032E"/>
    <w:rsid w:val="006306B5"/>
    <w:rsid w:val="00630997"/>
    <w:rsid w:val="006309F0"/>
    <w:rsid w:val="00630A69"/>
    <w:rsid w:val="00631115"/>
    <w:rsid w:val="0063133A"/>
    <w:rsid w:val="00631ECA"/>
    <w:rsid w:val="006321C0"/>
    <w:rsid w:val="00632249"/>
    <w:rsid w:val="0063241C"/>
    <w:rsid w:val="00632689"/>
    <w:rsid w:val="006332EC"/>
    <w:rsid w:val="00633470"/>
    <w:rsid w:val="00633613"/>
    <w:rsid w:val="00633786"/>
    <w:rsid w:val="00634045"/>
    <w:rsid w:val="006341C6"/>
    <w:rsid w:val="006343D0"/>
    <w:rsid w:val="00634B08"/>
    <w:rsid w:val="00634B24"/>
    <w:rsid w:val="00634C56"/>
    <w:rsid w:val="00634D95"/>
    <w:rsid w:val="00634F2B"/>
    <w:rsid w:val="006353A8"/>
    <w:rsid w:val="00635421"/>
    <w:rsid w:val="00635431"/>
    <w:rsid w:val="00635969"/>
    <w:rsid w:val="00635A2F"/>
    <w:rsid w:val="00635AA8"/>
    <w:rsid w:val="00635BB3"/>
    <w:rsid w:val="00635FE5"/>
    <w:rsid w:val="0063650E"/>
    <w:rsid w:val="0063682C"/>
    <w:rsid w:val="00636C2A"/>
    <w:rsid w:val="00637056"/>
    <w:rsid w:val="00637309"/>
    <w:rsid w:val="006376E5"/>
    <w:rsid w:val="0063785C"/>
    <w:rsid w:val="006401A8"/>
    <w:rsid w:val="0064033A"/>
    <w:rsid w:val="00640625"/>
    <w:rsid w:val="006409CB"/>
    <w:rsid w:val="00640B75"/>
    <w:rsid w:val="00640C34"/>
    <w:rsid w:val="00640C6E"/>
    <w:rsid w:val="00640DBA"/>
    <w:rsid w:val="006412CE"/>
    <w:rsid w:val="00641932"/>
    <w:rsid w:val="00641ACF"/>
    <w:rsid w:val="00641D81"/>
    <w:rsid w:val="00641FD5"/>
    <w:rsid w:val="006421DA"/>
    <w:rsid w:val="00642319"/>
    <w:rsid w:val="006428B4"/>
    <w:rsid w:val="00642A62"/>
    <w:rsid w:val="00642E59"/>
    <w:rsid w:val="006433CE"/>
    <w:rsid w:val="0064354A"/>
    <w:rsid w:val="00643A5C"/>
    <w:rsid w:val="00643D7D"/>
    <w:rsid w:val="00643E7E"/>
    <w:rsid w:val="00644477"/>
    <w:rsid w:val="00644A42"/>
    <w:rsid w:val="00644A8E"/>
    <w:rsid w:val="00644D4B"/>
    <w:rsid w:val="006450A5"/>
    <w:rsid w:val="006452E4"/>
    <w:rsid w:val="006453B6"/>
    <w:rsid w:val="006453FC"/>
    <w:rsid w:val="00645650"/>
    <w:rsid w:val="00645B49"/>
    <w:rsid w:val="00645C45"/>
    <w:rsid w:val="006468D4"/>
    <w:rsid w:val="00646EDC"/>
    <w:rsid w:val="00647962"/>
    <w:rsid w:val="00647B52"/>
    <w:rsid w:val="00647B88"/>
    <w:rsid w:val="0065036D"/>
    <w:rsid w:val="00651444"/>
    <w:rsid w:val="006514D1"/>
    <w:rsid w:val="00651A18"/>
    <w:rsid w:val="00651AC5"/>
    <w:rsid w:val="00651B07"/>
    <w:rsid w:val="00651CBC"/>
    <w:rsid w:val="00652006"/>
    <w:rsid w:val="00652053"/>
    <w:rsid w:val="006523E3"/>
    <w:rsid w:val="0065268F"/>
    <w:rsid w:val="00652805"/>
    <w:rsid w:val="00652BDF"/>
    <w:rsid w:val="00652EC1"/>
    <w:rsid w:val="006536A3"/>
    <w:rsid w:val="00653822"/>
    <w:rsid w:val="0065412A"/>
    <w:rsid w:val="00654134"/>
    <w:rsid w:val="006542BF"/>
    <w:rsid w:val="00654656"/>
    <w:rsid w:val="00654781"/>
    <w:rsid w:val="006547B9"/>
    <w:rsid w:val="00654E2F"/>
    <w:rsid w:val="00654E79"/>
    <w:rsid w:val="00655151"/>
    <w:rsid w:val="00655422"/>
    <w:rsid w:val="006555DD"/>
    <w:rsid w:val="006559DA"/>
    <w:rsid w:val="00655B7E"/>
    <w:rsid w:val="00655DB4"/>
    <w:rsid w:val="00655F2A"/>
    <w:rsid w:val="00655FA5"/>
    <w:rsid w:val="0065625F"/>
    <w:rsid w:val="0065666F"/>
    <w:rsid w:val="00656726"/>
    <w:rsid w:val="006569E8"/>
    <w:rsid w:val="00657ADE"/>
    <w:rsid w:val="00657DEE"/>
    <w:rsid w:val="00657DFF"/>
    <w:rsid w:val="00657ECD"/>
    <w:rsid w:val="00657FCC"/>
    <w:rsid w:val="0066036E"/>
    <w:rsid w:val="00660441"/>
    <w:rsid w:val="00660483"/>
    <w:rsid w:val="0066071B"/>
    <w:rsid w:val="0066166D"/>
    <w:rsid w:val="00661C71"/>
    <w:rsid w:val="00661CA6"/>
    <w:rsid w:val="00661D11"/>
    <w:rsid w:val="00661D4E"/>
    <w:rsid w:val="00662124"/>
    <w:rsid w:val="00662DA6"/>
    <w:rsid w:val="0066310A"/>
    <w:rsid w:val="00663769"/>
    <w:rsid w:val="00663E44"/>
    <w:rsid w:val="006641ED"/>
    <w:rsid w:val="0066444B"/>
    <w:rsid w:val="0066448E"/>
    <w:rsid w:val="006644D0"/>
    <w:rsid w:val="00664904"/>
    <w:rsid w:val="00664914"/>
    <w:rsid w:val="00664B2E"/>
    <w:rsid w:val="00664BE2"/>
    <w:rsid w:val="00664DE8"/>
    <w:rsid w:val="00665107"/>
    <w:rsid w:val="006652F4"/>
    <w:rsid w:val="00665504"/>
    <w:rsid w:val="0066569D"/>
    <w:rsid w:val="00665774"/>
    <w:rsid w:val="006659C4"/>
    <w:rsid w:val="006659E5"/>
    <w:rsid w:val="00665C7A"/>
    <w:rsid w:val="00665E5A"/>
    <w:rsid w:val="00666112"/>
    <w:rsid w:val="00666264"/>
    <w:rsid w:val="00666661"/>
    <w:rsid w:val="00666BDA"/>
    <w:rsid w:val="00667411"/>
    <w:rsid w:val="00667614"/>
    <w:rsid w:val="00667735"/>
    <w:rsid w:val="00667C2D"/>
    <w:rsid w:val="00667FEE"/>
    <w:rsid w:val="006701AF"/>
    <w:rsid w:val="006701DD"/>
    <w:rsid w:val="00670F3B"/>
    <w:rsid w:val="00671358"/>
    <w:rsid w:val="00671884"/>
    <w:rsid w:val="00671B53"/>
    <w:rsid w:val="00671EF6"/>
    <w:rsid w:val="00672121"/>
    <w:rsid w:val="0067224D"/>
    <w:rsid w:val="0067226C"/>
    <w:rsid w:val="00672347"/>
    <w:rsid w:val="0067234E"/>
    <w:rsid w:val="00672452"/>
    <w:rsid w:val="00672BE7"/>
    <w:rsid w:val="00672BFB"/>
    <w:rsid w:val="00673304"/>
    <w:rsid w:val="00673445"/>
    <w:rsid w:val="0067345C"/>
    <w:rsid w:val="0067390D"/>
    <w:rsid w:val="00673AA2"/>
    <w:rsid w:val="006740EA"/>
    <w:rsid w:val="00674DDA"/>
    <w:rsid w:val="006755AE"/>
    <w:rsid w:val="00675C88"/>
    <w:rsid w:val="00676108"/>
    <w:rsid w:val="00676A89"/>
    <w:rsid w:val="006774E7"/>
    <w:rsid w:val="00677628"/>
    <w:rsid w:val="00677852"/>
    <w:rsid w:val="00677B4E"/>
    <w:rsid w:val="00677D81"/>
    <w:rsid w:val="00677F0B"/>
    <w:rsid w:val="00677F8A"/>
    <w:rsid w:val="00680082"/>
    <w:rsid w:val="0068008E"/>
    <w:rsid w:val="00680774"/>
    <w:rsid w:val="006808E9"/>
    <w:rsid w:val="0068192E"/>
    <w:rsid w:val="00681F74"/>
    <w:rsid w:val="00682418"/>
    <w:rsid w:val="0068288F"/>
    <w:rsid w:val="006829B4"/>
    <w:rsid w:val="00682D1F"/>
    <w:rsid w:val="00682D45"/>
    <w:rsid w:val="006835D8"/>
    <w:rsid w:val="006836B1"/>
    <w:rsid w:val="006838E7"/>
    <w:rsid w:val="00683960"/>
    <w:rsid w:val="00683C0B"/>
    <w:rsid w:val="00683E1C"/>
    <w:rsid w:val="006848A8"/>
    <w:rsid w:val="006848B6"/>
    <w:rsid w:val="00684AE6"/>
    <w:rsid w:val="00684CC2"/>
    <w:rsid w:val="00685B79"/>
    <w:rsid w:val="00685D4F"/>
    <w:rsid w:val="00685EC6"/>
    <w:rsid w:val="00686327"/>
    <w:rsid w:val="00686927"/>
    <w:rsid w:val="006902E9"/>
    <w:rsid w:val="00690982"/>
    <w:rsid w:val="00690E31"/>
    <w:rsid w:val="006911B9"/>
    <w:rsid w:val="0069137A"/>
    <w:rsid w:val="006916B9"/>
    <w:rsid w:val="0069187C"/>
    <w:rsid w:val="00691AB8"/>
    <w:rsid w:val="00691BE6"/>
    <w:rsid w:val="00691C54"/>
    <w:rsid w:val="00691F2C"/>
    <w:rsid w:val="00692106"/>
    <w:rsid w:val="00692557"/>
    <w:rsid w:val="00692668"/>
    <w:rsid w:val="006928A5"/>
    <w:rsid w:val="006928D0"/>
    <w:rsid w:val="00692CFE"/>
    <w:rsid w:val="00692F25"/>
    <w:rsid w:val="00693192"/>
    <w:rsid w:val="0069324B"/>
    <w:rsid w:val="006938DB"/>
    <w:rsid w:val="00693E25"/>
    <w:rsid w:val="00694056"/>
    <w:rsid w:val="006940CD"/>
    <w:rsid w:val="0069419B"/>
    <w:rsid w:val="006944CB"/>
    <w:rsid w:val="006949ED"/>
    <w:rsid w:val="00694F1B"/>
    <w:rsid w:val="00694F66"/>
    <w:rsid w:val="006953A7"/>
    <w:rsid w:val="006958A8"/>
    <w:rsid w:val="00695A66"/>
    <w:rsid w:val="00695BF6"/>
    <w:rsid w:val="00695D9A"/>
    <w:rsid w:val="00695F0C"/>
    <w:rsid w:val="00696681"/>
    <w:rsid w:val="006966EA"/>
    <w:rsid w:val="00696950"/>
    <w:rsid w:val="00696B59"/>
    <w:rsid w:val="00696E84"/>
    <w:rsid w:val="00697452"/>
    <w:rsid w:val="00697700"/>
    <w:rsid w:val="00697894"/>
    <w:rsid w:val="00697E14"/>
    <w:rsid w:val="00697EA9"/>
    <w:rsid w:val="00697FCC"/>
    <w:rsid w:val="006A0275"/>
    <w:rsid w:val="006A0602"/>
    <w:rsid w:val="006A08FA"/>
    <w:rsid w:val="006A0ACA"/>
    <w:rsid w:val="006A1178"/>
    <w:rsid w:val="006A1749"/>
    <w:rsid w:val="006A1901"/>
    <w:rsid w:val="006A1ADD"/>
    <w:rsid w:val="006A1C8B"/>
    <w:rsid w:val="006A1F67"/>
    <w:rsid w:val="006A22D0"/>
    <w:rsid w:val="006A24A3"/>
    <w:rsid w:val="006A25E9"/>
    <w:rsid w:val="006A2854"/>
    <w:rsid w:val="006A2BFE"/>
    <w:rsid w:val="006A2CD9"/>
    <w:rsid w:val="006A2FBD"/>
    <w:rsid w:val="006A3239"/>
    <w:rsid w:val="006A382A"/>
    <w:rsid w:val="006A41E0"/>
    <w:rsid w:val="006A4E8C"/>
    <w:rsid w:val="006A59CE"/>
    <w:rsid w:val="006A5A5C"/>
    <w:rsid w:val="006A5F69"/>
    <w:rsid w:val="006A6004"/>
    <w:rsid w:val="006A602B"/>
    <w:rsid w:val="006A6119"/>
    <w:rsid w:val="006A622A"/>
    <w:rsid w:val="006A6C22"/>
    <w:rsid w:val="006A6E7D"/>
    <w:rsid w:val="006A72E5"/>
    <w:rsid w:val="006A73DF"/>
    <w:rsid w:val="006A777E"/>
    <w:rsid w:val="006A7B6D"/>
    <w:rsid w:val="006A7DF1"/>
    <w:rsid w:val="006B012D"/>
    <w:rsid w:val="006B03A3"/>
    <w:rsid w:val="006B03A6"/>
    <w:rsid w:val="006B0830"/>
    <w:rsid w:val="006B0959"/>
    <w:rsid w:val="006B11E0"/>
    <w:rsid w:val="006B1BD0"/>
    <w:rsid w:val="006B1BE4"/>
    <w:rsid w:val="006B1C23"/>
    <w:rsid w:val="006B1F70"/>
    <w:rsid w:val="006B1FD5"/>
    <w:rsid w:val="006B252C"/>
    <w:rsid w:val="006B2594"/>
    <w:rsid w:val="006B28E1"/>
    <w:rsid w:val="006B2916"/>
    <w:rsid w:val="006B2951"/>
    <w:rsid w:val="006B2E12"/>
    <w:rsid w:val="006B3ED7"/>
    <w:rsid w:val="006B420D"/>
    <w:rsid w:val="006B48E5"/>
    <w:rsid w:val="006B4B23"/>
    <w:rsid w:val="006B4E15"/>
    <w:rsid w:val="006B4FDC"/>
    <w:rsid w:val="006B5B14"/>
    <w:rsid w:val="006B5E51"/>
    <w:rsid w:val="006B5F8D"/>
    <w:rsid w:val="006B674E"/>
    <w:rsid w:val="006B6D4A"/>
    <w:rsid w:val="006B70FC"/>
    <w:rsid w:val="006B736F"/>
    <w:rsid w:val="006B74F5"/>
    <w:rsid w:val="006B7878"/>
    <w:rsid w:val="006C0D81"/>
    <w:rsid w:val="006C0F34"/>
    <w:rsid w:val="006C130E"/>
    <w:rsid w:val="006C15E6"/>
    <w:rsid w:val="006C19FF"/>
    <w:rsid w:val="006C1C5C"/>
    <w:rsid w:val="006C1E0A"/>
    <w:rsid w:val="006C1F31"/>
    <w:rsid w:val="006C20AB"/>
    <w:rsid w:val="006C2112"/>
    <w:rsid w:val="006C224A"/>
    <w:rsid w:val="006C2A40"/>
    <w:rsid w:val="006C2D2A"/>
    <w:rsid w:val="006C2D3C"/>
    <w:rsid w:val="006C3195"/>
    <w:rsid w:val="006C35E0"/>
    <w:rsid w:val="006C588C"/>
    <w:rsid w:val="006C5FDF"/>
    <w:rsid w:val="006C6A09"/>
    <w:rsid w:val="006C6FD2"/>
    <w:rsid w:val="006C70BD"/>
    <w:rsid w:val="006C77F7"/>
    <w:rsid w:val="006C784D"/>
    <w:rsid w:val="006C7B16"/>
    <w:rsid w:val="006C7C18"/>
    <w:rsid w:val="006C7E41"/>
    <w:rsid w:val="006D00D1"/>
    <w:rsid w:val="006D017D"/>
    <w:rsid w:val="006D0D53"/>
    <w:rsid w:val="006D10A5"/>
    <w:rsid w:val="006D13B3"/>
    <w:rsid w:val="006D14D2"/>
    <w:rsid w:val="006D209D"/>
    <w:rsid w:val="006D2199"/>
    <w:rsid w:val="006D2544"/>
    <w:rsid w:val="006D2572"/>
    <w:rsid w:val="006D2C4E"/>
    <w:rsid w:val="006D3C14"/>
    <w:rsid w:val="006D3F16"/>
    <w:rsid w:val="006D4C06"/>
    <w:rsid w:val="006D4D29"/>
    <w:rsid w:val="006D526A"/>
    <w:rsid w:val="006D5738"/>
    <w:rsid w:val="006D58F2"/>
    <w:rsid w:val="006D62A0"/>
    <w:rsid w:val="006D6445"/>
    <w:rsid w:val="006D670B"/>
    <w:rsid w:val="006D6AC1"/>
    <w:rsid w:val="006D6B01"/>
    <w:rsid w:val="006D6D69"/>
    <w:rsid w:val="006D744F"/>
    <w:rsid w:val="006D7483"/>
    <w:rsid w:val="006D7D81"/>
    <w:rsid w:val="006E0082"/>
    <w:rsid w:val="006E05DC"/>
    <w:rsid w:val="006E0DA3"/>
    <w:rsid w:val="006E1010"/>
    <w:rsid w:val="006E1967"/>
    <w:rsid w:val="006E1DA9"/>
    <w:rsid w:val="006E28E0"/>
    <w:rsid w:val="006E33DA"/>
    <w:rsid w:val="006E35C1"/>
    <w:rsid w:val="006E3785"/>
    <w:rsid w:val="006E3D44"/>
    <w:rsid w:val="006E4192"/>
    <w:rsid w:val="006E4253"/>
    <w:rsid w:val="006E4822"/>
    <w:rsid w:val="006E4B3F"/>
    <w:rsid w:val="006E4BEA"/>
    <w:rsid w:val="006E5299"/>
    <w:rsid w:val="006E5628"/>
    <w:rsid w:val="006E5F6C"/>
    <w:rsid w:val="006E61CD"/>
    <w:rsid w:val="006E628B"/>
    <w:rsid w:val="006E63E3"/>
    <w:rsid w:val="006E650B"/>
    <w:rsid w:val="006E690B"/>
    <w:rsid w:val="006E6CF4"/>
    <w:rsid w:val="006E6FF8"/>
    <w:rsid w:val="006E7428"/>
    <w:rsid w:val="006F0214"/>
    <w:rsid w:val="006F03AA"/>
    <w:rsid w:val="006F04D0"/>
    <w:rsid w:val="006F0661"/>
    <w:rsid w:val="006F07A5"/>
    <w:rsid w:val="006F07E4"/>
    <w:rsid w:val="006F0E77"/>
    <w:rsid w:val="006F1189"/>
    <w:rsid w:val="006F15EC"/>
    <w:rsid w:val="006F16C5"/>
    <w:rsid w:val="006F17C2"/>
    <w:rsid w:val="006F18E6"/>
    <w:rsid w:val="006F1ACB"/>
    <w:rsid w:val="006F1CA4"/>
    <w:rsid w:val="006F1EE6"/>
    <w:rsid w:val="006F2186"/>
    <w:rsid w:val="006F2C87"/>
    <w:rsid w:val="006F2CB6"/>
    <w:rsid w:val="006F3002"/>
    <w:rsid w:val="006F31B5"/>
    <w:rsid w:val="006F3513"/>
    <w:rsid w:val="006F3540"/>
    <w:rsid w:val="006F36C9"/>
    <w:rsid w:val="006F3FAD"/>
    <w:rsid w:val="006F4037"/>
    <w:rsid w:val="006F428A"/>
    <w:rsid w:val="006F44FB"/>
    <w:rsid w:val="006F46C8"/>
    <w:rsid w:val="006F48E4"/>
    <w:rsid w:val="006F49A1"/>
    <w:rsid w:val="006F4DE0"/>
    <w:rsid w:val="006F50EE"/>
    <w:rsid w:val="006F5383"/>
    <w:rsid w:val="006F548B"/>
    <w:rsid w:val="006F551E"/>
    <w:rsid w:val="006F56ED"/>
    <w:rsid w:val="006F5AD2"/>
    <w:rsid w:val="006F5B07"/>
    <w:rsid w:val="006F5B75"/>
    <w:rsid w:val="006F5BD5"/>
    <w:rsid w:val="006F5BE9"/>
    <w:rsid w:val="006F5C05"/>
    <w:rsid w:val="006F5D6B"/>
    <w:rsid w:val="006F5FA3"/>
    <w:rsid w:val="006F697E"/>
    <w:rsid w:val="006F69A3"/>
    <w:rsid w:val="006F6FB8"/>
    <w:rsid w:val="006F7015"/>
    <w:rsid w:val="006F711B"/>
    <w:rsid w:val="006F7799"/>
    <w:rsid w:val="006F77C1"/>
    <w:rsid w:val="006F78E9"/>
    <w:rsid w:val="006F798C"/>
    <w:rsid w:val="006F7B31"/>
    <w:rsid w:val="006F7E00"/>
    <w:rsid w:val="006F7EB0"/>
    <w:rsid w:val="007004FE"/>
    <w:rsid w:val="00700BF9"/>
    <w:rsid w:val="00700CD6"/>
    <w:rsid w:val="00700E7B"/>
    <w:rsid w:val="007015CF"/>
    <w:rsid w:val="0070165B"/>
    <w:rsid w:val="0070174B"/>
    <w:rsid w:val="0070196C"/>
    <w:rsid w:val="00701C34"/>
    <w:rsid w:val="00701D61"/>
    <w:rsid w:val="00701F0C"/>
    <w:rsid w:val="007026CA"/>
    <w:rsid w:val="0070286D"/>
    <w:rsid w:val="00702D5E"/>
    <w:rsid w:val="007032DC"/>
    <w:rsid w:val="00703393"/>
    <w:rsid w:val="007038FF"/>
    <w:rsid w:val="00703A5D"/>
    <w:rsid w:val="00704273"/>
    <w:rsid w:val="00704DDC"/>
    <w:rsid w:val="00704E08"/>
    <w:rsid w:val="00704F78"/>
    <w:rsid w:val="00705213"/>
    <w:rsid w:val="007054FD"/>
    <w:rsid w:val="00705614"/>
    <w:rsid w:val="00705967"/>
    <w:rsid w:val="00705D1B"/>
    <w:rsid w:val="00705EF5"/>
    <w:rsid w:val="00706542"/>
    <w:rsid w:val="007066E3"/>
    <w:rsid w:val="0070685D"/>
    <w:rsid w:val="007069F8"/>
    <w:rsid w:val="007075B4"/>
    <w:rsid w:val="007078D6"/>
    <w:rsid w:val="007104F3"/>
    <w:rsid w:val="00710A47"/>
    <w:rsid w:val="007110BF"/>
    <w:rsid w:val="0071112A"/>
    <w:rsid w:val="00711402"/>
    <w:rsid w:val="007114E0"/>
    <w:rsid w:val="0071258A"/>
    <w:rsid w:val="0071261F"/>
    <w:rsid w:val="00712C50"/>
    <w:rsid w:val="00712E83"/>
    <w:rsid w:val="00712F59"/>
    <w:rsid w:val="0071303A"/>
    <w:rsid w:val="00713113"/>
    <w:rsid w:val="007131C3"/>
    <w:rsid w:val="0071345D"/>
    <w:rsid w:val="007139CD"/>
    <w:rsid w:val="00713AAD"/>
    <w:rsid w:val="00713BA2"/>
    <w:rsid w:val="00713BF9"/>
    <w:rsid w:val="00713D23"/>
    <w:rsid w:val="00713DD3"/>
    <w:rsid w:val="00714946"/>
    <w:rsid w:val="007151B7"/>
    <w:rsid w:val="00715217"/>
    <w:rsid w:val="00715EA7"/>
    <w:rsid w:val="00715FC5"/>
    <w:rsid w:val="0071609E"/>
    <w:rsid w:val="007160AE"/>
    <w:rsid w:val="00716131"/>
    <w:rsid w:val="007163C5"/>
    <w:rsid w:val="0071641E"/>
    <w:rsid w:val="0071681C"/>
    <w:rsid w:val="00716AF3"/>
    <w:rsid w:val="00716D1E"/>
    <w:rsid w:val="00716D6E"/>
    <w:rsid w:val="007170AF"/>
    <w:rsid w:val="007171CC"/>
    <w:rsid w:val="007171DA"/>
    <w:rsid w:val="00717202"/>
    <w:rsid w:val="0071753E"/>
    <w:rsid w:val="00717598"/>
    <w:rsid w:val="007175BD"/>
    <w:rsid w:val="00717F0C"/>
    <w:rsid w:val="00717F6E"/>
    <w:rsid w:val="00720221"/>
    <w:rsid w:val="0072087E"/>
    <w:rsid w:val="00721288"/>
    <w:rsid w:val="00721786"/>
    <w:rsid w:val="007219D7"/>
    <w:rsid w:val="00721D51"/>
    <w:rsid w:val="00721DAC"/>
    <w:rsid w:val="00721EEA"/>
    <w:rsid w:val="00721F38"/>
    <w:rsid w:val="00722052"/>
    <w:rsid w:val="0072231B"/>
    <w:rsid w:val="00722720"/>
    <w:rsid w:val="0072281A"/>
    <w:rsid w:val="00723009"/>
    <w:rsid w:val="00723376"/>
    <w:rsid w:val="0072391E"/>
    <w:rsid w:val="00723927"/>
    <w:rsid w:val="00723CDB"/>
    <w:rsid w:val="0072403B"/>
    <w:rsid w:val="007241AD"/>
    <w:rsid w:val="007244E3"/>
    <w:rsid w:val="00724502"/>
    <w:rsid w:val="007247EE"/>
    <w:rsid w:val="00724B81"/>
    <w:rsid w:val="007250A6"/>
    <w:rsid w:val="0072586A"/>
    <w:rsid w:val="0072591A"/>
    <w:rsid w:val="007260BF"/>
    <w:rsid w:val="007269CF"/>
    <w:rsid w:val="00726C87"/>
    <w:rsid w:val="00726F53"/>
    <w:rsid w:val="00727088"/>
    <w:rsid w:val="00727CAC"/>
    <w:rsid w:val="007302E2"/>
    <w:rsid w:val="007303A9"/>
    <w:rsid w:val="00730795"/>
    <w:rsid w:val="00730D96"/>
    <w:rsid w:val="00731B76"/>
    <w:rsid w:val="00731BA1"/>
    <w:rsid w:val="00731BC0"/>
    <w:rsid w:val="00732002"/>
    <w:rsid w:val="007321DD"/>
    <w:rsid w:val="0073221D"/>
    <w:rsid w:val="0073266C"/>
    <w:rsid w:val="00732D7C"/>
    <w:rsid w:val="00733089"/>
    <w:rsid w:val="00733416"/>
    <w:rsid w:val="007335D6"/>
    <w:rsid w:val="00733748"/>
    <w:rsid w:val="007337DC"/>
    <w:rsid w:val="007338FA"/>
    <w:rsid w:val="00733971"/>
    <w:rsid w:val="00733D34"/>
    <w:rsid w:val="00733E02"/>
    <w:rsid w:val="00733EC1"/>
    <w:rsid w:val="007345A5"/>
    <w:rsid w:val="00734804"/>
    <w:rsid w:val="00734EC5"/>
    <w:rsid w:val="007354E9"/>
    <w:rsid w:val="00735635"/>
    <w:rsid w:val="00735E81"/>
    <w:rsid w:val="007366FB"/>
    <w:rsid w:val="007367B1"/>
    <w:rsid w:val="00736C2E"/>
    <w:rsid w:val="007371DF"/>
    <w:rsid w:val="007404EF"/>
    <w:rsid w:val="00740584"/>
    <w:rsid w:val="00740875"/>
    <w:rsid w:val="007408A9"/>
    <w:rsid w:val="00740A13"/>
    <w:rsid w:val="00740A71"/>
    <w:rsid w:val="00740DB1"/>
    <w:rsid w:val="00741112"/>
    <w:rsid w:val="00742481"/>
    <w:rsid w:val="0074288B"/>
    <w:rsid w:val="00742928"/>
    <w:rsid w:val="00742B46"/>
    <w:rsid w:val="0074343E"/>
    <w:rsid w:val="007437EC"/>
    <w:rsid w:val="0074381C"/>
    <w:rsid w:val="00744055"/>
    <w:rsid w:val="0074447D"/>
    <w:rsid w:val="00744B08"/>
    <w:rsid w:val="00745127"/>
    <w:rsid w:val="0074559A"/>
    <w:rsid w:val="00745616"/>
    <w:rsid w:val="0074561E"/>
    <w:rsid w:val="00745B65"/>
    <w:rsid w:val="00745C18"/>
    <w:rsid w:val="00747495"/>
    <w:rsid w:val="00747586"/>
    <w:rsid w:val="007479EE"/>
    <w:rsid w:val="00747B3B"/>
    <w:rsid w:val="00747CA6"/>
    <w:rsid w:val="00750198"/>
    <w:rsid w:val="00750AA1"/>
    <w:rsid w:val="00750FA5"/>
    <w:rsid w:val="00751FD7"/>
    <w:rsid w:val="0075213F"/>
    <w:rsid w:val="0075216A"/>
    <w:rsid w:val="0075216C"/>
    <w:rsid w:val="00752656"/>
    <w:rsid w:val="00752AFE"/>
    <w:rsid w:val="00752EBA"/>
    <w:rsid w:val="00752FFF"/>
    <w:rsid w:val="00753727"/>
    <w:rsid w:val="00753A23"/>
    <w:rsid w:val="0075430C"/>
    <w:rsid w:val="007543A9"/>
    <w:rsid w:val="00754676"/>
    <w:rsid w:val="007548FE"/>
    <w:rsid w:val="00754EAD"/>
    <w:rsid w:val="00756187"/>
    <w:rsid w:val="007567C5"/>
    <w:rsid w:val="00756DB4"/>
    <w:rsid w:val="0075729C"/>
    <w:rsid w:val="00757341"/>
    <w:rsid w:val="00757665"/>
    <w:rsid w:val="007577F0"/>
    <w:rsid w:val="007579A2"/>
    <w:rsid w:val="00757B94"/>
    <w:rsid w:val="00757BCB"/>
    <w:rsid w:val="00760291"/>
    <w:rsid w:val="00760C83"/>
    <w:rsid w:val="00761210"/>
    <w:rsid w:val="00761F9E"/>
    <w:rsid w:val="007620F6"/>
    <w:rsid w:val="00762667"/>
    <w:rsid w:val="0076286B"/>
    <w:rsid w:val="00762BB0"/>
    <w:rsid w:val="00762CDA"/>
    <w:rsid w:val="00763431"/>
    <w:rsid w:val="0076356C"/>
    <w:rsid w:val="00763736"/>
    <w:rsid w:val="0076397E"/>
    <w:rsid w:val="00763ED1"/>
    <w:rsid w:val="0076460B"/>
    <w:rsid w:val="00764DF0"/>
    <w:rsid w:val="00765591"/>
    <w:rsid w:val="00765AD2"/>
    <w:rsid w:val="00765E81"/>
    <w:rsid w:val="00765EDA"/>
    <w:rsid w:val="00765EF1"/>
    <w:rsid w:val="00765F25"/>
    <w:rsid w:val="00766745"/>
    <w:rsid w:val="00766879"/>
    <w:rsid w:val="00766C3A"/>
    <w:rsid w:val="00766E43"/>
    <w:rsid w:val="007673E7"/>
    <w:rsid w:val="00767992"/>
    <w:rsid w:val="00767BF2"/>
    <w:rsid w:val="007705D5"/>
    <w:rsid w:val="007708B9"/>
    <w:rsid w:val="00770F8F"/>
    <w:rsid w:val="007710B3"/>
    <w:rsid w:val="007710E4"/>
    <w:rsid w:val="0077111F"/>
    <w:rsid w:val="00771394"/>
    <w:rsid w:val="007714C5"/>
    <w:rsid w:val="00771844"/>
    <w:rsid w:val="00771972"/>
    <w:rsid w:val="00771BAD"/>
    <w:rsid w:val="00772455"/>
    <w:rsid w:val="0077258C"/>
    <w:rsid w:val="007729B0"/>
    <w:rsid w:val="00772F69"/>
    <w:rsid w:val="00773778"/>
    <w:rsid w:val="0077385A"/>
    <w:rsid w:val="00773B47"/>
    <w:rsid w:val="00773C6E"/>
    <w:rsid w:val="00773CD9"/>
    <w:rsid w:val="007743C7"/>
    <w:rsid w:val="007744C2"/>
    <w:rsid w:val="007755C8"/>
    <w:rsid w:val="00775B17"/>
    <w:rsid w:val="00775F6A"/>
    <w:rsid w:val="00776075"/>
    <w:rsid w:val="007762AD"/>
    <w:rsid w:val="007766D8"/>
    <w:rsid w:val="00776E00"/>
    <w:rsid w:val="007770B4"/>
    <w:rsid w:val="00780023"/>
    <w:rsid w:val="00780430"/>
    <w:rsid w:val="0078047F"/>
    <w:rsid w:val="00780D6F"/>
    <w:rsid w:val="007811C4"/>
    <w:rsid w:val="00781526"/>
    <w:rsid w:val="00781987"/>
    <w:rsid w:val="00781D7F"/>
    <w:rsid w:val="007823DA"/>
    <w:rsid w:val="007824D5"/>
    <w:rsid w:val="00782760"/>
    <w:rsid w:val="00782857"/>
    <w:rsid w:val="00782978"/>
    <w:rsid w:val="00782C52"/>
    <w:rsid w:val="007831A4"/>
    <w:rsid w:val="007835E6"/>
    <w:rsid w:val="00783666"/>
    <w:rsid w:val="00783867"/>
    <w:rsid w:val="00783C48"/>
    <w:rsid w:val="00783E7E"/>
    <w:rsid w:val="007849D4"/>
    <w:rsid w:val="00784E80"/>
    <w:rsid w:val="00784E8F"/>
    <w:rsid w:val="00784EC3"/>
    <w:rsid w:val="0078584F"/>
    <w:rsid w:val="00785A13"/>
    <w:rsid w:val="00785A50"/>
    <w:rsid w:val="00785F52"/>
    <w:rsid w:val="00785F66"/>
    <w:rsid w:val="007862FA"/>
    <w:rsid w:val="00786387"/>
    <w:rsid w:val="00786678"/>
    <w:rsid w:val="00786EF2"/>
    <w:rsid w:val="007874E4"/>
    <w:rsid w:val="007876C9"/>
    <w:rsid w:val="00787DCB"/>
    <w:rsid w:val="00787DF6"/>
    <w:rsid w:val="00787FC3"/>
    <w:rsid w:val="007907FB"/>
    <w:rsid w:val="0079104F"/>
    <w:rsid w:val="00791073"/>
    <w:rsid w:val="00791273"/>
    <w:rsid w:val="007912AA"/>
    <w:rsid w:val="00791599"/>
    <w:rsid w:val="00791D31"/>
    <w:rsid w:val="0079228B"/>
    <w:rsid w:val="007924CA"/>
    <w:rsid w:val="00792509"/>
    <w:rsid w:val="007929AF"/>
    <w:rsid w:val="00792A49"/>
    <w:rsid w:val="00792F12"/>
    <w:rsid w:val="00793761"/>
    <w:rsid w:val="00793AC2"/>
    <w:rsid w:val="00793D51"/>
    <w:rsid w:val="00793F6D"/>
    <w:rsid w:val="00793FC3"/>
    <w:rsid w:val="00794349"/>
    <w:rsid w:val="00794B62"/>
    <w:rsid w:val="0079540F"/>
    <w:rsid w:val="0079546E"/>
    <w:rsid w:val="007956A0"/>
    <w:rsid w:val="007956FB"/>
    <w:rsid w:val="0079581A"/>
    <w:rsid w:val="00795902"/>
    <w:rsid w:val="00795AE3"/>
    <w:rsid w:val="007961F5"/>
    <w:rsid w:val="00796447"/>
    <w:rsid w:val="0079650B"/>
    <w:rsid w:val="0079660D"/>
    <w:rsid w:val="007975B3"/>
    <w:rsid w:val="00797808"/>
    <w:rsid w:val="00797F7C"/>
    <w:rsid w:val="007A0208"/>
    <w:rsid w:val="007A07B3"/>
    <w:rsid w:val="007A0A03"/>
    <w:rsid w:val="007A0C48"/>
    <w:rsid w:val="007A0DAD"/>
    <w:rsid w:val="007A1418"/>
    <w:rsid w:val="007A1671"/>
    <w:rsid w:val="007A1818"/>
    <w:rsid w:val="007A19A8"/>
    <w:rsid w:val="007A1BE0"/>
    <w:rsid w:val="007A1D26"/>
    <w:rsid w:val="007A2D27"/>
    <w:rsid w:val="007A2F64"/>
    <w:rsid w:val="007A36C0"/>
    <w:rsid w:val="007A398D"/>
    <w:rsid w:val="007A40FE"/>
    <w:rsid w:val="007A426E"/>
    <w:rsid w:val="007A42BA"/>
    <w:rsid w:val="007A4469"/>
    <w:rsid w:val="007A499D"/>
    <w:rsid w:val="007A4A38"/>
    <w:rsid w:val="007A4DB7"/>
    <w:rsid w:val="007A4F13"/>
    <w:rsid w:val="007A5080"/>
    <w:rsid w:val="007A526E"/>
    <w:rsid w:val="007A52C2"/>
    <w:rsid w:val="007A5A8B"/>
    <w:rsid w:val="007A5B13"/>
    <w:rsid w:val="007A5BD2"/>
    <w:rsid w:val="007A5D46"/>
    <w:rsid w:val="007A62ED"/>
    <w:rsid w:val="007A68E2"/>
    <w:rsid w:val="007A6A93"/>
    <w:rsid w:val="007A6AAD"/>
    <w:rsid w:val="007A6B6E"/>
    <w:rsid w:val="007A6C59"/>
    <w:rsid w:val="007A6C76"/>
    <w:rsid w:val="007A76E1"/>
    <w:rsid w:val="007A78C3"/>
    <w:rsid w:val="007A78E2"/>
    <w:rsid w:val="007A7F8A"/>
    <w:rsid w:val="007B0088"/>
    <w:rsid w:val="007B056C"/>
    <w:rsid w:val="007B06AC"/>
    <w:rsid w:val="007B0B14"/>
    <w:rsid w:val="007B1FE2"/>
    <w:rsid w:val="007B2204"/>
    <w:rsid w:val="007B2430"/>
    <w:rsid w:val="007B245D"/>
    <w:rsid w:val="007B254E"/>
    <w:rsid w:val="007B296E"/>
    <w:rsid w:val="007B2D1C"/>
    <w:rsid w:val="007B34CB"/>
    <w:rsid w:val="007B3614"/>
    <w:rsid w:val="007B37B9"/>
    <w:rsid w:val="007B3BE7"/>
    <w:rsid w:val="007B3E94"/>
    <w:rsid w:val="007B4475"/>
    <w:rsid w:val="007B48EB"/>
    <w:rsid w:val="007B4A20"/>
    <w:rsid w:val="007B4DFA"/>
    <w:rsid w:val="007B4F47"/>
    <w:rsid w:val="007B4FB4"/>
    <w:rsid w:val="007B5294"/>
    <w:rsid w:val="007B55F9"/>
    <w:rsid w:val="007B62A1"/>
    <w:rsid w:val="007B656D"/>
    <w:rsid w:val="007B663A"/>
    <w:rsid w:val="007B6643"/>
    <w:rsid w:val="007B6E67"/>
    <w:rsid w:val="007B6EF4"/>
    <w:rsid w:val="007B7160"/>
    <w:rsid w:val="007B727D"/>
    <w:rsid w:val="007B7C9F"/>
    <w:rsid w:val="007B7D42"/>
    <w:rsid w:val="007C0021"/>
    <w:rsid w:val="007C0024"/>
    <w:rsid w:val="007C0614"/>
    <w:rsid w:val="007C0953"/>
    <w:rsid w:val="007C0EE0"/>
    <w:rsid w:val="007C14AA"/>
    <w:rsid w:val="007C1A2B"/>
    <w:rsid w:val="007C1B76"/>
    <w:rsid w:val="007C1CBD"/>
    <w:rsid w:val="007C1E7A"/>
    <w:rsid w:val="007C25DA"/>
    <w:rsid w:val="007C269A"/>
    <w:rsid w:val="007C2C03"/>
    <w:rsid w:val="007C2C2B"/>
    <w:rsid w:val="007C31AC"/>
    <w:rsid w:val="007C323D"/>
    <w:rsid w:val="007C3925"/>
    <w:rsid w:val="007C3B83"/>
    <w:rsid w:val="007C3D94"/>
    <w:rsid w:val="007C419A"/>
    <w:rsid w:val="007C41AC"/>
    <w:rsid w:val="007C459B"/>
    <w:rsid w:val="007C48DD"/>
    <w:rsid w:val="007C4C89"/>
    <w:rsid w:val="007C54E5"/>
    <w:rsid w:val="007C5D58"/>
    <w:rsid w:val="007C6119"/>
    <w:rsid w:val="007C614A"/>
    <w:rsid w:val="007C618A"/>
    <w:rsid w:val="007C62C6"/>
    <w:rsid w:val="007C6601"/>
    <w:rsid w:val="007C668A"/>
    <w:rsid w:val="007C6CC7"/>
    <w:rsid w:val="007C6CDF"/>
    <w:rsid w:val="007C6DD8"/>
    <w:rsid w:val="007C7DF4"/>
    <w:rsid w:val="007D0703"/>
    <w:rsid w:val="007D0BFF"/>
    <w:rsid w:val="007D0E23"/>
    <w:rsid w:val="007D0F16"/>
    <w:rsid w:val="007D14B8"/>
    <w:rsid w:val="007D1661"/>
    <w:rsid w:val="007D182A"/>
    <w:rsid w:val="007D1A9F"/>
    <w:rsid w:val="007D1BCE"/>
    <w:rsid w:val="007D1D2D"/>
    <w:rsid w:val="007D1F49"/>
    <w:rsid w:val="007D2CE0"/>
    <w:rsid w:val="007D3264"/>
    <w:rsid w:val="007D34F2"/>
    <w:rsid w:val="007D3596"/>
    <w:rsid w:val="007D37BD"/>
    <w:rsid w:val="007D3A51"/>
    <w:rsid w:val="007D3A69"/>
    <w:rsid w:val="007D3C79"/>
    <w:rsid w:val="007D3E79"/>
    <w:rsid w:val="007D4889"/>
    <w:rsid w:val="007D4B38"/>
    <w:rsid w:val="007D4C5A"/>
    <w:rsid w:val="007D5265"/>
    <w:rsid w:val="007D55FB"/>
    <w:rsid w:val="007D5BA6"/>
    <w:rsid w:val="007D629F"/>
    <w:rsid w:val="007D665F"/>
    <w:rsid w:val="007D6672"/>
    <w:rsid w:val="007D66C3"/>
    <w:rsid w:val="007D67AB"/>
    <w:rsid w:val="007D67F6"/>
    <w:rsid w:val="007D6863"/>
    <w:rsid w:val="007D7307"/>
    <w:rsid w:val="007D7484"/>
    <w:rsid w:val="007D7567"/>
    <w:rsid w:val="007D7616"/>
    <w:rsid w:val="007D77C7"/>
    <w:rsid w:val="007D7A1C"/>
    <w:rsid w:val="007D7D04"/>
    <w:rsid w:val="007D7DD7"/>
    <w:rsid w:val="007D7E92"/>
    <w:rsid w:val="007E069B"/>
    <w:rsid w:val="007E09BE"/>
    <w:rsid w:val="007E1111"/>
    <w:rsid w:val="007E11E5"/>
    <w:rsid w:val="007E1B9F"/>
    <w:rsid w:val="007E1FC9"/>
    <w:rsid w:val="007E22A7"/>
    <w:rsid w:val="007E2C86"/>
    <w:rsid w:val="007E2F7C"/>
    <w:rsid w:val="007E31FB"/>
    <w:rsid w:val="007E32AF"/>
    <w:rsid w:val="007E3380"/>
    <w:rsid w:val="007E33B2"/>
    <w:rsid w:val="007E3924"/>
    <w:rsid w:val="007E3DC8"/>
    <w:rsid w:val="007E4C16"/>
    <w:rsid w:val="007E4F12"/>
    <w:rsid w:val="007E504F"/>
    <w:rsid w:val="007E52BD"/>
    <w:rsid w:val="007E53FB"/>
    <w:rsid w:val="007E55E9"/>
    <w:rsid w:val="007E5A5D"/>
    <w:rsid w:val="007E615E"/>
    <w:rsid w:val="007E65C0"/>
    <w:rsid w:val="007E690D"/>
    <w:rsid w:val="007E74B9"/>
    <w:rsid w:val="007E7661"/>
    <w:rsid w:val="007E7738"/>
    <w:rsid w:val="007E7995"/>
    <w:rsid w:val="007E7BD2"/>
    <w:rsid w:val="007F0019"/>
    <w:rsid w:val="007F003E"/>
    <w:rsid w:val="007F0FC6"/>
    <w:rsid w:val="007F128A"/>
    <w:rsid w:val="007F150B"/>
    <w:rsid w:val="007F18F9"/>
    <w:rsid w:val="007F1A0C"/>
    <w:rsid w:val="007F1ECB"/>
    <w:rsid w:val="007F24A7"/>
    <w:rsid w:val="007F2534"/>
    <w:rsid w:val="007F279E"/>
    <w:rsid w:val="007F284E"/>
    <w:rsid w:val="007F2EA4"/>
    <w:rsid w:val="007F2EB0"/>
    <w:rsid w:val="007F316A"/>
    <w:rsid w:val="007F32FF"/>
    <w:rsid w:val="007F36B0"/>
    <w:rsid w:val="007F3747"/>
    <w:rsid w:val="007F3B74"/>
    <w:rsid w:val="007F4443"/>
    <w:rsid w:val="007F4489"/>
    <w:rsid w:val="007F4C25"/>
    <w:rsid w:val="007F552E"/>
    <w:rsid w:val="007F5AFF"/>
    <w:rsid w:val="007F5B13"/>
    <w:rsid w:val="007F5B47"/>
    <w:rsid w:val="007F61F5"/>
    <w:rsid w:val="007F63E2"/>
    <w:rsid w:val="007F684E"/>
    <w:rsid w:val="007F68CF"/>
    <w:rsid w:val="007F6F6B"/>
    <w:rsid w:val="007F78C1"/>
    <w:rsid w:val="007F7BD9"/>
    <w:rsid w:val="007F7FB3"/>
    <w:rsid w:val="008003DD"/>
    <w:rsid w:val="00800867"/>
    <w:rsid w:val="00800913"/>
    <w:rsid w:val="00800B65"/>
    <w:rsid w:val="0080138E"/>
    <w:rsid w:val="00801443"/>
    <w:rsid w:val="008016B1"/>
    <w:rsid w:val="0080185E"/>
    <w:rsid w:val="008018BD"/>
    <w:rsid w:val="00801E34"/>
    <w:rsid w:val="00802548"/>
    <w:rsid w:val="00802B0F"/>
    <w:rsid w:val="008036C6"/>
    <w:rsid w:val="00803B70"/>
    <w:rsid w:val="00803CB0"/>
    <w:rsid w:val="00804739"/>
    <w:rsid w:val="0080510E"/>
    <w:rsid w:val="0080538D"/>
    <w:rsid w:val="0080555B"/>
    <w:rsid w:val="00805A5B"/>
    <w:rsid w:val="00805D0C"/>
    <w:rsid w:val="0080602C"/>
    <w:rsid w:val="008060A9"/>
    <w:rsid w:val="008060E5"/>
    <w:rsid w:val="00806516"/>
    <w:rsid w:val="0080661C"/>
    <w:rsid w:val="00806A21"/>
    <w:rsid w:val="00806C07"/>
    <w:rsid w:val="00807358"/>
    <w:rsid w:val="008073A8"/>
    <w:rsid w:val="00807875"/>
    <w:rsid w:val="008078E0"/>
    <w:rsid w:val="00807D51"/>
    <w:rsid w:val="00810730"/>
    <w:rsid w:val="00810977"/>
    <w:rsid w:val="008109A9"/>
    <w:rsid w:val="008109F5"/>
    <w:rsid w:val="00810BF2"/>
    <w:rsid w:val="008111B2"/>
    <w:rsid w:val="00811651"/>
    <w:rsid w:val="008117A9"/>
    <w:rsid w:val="008117D1"/>
    <w:rsid w:val="00811A6E"/>
    <w:rsid w:val="00812739"/>
    <w:rsid w:val="008128C4"/>
    <w:rsid w:val="00812AAE"/>
    <w:rsid w:val="008132C7"/>
    <w:rsid w:val="0081338A"/>
    <w:rsid w:val="00813520"/>
    <w:rsid w:val="00813594"/>
    <w:rsid w:val="00813602"/>
    <w:rsid w:val="00813628"/>
    <w:rsid w:val="0081416E"/>
    <w:rsid w:val="008147A6"/>
    <w:rsid w:val="008148D1"/>
    <w:rsid w:val="00814C55"/>
    <w:rsid w:val="00815320"/>
    <w:rsid w:val="00815B56"/>
    <w:rsid w:val="0081635B"/>
    <w:rsid w:val="008166BC"/>
    <w:rsid w:val="008169E2"/>
    <w:rsid w:val="00816C87"/>
    <w:rsid w:val="00817135"/>
    <w:rsid w:val="00817378"/>
    <w:rsid w:val="008174C6"/>
    <w:rsid w:val="008200CB"/>
    <w:rsid w:val="008206F1"/>
    <w:rsid w:val="008209AC"/>
    <w:rsid w:val="008209C4"/>
    <w:rsid w:val="00820D52"/>
    <w:rsid w:val="00820E68"/>
    <w:rsid w:val="00820EAE"/>
    <w:rsid w:val="0082116C"/>
    <w:rsid w:val="00821AAB"/>
    <w:rsid w:val="00821AE7"/>
    <w:rsid w:val="00821B76"/>
    <w:rsid w:val="00821E5A"/>
    <w:rsid w:val="00821F51"/>
    <w:rsid w:val="00821FD9"/>
    <w:rsid w:val="00821FE1"/>
    <w:rsid w:val="00822057"/>
    <w:rsid w:val="00822BA4"/>
    <w:rsid w:val="00822CFF"/>
    <w:rsid w:val="00822DE5"/>
    <w:rsid w:val="00823CC2"/>
    <w:rsid w:val="00823CC3"/>
    <w:rsid w:val="00823FC0"/>
    <w:rsid w:val="00824089"/>
    <w:rsid w:val="00824DAE"/>
    <w:rsid w:val="008256B8"/>
    <w:rsid w:val="00825954"/>
    <w:rsid w:val="008267FA"/>
    <w:rsid w:val="008269A4"/>
    <w:rsid w:val="00826FD0"/>
    <w:rsid w:val="00827026"/>
    <w:rsid w:val="00827550"/>
    <w:rsid w:val="00827A69"/>
    <w:rsid w:val="00827B6A"/>
    <w:rsid w:val="0083051E"/>
    <w:rsid w:val="0083062F"/>
    <w:rsid w:val="008308C3"/>
    <w:rsid w:val="00830A64"/>
    <w:rsid w:val="00830BBA"/>
    <w:rsid w:val="008316AD"/>
    <w:rsid w:val="00831768"/>
    <w:rsid w:val="0083201C"/>
    <w:rsid w:val="008328A4"/>
    <w:rsid w:val="0083296E"/>
    <w:rsid w:val="0083316B"/>
    <w:rsid w:val="00833A3F"/>
    <w:rsid w:val="00833B05"/>
    <w:rsid w:val="00833D9F"/>
    <w:rsid w:val="0083414E"/>
    <w:rsid w:val="008343D1"/>
    <w:rsid w:val="00834745"/>
    <w:rsid w:val="00834DED"/>
    <w:rsid w:val="00834F07"/>
    <w:rsid w:val="0083593B"/>
    <w:rsid w:val="00835B47"/>
    <w:rsid w:val="00835DD6"/>
    <w:rsid w:val="00835E59"/>
    <w:rsid w:val="00836157"/>
    <w:rsid w:val="00836402"/>
    <w:rsid w:val="0083671F"/>
    <w:rsid w:val="0083697A"/>
    <w:rsid w:val="00836DB5"/>
    <w:rsid w:val="00836E81"/>
    <w:rsid w:val="0083713C"/>
    <w:rsid w:val="00837740"/>
    <w:rsid w:val="0083779C"/>
    <w:rsid w:val="008378EC"/>
    <w:rsid w:val="00837B6B"/>
    <w:rsid w:val="00837B70"/>
    <w:rsid w:val="00837BC2"/>
    <w:rsid w:val="0084059B"/>
    <w:rsid w:val="008408D5"/>
    <w:rsid w:val="008408DD"/>
    <w:rsid w:val="008409CF"/>
    <w:rsid w:val="00840A03"/>
    <w:rsid w:val="008410C2"/>
    <w:rsid w:val="008412BE"/>
    <w:rsid w:val="0084132D"/>
    <w:rsid w:val="0084178A"/>
    <w:rsid w:val="008418A7"/>
    <w:rsid w:val="008419E3"/>
    <w:rsid w:val="00841AEA"/>
    <w:rsid w:val="00841F72"/>
    <w:rsid w:val="008422E0"/>
    <w:rsid w:val="008426C6"/>
    <w:rsid w:val="00842C58"/>
    <w:rsid w:val="00843141"/>
    <w:rsid w:val="00843515"/>
    <w:rsid w:val="00843540"/>
    <w:rsid w:val="008437D9"/>
    <w:rsid w:val="008439AB"/>
    <w:rsid w:val="00843CAE"/>
    <w:rsid w:val="00844536"/>
    <w:rsid w:val="00844597"/>
    <w:rsid w:val="008448D9"/>
    <w:rsid w:val="008449C7"/>
    <w:rsid w:val="00844D0C"/>
    <w:rsid w:val="00844E20"/>
    <w:rsid w:val="00844E33"/>
    <w:rsid w:val="00844FB6"/>
    <w:rsid w:val="008450DC"/>
    <w:rsid w:val="008451E9"/>
    <w:rsid w:val="0084541E"/>
    <w:rsid w:val="0084596C"/>
    <w:rsid w:val="00845DE0"/>
    <w:rsid w:val="0084629C"/>
    <w:rsid w:val="00846E04"/>
    <w:rsid w:val="00846E3D"/>
    <w:rsid w:val="00847A03"/>
    <w:rsid w:val="00847CD5"/>
    <w:rsid w:val="008504E5"/>
    <w:rsid w:val="0085080B"/>
    <w:rsid w:val="0085082B"/>
    <w:rsid w:val="008509A8"/>
    <w:rsid w:val="00850C8F"/>
    <w:rsid w:val="00850E3E"/>
    <w:rsid w:val="008510E5"/>
    <w:rsid w:val="0085163D"/>
    <w:rsid w:val="00851B22"/>
    <w:rsid w:val="00851BEE"/>
    <w:rsid w:val="00851DDB"/>
    <w:rsid w:val="00851E80"/>
    <w:rsid w:val="00851EC1"/>
    <w:rsid w:val="008526AA"/>
    <w:rsid w:val="008527BD"/>
    <w:rsid w:val="00852ED6"/>
    <w:rsid w:val="0085303F"/>
    <w:rsid w:val="008532B2"/>
    <w:rsid w:val="0085388A"/>
    <w:rsid w:val="00853E8E"/>
    <w:rsid w:val="00854757"/>
    <w:rsid w:val="008549FF"/>
    <w:rsid w:val="008556A0"/>
    <w:rsid w:val="0085594E"/>
    <w:rsid w:val="00855B8D"/>
    <w:rsid w:val="0085678F"/>
    <w:rsid w:val="00856985"/>
    <w:rsid w:val="008569C4"/>
    <w:rsid w:val="008575F1"/>
    <w:rsid w:val="00857F57"/>
    <w:rsid w:val="008603E5"/>
    <w:rsid w:val="00861082"/>
    <w:rsid w:val="0086108B"/>
    <w:rsid w:val="008611ED"/>
    <w:rsid w:val="00861FB3"/>
    <w:rsid w:val="00862B34"/>
    <w:rsid w:val="00862BF8"/>
    <w:rsid w:val="00862EF6"/>
    <w:rsid w:val="0086306E"/>
    <w:rsid w:val="0086308C"/>
    <w:rsid w:val="0086380D"/>
    <w:rsid w:val="008638C5"/>
    <w:rsid w:val="00864684"/>
    <w:rsid w:val="00864A32"/>
    <w:rsid w:val="00865077"/>
    <w:rsid w:val="008651CC"/>
    <w:rsid w:val="00865340"/>
    <w:rsid w:val="008653E7"/>
    <w:rsid w:val="00865629"/>
    <w:rsid w:val="0086562C"/>
    <w:rsid w:val="0086587A"/>
    <w:rsid w:val="008658FC"/>
    <w:rsid w:val="00865C89"/>
    <w:rsid w:val="00865E7B"/>
    <w:rsid w:val="008662C1"/>
    <w:rsid w:val="0086660B"/>
    <w:rsid w:val="008666A9"/>
    <w:rsid w:val="0086692F"/>
    <w:rsid w:val="00866C9E"/>
    <w:rsid w:val="00866E77"/>
    <w:rsid w:val="00866F80"/>
    <w:rsid w:val="00866FA7"/>
    <w:rsid w:val="008672E3"/>
    <w:rsid w:val="0086742D"/>
    <w:rsid w:val="00867898"/>
    <w:rsid w:val="00867982"/>
    <w:rsid w:val="00867C55"/>
    <w:rsid w:val="00867CA2"/>
    <w:rsid w:val="0087082A"/>
    <w:rsid w:val="0087084F"/>
    <w:rsid w:val="00870E4F"/>
    <w:rsid w:val="00870EC9"/>
    <w:rsid w:val="008710FA"/>
    <w:rsid w:val="00871143"/>
    <w:rsid w:val="008712D2"/>
    <w:rsid w:val="00871401"/>
    <w:rsid w:val="00871B4F"/>
    <w:rsid w:val="00872160"/>
    <w:rsid w:val="0087238F"/>
    <w:rsid w:val="00872642"/>
    <w:rsid w:val="008730AE"/>
    <w:rsid w:val="008738B6"/>
    <w:rsid w:val="00873907"/>
    <w:rsid w:val="00873E98"/>
    <w:rsid w:val="00873F7B"/>
    <w:rsid w:val="00874119"/>
    <w:rsid w:val="0087427C"/>
    <w:rsid w:val="008742F0"/>
    <w:rsid w:val="008749C2"/>
    <w:rsid w:val="00874BCE"/>
    <w:rsid w:val="00874DAC"/>
    <w:rsid w:val="0087509C"/>
    <w:rsid w:val="00875666"/>
    <w:rsid w:val="008757A9"/>
    <w:rsid w:val="00875A0D"/>
    <w:rsid w:val="00875E7B"/>
    <w:rsid w:val="00876054"/>
    <w:rsid w:val="00876100"/>
    <w:rsid w:val="00876413"/>
    <w:rsid w:val="00876608"/>
    <w:rsid w:val="0087675F"/>
    <w:rsid w:val="008767ED"/>
    <w:rsid w:val="00876AB6"/>
    <w:rsid w:val="00876CBB"/>
    <w:rsid w:val="008770EE"/>
    <w:rsid w:val="0087748B"/>
    <w:rsid w:val="0087777A"/>
    <w:rsid w:val="00880013"/>
    <w:rsid w:val="0088055F"/>
    <w:rsid w:val="00880725"/>
    <w:rsid w:val="008807F5"/>
    <w:rsid w:val="00880B17"/>
    <w:rsid w:val="00880DAD"/>
    <w:rsid w:val="00880DB1"/>
    <w:rsid w:val="00880F9D"/>
    <w:rsid w:val="008815D1"/>
    <w:rsid w:val="00881690"/>
    <w:rsid w:val="00881901"/>
    <w:rsid w:val="00881993"/>
    <w:rsid w:val="00881A38"/>
    <w:rsid w:val="00882361"/>
    <w:rsid w:val="008828D1"/>
    <w:rsid w:val="00882974"/>
    <w:rsid w:val="00882F0C"/>
    <w:rsid w:val="008834B4"/>
    <w:rsid w:val="008834B9"/>
    <w:rsid w:val="00883CFC"/>
    <w:rsid w:val="00883DDF"/>
    <w:rsid w:val="00884072"/>
    <w:rsid w:val="008843AE"/>
    <w:rsid w:val="0088476B"/>
    <w:rsid w:val="00884B34"/>
    <w:rsid w:val="00885119"/>
    <w:rsid w:val="0088524A"/>
    <w:rsid w:val="00885254"/>
    <w:rsid w:val="0088533E"/>
    <w:rsid w:val="00885701"/>
    <w:rsid w:val="00885C2D"/>
    <w:rsid w:val="00886236"/>
    <w:rsid w:val="00886390"/>
    <w:rsid w:val="0088646D"/>
    <w:rsid w:val="00886536"/>
    <w:rsid w:val="008865D5"/>
    <w:rsid w:val="00886729"/>
    <w:rsid w:val="008870EF"/>
    <w:rsid w:val="0088792F"/>
    <w:rsid w:val="00887B82"/>
    <w:rsid w:val="00887F62"/>
    <w:rsid w:val="0089032A"/>
    <w:rsid w:val="008903FB"/>
    <w:rsid w:val="00890DB6"/>
    <w:rsid w:val="008915C5"/>
    <w:rsid w:val="0089175E"/>
    <w:rsid w:val="0089189D"/>
    <w:rsid w:val="00891A35"/>
    <w:rsid w:val="0089231B"/>
    <w:rsid w:val="00892B84"/>
    <w:rsid w:val="00892E1A"/>
    <w:rsid w:val="00893DA3"/>
    <w:rsid w:val="00893DB3"/>
    <w:rsid w:val="00894776"/>
    <w:rsid w:val="008948D7"/>
    <w:rsid w:val="008949F9"/>
    <w:rsid w:val="008953F1"/>
    <w:rsid w:val="00895BE9"/>
    <w:rsid w:val="00895D80"/>
    <w:rsid w:val="008960DE"/>
    <w:rsid w:val="008961FE"/>
    <w:rsid w:val="0089638A"/>
    <w:rsid w:val="0089661C"/>
    <w:rsid w:val="008969A4"/>
    <w:rsid w:val="00897019"/>
    <w:rsid w:val="00897178"/>
    <w:rsid w:val="008971E9"/>
    <w:rsid w:val="0089725A"/>
    <w:rsid w:val="0089764B"/>
    <w:rsid w:val="00897911"/>
    <w:rsid w:val="00897CBB"/>
    <w:rsid w:val="00897FC3"/>
    <w:rsid w:val="008A0074"/>
    <w:rsid w:val="008A014D"/>
    <w:rsid w:val="008A032B"/>
    <w:rsid w:val="008A0433"/>
    <w:rsid w:val="008A04D5"/>
    <w:rsid w:val="008A07CF"/>
    <w:rsid w:val="008A0A8C"/>
    <w:rsid w:val="008A0AE6"/>
    <w:rsid w:val="008A0B85"/>
    <w:rsid w:val="008A0F70"/>
    <w:rsid w:val="008A1167"/>
    <w:rsid w:val="008A135D"/>
    <w:rsid w:val="008A1608"/>
    <w:rsid w:val="008A1C1E"/>
    <w:rsid w:val="008A1E5A"/>
    <w:rsid w:val="008A1FD9"/>
    <w:rsid w:val="008A2094"/>
    <w:rsid w:val="008A2C12"/>
    <w:rsid w:val="008A2F2C"/>
    <w:rsid w:val="008A3011"/>
    <w:rsid w:val="008A3184"/>
    <w:rsid w:val="008A3562"/>
    <w:rsid w:val="008A3724"/>
    <w:rsid w:val="008A3BA4"/>
    <w:rsid w:val="008A3F7D"/>
    <w:rsid w:val="008A4021"/>
    <w:rsid w:val="008A4A3B"/>
    <w:rsid w:val="008A4A57"/>
    <w:rsid w:val="008A4BAB"/>
    <w:rsid w:val="008A4F47"/>
    <w:rsid w:val="008A50B5"/>
    <w:rsid w:val="008A520C"/>
    <w:rsid w:val="008A549B"/>
    <w:rsid w:val="008A5708"/>
    <w:rsid w:val="008A57B6"/>
    <w:rsid w:val="008A58D9"/>
    <w:rsid w:val="008A5AC2"/>
    <w:rsid w:val="008A5E98"/>
    <w:rsid w:val="008A6463"/>
    <w:rsid w:val="008A6A3C"/>
    <w:rsid w:val="008A7804"/>
    <w:rsid w:val="008A78CC"/>
    <w:rsid w:val="008B00E3"/>
    <w:rsid w:val="008B031C"/>
    <w:rsid w:val="008B079B"/>
    <w:rsid w:val="008B08B4"/>
    <w:rsid w:val="008B0A81"/>
    <w:rsid w:val="008B0B7F"/>
    <w:rsid w:val="008B0EE6"/>
    <w:rsid w:val="008B10ED"/>
    <w:rsid w:val="008B11BB"/>
    <w:rsid w:val="008B1324"/>
    <w:rsid w:val="008B154F"/>
    <w:rsid w:val="008B1759"/>
    <w:rsid w:val="008B185B"/>
    <w:rsid w:val="008B1A14"/>
    <w:rsid w:val="008B2073"/>
    <w:rsid w:val="008B22FF"/>
    <w:rsid w:val="008B2B86"/>
    <w:rsid w:val="008B2DF4"/>
    <w:rsid w:val="008B2F8A"/>
    <w:rsid w:val="008B316F"/>
    <w:rsid w:val="008B3280"/>
    <w:rsid w:val="008B3741"/>
    <w:rsid w:val="008B3CCD"/>
    <w:rsid w:val="008B3D71"/>
    <w:rsid w:val="008B404D"/>
    <w:rsid w:val="008B4383"/>
    <w:rsid w:val="008B4539"/>
    <w:rsid w:val="008B4BA7"/>
    <w:rsid w:val="008B4D14"/>
    <w:rsid w:val="008B5144"/>
    <w:rsid w:val="008B5A7B"/>
    <w:rsid w:val="008B5DB4"/>
    <w:rsid w:val="008B62FE"/>
    <w:rsid w:val="008B6324"/>
    <w:rsid w:val="008B65FF"/>
    <w:rsid w:val="008B66A6"/>
    <w:rsid w:val="008B66F0"/>
    <w:rsid w:val="008B67B4"/>
    <w:rsid w:val="008B6EAE"/>
    <w:rsid w:val="008B7475"/>
    <w:rsid w:val="008B74A2"/>
    <w:rsid w:val="008B75FE"/>
    <w:rsid w:val="008B7C2F"/>
    <w:rsid w:val="008C000C"/>
    <w:rsid w:val="008C048F"/>
    <w:rsid w:val="008C0584"/>
    <w:rsid w:val="008C0E85"/>
    <w:rsid w:val="008C106E"/>
    <w:rsid w:val="008C1206"/>
    <w:rsid w:val="008C1281"/>
    <w:rsid w:val="008C1875"/>
    <w:rsid w:val="008C1886"/>
    <w:rsid w:val="008C19E8"/>
    <w:rsid w:val="008C1EB5"/>
    <w:rsid w:val="008C2702"/>
    <w:rsid w:val="008C29B2"/>
    <w:rsid w:val="008C2ECD"/>
    <w:rsid w:val="008C30C5"/>
    <w:rsid w:val="008C3285"/>
    <w:rsid w:val="008C353A"/>
    <w:rsid w:val="008C353B"/>
    <w:rsid w:val="008C3BDB"/>
    <w:rsid w:val="008C40C6"/>
    <w:rsid w:val="008C4441"/>
    <w:rsid w:val="008C4FF1"/>
    <w:rsid w:val="008C503E"/>
    <w:rsid w:val="008C5067"/>
    <w:rsid w:val="008C5108"/>
    <w:rsid w:val="008C532E"/>
    <w:rsid w:val="008C5837"/>
    <w:rsid w:val="008C5A11"/>
    <w:rsid w:val="008C5A62"/>
    <w:rsid w:val="008C5F1A"/>
    <w:rsid w:val="008C658C"/>
    <w:rsid w:val="008C65DE"/>
    <w:rsid w:val="008C6B13"/>
    <w:rsid w:val="008C6C9D"/>
    <w:rsid w:val="008C6E54"/>
    <w:rsid w:val="008C75CA"/>
    <w:rsid w:val="008C7737"/>
    <w:rsid w:val="008C798C"/>
    <w:rsid w:val="008C7CCD"/>
    <w:rsid w:val="008C7D4A"/>
    <w:rsid w:val="008D099D"/>
    <w:rsid w:val="008D09A3"/>
    <w:rsid w:val="008D0C20"/>
    <w:rsid w:val="008D0C6D"/>
    <w:rsid w:val="008D0EBC"/>
    <w:rsid w:val="008D1191"/>
    <w:rsid w:val="008D19FE"/>
    <w:rsid w:val="008D1BD9"/>
    <w:rsid w:val="008D2621"/>
    <w:rsid w:val="008D28A1"/>
    <w:rsid w:val="008D28F2"/>
    <w:rsid w:val="008D3177"/>
    <w:rsid w:val="008D32AA"/>
    <w:rsid w:val="008D384E"/>
    <w:rsid w:val="008D3855"/>
    <w:rsid w:val="008D3AB1"/>
    <w:rsid w:val="008D3CD3"/>
    <w:rsid w:val="008D4024"/>
    <w:rsid w:val="008D461B"/>
    <w:rsid w:val="008D5009"/>
    <w:rsid w:val="008D518F"/>
    <w:rsid w:val="008D5356"/>
    <w:rsid w:val="008D5404"/>
    <w:rsid w:val="008D56BD"/>
    <w:rsid w:val="008D5F61"/>
    <w:rsid w:val="008D5FCF"/>
    <w:rsid w:val="008D6793"/>
    <w:rsid w:val="008D6852"/>
    <w:rsid w:val="008D6A71"/>
    <w:rsid w:val="008D6FDC"/>
    <w:rsid w:val="008D7310"/>
    <w:rsid w:val="008D7604"/>
    <w:rsid w:val="008D7694"/>
    <w:rsid w:val="008D78B7"/>
    <w:rsid w:val="008D78FA"/>
    <w:rsid w:val="008D7908"/>
    <w:rsid w:val="008D7BD0"/>
    <w:rsid w:val="008D7E6F"/>
    <w:rsid w:val="008D7EA3"/>
    <w:rsid w:val="008E0099"/>
    <w:rsid w:val="008E0845"/>
    <w:rsid w:val="008E106E"/>
    <w:rsid w:val="008E1A76"/>
    <w:rsid w:val="008E1F41"/>
    <w:rsid w:val="008E2434"/>
    <w:rsid w:val="008E243A"/>
    <w:rsid w:val="008E2824"/>
    <w:rsid w:val="008E2CA9"/>
    <w:rsid w:val="008E30DE"/>
    <w:rsid w:val="008E31D0"/>
    <w:rsid w:val="008E3204"/>
    <w:rsid w:val="008E326E"/>
    <w:rsid w:val="008E3352"/>
    <w:rsid w:val="008E3D62"/>
    <w:rsid w:val="008E3E22"/>
    <w:rsid w:val="008E4091"/>
    <w:rsid w:val="008E41D4"/>
    <w:rsid w:val="008E4639"/>
    <w:rsid w:val="008E50E5"/>
    <w:rsid w:val="008E5172"/>
    <w:rsid w:val="008E5304"/>
    <w:rsid w:val="008E54DA"/>
    <w:rsid w:val="008E55E8"/>
    <w:rsid w:val="008E5736"/>
    <w:rsid w:val="008E5F27"/>
    <w:rsid w:val="008E6123"/>
    <w:rsid w:val="008E6419"/>
    <w:rsid w:val="008E6471"/>
    <w:rsid w:val="008E7574"/>
    <w:rsid w:val="008E7817"/>
    <w:rsid w:val="008F016A"/>
    <w:rsid w:val="008F03A1"/>
    <w:rsid w:val="008F0B8B"/>
    <w:rsid w:val="008F0CCF"/>
    <w:rsid w:val="008F121A"/>
    <w:rsid w:val="008F123C"/>
    <w:rsid w:val="008F15FB"/>
    <w:rsid w:val="008F1800"/>
    <w:rsid w:val="008F1BD9"/>
    <w:rsid w:val="008F1E18"/>
    <w:rsid w:val="008F23AE"/>
    <w:rsid w:val="008F2656"/>
    <w:rsid w:val="008F2734"/>
    <w:rsid w:val="008F2C0C"/>
    <w:rsid w:val="008F340C"/>
    <w:rsid w:val="008F34B3"/>
    <w:rsid w:val="008F3531"/>
    <w:rsid w:val="008F3579"/>
    <w:rsid w:val="008F3A98"/>
    <w:rsid w:val="008F3D80"/>
    <w:rsid w:val="008F3EB8"/>
    <w:rsid w:val="008F4013"/>
    <w:rsid w:val="008F4311"/>
    <w:rsid w:val="008F4394"/>
    <w:rsid w:val="008F4441"/>
    <w:rsid w:val="008F4536"/>
    <w:rsid w:val="008F47E2"/>
    <w:rsid w:val="008F4939"/>
    <w:rsid w:val="008F4E38"/>
    <w:rsid w:val="008F5077"/>
    <w:rsid w:val="008F52BA"/>
    <w:rsid w:val="008F568F"/>
    <w:rsid w:val="008F5880"/>
    <w:rsid w:val="008F59AE"/>
    <w:rsid w:val="008F5ADD"/>
    <w:rsid w:val="008F5B61"/>
    <w:rsid w:val="008F5EAE"/>
    <w:rsid w:val="008F5FBA"/>
    <w:rsid w:val="008F6064"/>
    <w:rsid w:val="008F6543"/>
    <w:rsid w:val="008F6716"/>
    <w:rsid w:val="008F6762"/>
    <w:rsid w:val="008F6CD7"/>
    <w:rsid w:val="008F6DF4"/>
    <w:rsid w:val="008F7035"/>
    <w:rsid w:val="008F71AF"/>
    <w:rsid w:val="008F7956"/>
    <w:rsid w:val="008F79C0"/>
    <w:rsid w:val="00900617"/>
    <w:rsid w:val="0090064A"/>
    <w:rsid w:val="009015C7"/>
    <w:rsid w:val="009017E1"/>
    <w:rsid w:val="00901DD6"/>
    <w:rsid w:val="00902419"/>
    <w:rsid w:val="00902644"/>
    <w:rsid w:val="009026EC"/>
    <w:rsid w:val="00902800"/>
    <w:rsid w:val="00902842"/>
    <w:rsid w:val="00902AB4"/>
    <w:rsid w:val="00902B54"/>
    <w:rsid w:val="0090323C"/>
    <w:rsid w:val="009038D7"/>
    <w:rsid w:val="00903EC1"/>
    <w:rsid w:val="00904077"/>
    <w:rsid w:val="0090427B"/>
    <w:rsid w:val="00904A4D"/>
    <w:rsid w:val="00904A7B"/>
    <w:rsid w:val="00904F2E"/>
    <w:rsid w:val="009051B1"/>
    <w:rsid w:val="00905324"/>
    <w:rsid w:val="00905E07"/>
    <w:rsid w:val="009063D8"/>
    <w:rsid w:val="009069DB"/>
    <w:rsid w:val="00906C6B"/>
    <w:rsid w:val="00906CD5"/>
    <w:rsid w:val="00907329"/>
    <w:rsid w:val="00907435"/>
    <w:rsid w:val="00907465"/>
    <w:rsid w:val="009077D8"/>
    <w:rsid w:val="0090797C"/>
    <w:rsid w:val="00907A34"/>
    <w:rsid w:val="00907A45"/>
    <w:rsid w:val="0091013F"/>
    <w:rsid w:val="00910299"/>
    <w:rsid w:val="0091048C"/>
    <w:rsid w:val="0091093D"/>
    <w:rsid w:val="00910CF6"/>
    <w:rsid w:val="00911173"/>
    <w:rsid w:val="00911429"/>
    <w:rsid w:val="009115E3"/>
    <w:rsid w:val="00911997"/>
    <w:rsid w:val="00911AD6"/>
    <w:rsid w:val="00911F88"/>
    <w:rsid w:val="009123E7"/>
    <w:rsid w:val="00912415"/>
    <w:rsid w:val="009124E6"/>
    <w:rsid w:val="009127D1"/>
    <w:rsid w:val="00912EE1"/>
    <w:rsid w:val="0091302F"/>
    <w:rsid w:val="009130A3"/>
    <w:rsid w:val="009133AE"/>
    <w:rsid w:val="009134E5"/>
    <w:rsid w:val="00913674"/>
    <w:rsid w:val="009136A7"/>
    <w:rsid w:val="00913894"/>
    <w:rsid w:val="00913B83"/>
    <w:rsid w:val="00914996"/>
    <w:rsid w:val="00914BBE"/>
    <w:rsid w:val="00914D44"/>
    <w:rsid w:val="00914D6F"/>
    <w:rsid w:val="00915084"/>
    <w:rsid w:val="0091551A"/>
    <w:rsid w:val="0091558E"/>
    <w:rsid w:val="0091582C"/>
    <w:rsid w:val="009159E8"/>
    <w:rsid w:val="00915EDB"/>
    <w:rsid w:val="0091600D"/>
    <w:rsid w:val="009165CF"/>
    <w:rsid w:val="00916F1B"/>
    <w:rsid w:val="00916FDD"/>
    <w:rsid w:val="00917311"/>
    <w:rsid w:val="00917668"/>
    <w:rsid w:val="00917AA9"/>
    <w:rsid w:val="00917CA8"/>
    <w:rsid w:val="009200CA"/>
    <w:rsid w:val="0092016E"/>
    <w:rsid w:val="0092047B"/>
    <w:rsid w:val="009206E3"/>
    <w:rsid w:val="0092073A"/>
    <w:rsid w:val="0092085A"/>
    <w:rsid w:val="00920DF3"/>
    <w:rsid w:val="00920EDD"/>
    <w:rsid w:val="00921261"/>
    <w:rsid w:val="009216C2"/>
    <w:rsid w:val="00921A63"/>
    <w:rsid w:val="00921F50"/>
    <w:rsid w:val="009229A0"/>
    <w:rsid w:val="00922BBD"/>
    <w:rsid w:val="00922BF8"/>
    <w:rsid w:val="00922E20"/>
    <w:rsid w:val="0092304F"/>
    <w:rsid w:val="009230D3"/>
    <w:rsid w:val="009232A9"/>
    <w:rsid w:val="00923441"/>
    <w:rsid w:val="0092386C"/>
    <w:rsid w:val="00924C61"/>
    <w:rsid w:val="00924EFE"/>
    <w:rsid w:val="0092583A"/>
    <w:rsid w:val="00925A60"/>
    <w:rsid w:val="00925ADB"/>
    <w:rsid w:val="00926AF0"/>
    <w:rsid w:val="00926EAC"/>
    <w:rsid w:val="009270A8"/>
    <w:rsid w:val="00927934"/>
    <w:rsid w:val="00927B42"/>
    <w:rsid w:val="0093007C"/>
    <w:rsid w:val="00931037"/>
    <w:rsid w:val="009310AB"/>
    <w:rsid w:val="00931434"/>
    <w:rsid w:val="009317B5"/>
    <w:rsid w:val="00931B4C"/>
    <w:rsid w:val="00931BC5"/>
    <w:rsid w:val="00931F28"/>
    <w:rsid w:val="00932068"/>
    <w:rsid w:val="00932080"/>
    <w:rsid w:val="009323F3"/>
    <w:rsid w:val="00932447"/>
    <w:rsid w:val="0093256F"/>
    <w:rsid w:val="009325A3"/>
    <w:rsid w:val="00932A3F"/>
    <w:rsid w:val="00932C76"/>
    <w:rsid w:val="00932E2F"/>
    <w:rsid w:val="0093331A"/>
    <w:rsid w:val="00933638"/>
    <w:rsid w:val="0093368A"/>
    <w:rsid w:val="00933B5B"/>
    <w:rsid w:val="00933C6F"/>
    <w:rsid w:val="00933D5E"/>
    <w:rsid w:val="0093443B"/>
    <w:rsid w:val="009348CE"/>
    <w:rsid w:val="00934D4C"/>
    <w:rsid w:val="0093533B"/>
    <w:rsid w:val="00935440"/>
    <w:rsid w:val="00935581"/>
    <w:rsid w:val="00935606"/>
    <w:rsid w:val="009356D0"/>
    <w:rsid w:val="0093597B"/>
    <w:rsid w:val="00936D1F"/>
    <w:rsid w:val="00936D98"/>
    <w:rsid w:val="00937087"/>
    <w:rsid w:val="00937C6E"/>
    <w:rsid w:val="00937D07"/>
    <w:rsid w:val="00937D3B"/>
    <w:rsid w:val="00937EFE"/>
    <w:rsid w:val="009404A2"/>
    <w:rsid w:val="00940906"/>
    <w:rsid w:val="00941370"/>
    <w:rsid w:val="009413CD"/>
    <w:rsid w:val="00941883"/>
    <w:rsid w:val="00941BDB"/>
    <w:rsid w:val="009421E8"/>
    <w:rsid w:val="00942207"/>
    <w:rsid w:val="00942478"/>
    <w:rsid w:val="009427EE"/>
    <w:rsid w:val="00942BCA"/>
    <w:rsid w:val="00942EE7"/>
    <w:rsid w:val="00943171"/>
    <w:rsid w:val="009431F4"/>
    <w:rsid w:val="009435E8"/>
    <w:rsid w:val="009435F8"/>
    <w:rsid w:val="0094380A"/>
    <w:rsid w:val="00943972"/>
    <w:rsid w:val="00943997"/>
    <w:rsid w:val="00943A61"/>
    <w:rsid w:val="00943AC7"/>
    <w:rsid w:val="00943C32"/>
    <w:rsid w:val="009443A7"/>
    <w:rsid w:val="00944425"/>
    <w:rsid w:val="00944B24"/>
    <w:rsid w:val="0094516C"/>
    <w:rsid w:val="00946C9E"/>
    <w:rsid w:val="00947423"/>
    <w:rsid w:val="0094778D"/>
    <w:rsid w:val="0095068B"/>
    <w:rsid w:val="00950747"/>
    <w:rsid w:val="00950A14"/>
    <w:rsid w:val="009511FF"/>
    <w:rsid w:val="00951289"/>
    <w:rsid w:val="009512E4"/>
    <w:rsid w:val="009514F1"/>
    <w:rsid w:val="009518FC"/>
    <w:rsid w:val="00951AA6"/>
    <w:rsid w:val="009520AD"/>
    <w:rsid w:val="0095210B"/>
    <w:rsid w:val="00952166"/>
    <w:rsid w:val="009525FF"/>
    <w:rsid w:val="00952909"/>
    <w:rsid w:val="00953537"/>
    <w:rsid w:val="009535BD"/>
    <w:rsid w:val="00953691"/>
    <w:rsid w:val="0095374A"/>
    <w:rsid w:val="009538E3"/>
    <w:rsid w:val="00953923"/>
    <w:rsid w:val="00953FE7"/>
    <w:rsid w:val="0095482D"/>
    <w:rsid w:val="009549BC"/>
    <w:rsid w:val="00954C11"/>
    <w:rsid w:val="00954C9F"/>
    <w:rsid w:val="009554FA"/>
    <w:rsid w:val="009556DE"/>
    <w:rsid w:val="009557E9"/>
    <w:rsid w:val="00956509"/>
    <w:rsid w:val="009565B1"/>
    <w:rsid w:val="00956759"/>
    <w:rsid w:val="00956859"/>
    <w:rsid w:val="00956A05"/>
    <w:rsid w:val="00956EC4"/>
    <w:rsid w:val="009570B7"/>
    <w:rsid w:val="0095718F"/>
    <w:rsid w:val="009571D3"/>
    <w:rsid w:val="009575FD"/>
    <w:rsid w:val="00957659"/>
    <w:rsid w:val="00957698"/>
    <w:rsid w:val="009578AA"/>
    <w:rsid w:val="00957FE5"/>
    <w:rsid w:val="00960133"/>
    <w:rsid w:val="00960241"/>
    <w:rsid w:val="009602AA"/>
    <w:rsid w:val="00960707"/>
    <w:rsid w:val="009618EC"/>
    <w:rsid w:val="00961E87"/>
    <w:rsid w:val="00961EA3"/>
    <w:rsid w:val="00961EB7"/>
    <w:rsid w:val="0096227A"/>
    <w:rsid w:val="00962F17"/>
    <w:rsid w:val="00963273"/>
    <w:rsid w:val="00963517"/>
    <w:rsid w:val="009647C7"/>
    <w:rsid w:val="0096493D"/>
    <w:rsid w:val="00964D4F"/>
    <w:rsid w:val="00964DB3"/>
    <w:rsid w:val="0096546A"/>
    <w:rsid w:val="00965868"/>
    <w:rsid w:val="00965C43"/>
    <w:rsid w:val="0096602B"/>
    <w:rsid w:val="009663FC"/>
    <w:rsid w:val="00966981"/>
    <w:rsid w:val="00966A1C"/>
    <w:rsid w:val="00966C69"/>
    <w:rsid w:val="00966D2C"/>
    <w:rsid w:val="0096736F"/>
    <w:rsid w:val="00967441"/>
    <w:rsid w:val="00967940"/>
    <w:rsid w:val="0096797A"/>
    <w:rsid w:val="00967BAB"/>
    <w:rsid w:val="00967BF4"/>
    <w:rsid w:val="0097034E"/>
    <w:rsid w:val="009708CB"/>
    <w:rsid w:val="00970B33"/>
    <w:rsid w:val="00970BDC"/>
    <w:rsid w:val="0097117D"/>
    <w:rsid w:val="009712F1"/>
    <w:rsid w:val="0097153C"/>
    <w:rsid w:val="00971549"/>
    <w:rsid w:val="009715F3"/>
    <w:rsid w:val="00971CF0"/>
    <w:rsid w:val="00971D1D"/>
    <w:rsid w:val="0097226C"/>
    <w:rsid w:val="00972674"/>
    <w:rsid w:val="009726E2"/>
    <w:rsid w:val="00972F66"/>
    <w:rsid w:val="009731FB"/>
    <w:rsid w:val="00973491"/>
    <w:rsid w:val="0097365F"/>
    <w:rsid w:val="00973C14"/>
    <w:rsid w:val="00973D80"/>
    <w:rsid w:val="009744AD"/>
    <w:rsid w:val="00974BD5"/>
    <w:rsid w:val="00974CD5"/>
    <w:rsid w:val="00975064"/>
    <w:rsid w:val="0097589F"/>
    <w:rsid w:val="009763DF"/>
    <w:rsid w:val="00976475"/>
    <w:rsid w:val="00976715"/>
    <w:rsid w:val="00976817"/>
    <w:rsid w:val="009768DD"/>
    <w:rsid w:val="00976951"/>
    <w:rsid w:val="009769AE"/>
    <w:rsid w:val="00976B7E"/>
    <w:rsid w:val="00976E56"/>
    <w:rsid w:val="00977AC3"/>
    <w:rsid w:val="00977D0D"/>
    <w:rsid w:val="00977FD6"/>
    <w:rsid w:val="0098073A"/>
    <w:rsid w:val="0098076E"/>
    <w:rsid w:val="009808D6"/>
    <w:rsid w:val="009808D8"/>
    <w:rsid w:val="00980C05"/>
    <w:rsid w:val="0098159B"/>
    <w:rsid w:val="00982095"/>
    <w:rsid w:val="009821F6"/>
    <w:rsid w:val="00982571"/>
    <w:rsid w:val="00982677"/>
    <w:rsid w:val="00982BC9"/>
    <w:rsid w:val="009837BD"/>
    <w:rsid w:val="00983A79"/>
    <w:rsid w:val="00983AF6"/>
    <w:rsid w:val="00983D78"/>
    <w:rsid w:val="00984011"/>
    <w:rsid w:val="0098437C"/>
    <w:rsid w:val="00984CB3"/>
    <w:rsid w:val="00985166"/>
    <w:rsid w:val="00985996"/>
    <w:rsid w:val="00986754"/>
    <w:rsid w:val="00986791"/>
    <w:rsid w:val="00986911"/>
    <w:rsid w:val="00986968"/>
    <w:rsid w:val="00986F2F"/>
    <w:rsid w:val="00986F5B"/>
    <w:rsid w:val="009872B1"/>
    <w:rsid w:val="0098730B"/>
    <w:rsid w:val="009873B1"/>
    <w:rsid w:val="0098777D"/>
    <w:rsid w:val="00987CE7"/>
    <w:rsid w:val="00987D82"/>
    <w:rsid w:val="00990098"/>
    <w:rsid w:val="009906A9"/>
    <w:rsid w:val="00990928"/>
    <w:rsid w:val="00990A72"/>
    <w:rsid w:val="00990D05"/>
    <w:rsid w:val="00990FD2"/>
    <w:rsid w:val="009912EF"/>
    <w:rsid w:val="0099139B"/>
    <w:rsid w:val="00991919"/>
    <w:rsid w:val="00991AD0"/>
    <w:rsid w:val="00992693"/>
    <w:rsid w:val="009926C0"/>
    <w:rsid w:val="009927FB"/>
    <w:rsid w:val="00992CEA"/>
    <w:rsid w:val="009930A3"/>
    <w:rsid w:val="00993396"/>
    <w:rsid w:val="00993DDD"/>
    <w:rsid w:val="00993E15"/>
    <w:rsid w:val="0099446B"/>
    <w:rsid w:val="00994828"/>
    <w:rsid w:val="00994884"/>
    <w:rsid w:val="00994E5A"/>
    <w:rsid w:val="009957F9"/>
    <w:rsid w:val="0099603F"/>
    <w:rsid w:val="0099617F"/>
    <w:rsid w:val="009962CC"/>
    <w:rsid w:val="00996406"/>
    <w:rsid w:val="0099664F"/>
    <w:rsid w:val="00996806"/>
    <w:rsid w:val="00996BF9"/>
    <w:rsid w:val="00996E4F"/>
    <w:rsid w:val="00996FC5"/>
    <w:rsid w:val="009970C6"/>
    <w:rsid w:val="0099771B"/>
    <w:rsid w:val="009A0AF1"/>
    <w:rsid w:val="009A0B9C"/>
    <w:rsid w:val="009A13DA"/>
    <w:rsid w:val="009A1980"/>
    <w:rsid w:val="009A1A8B"/>
    <w:rsid w:val="009A1A99"/>
    <w:rsid w:val="009A1B18"/>
    <w:rsid w:val="009A24B9"/>
    <w:rsid w:val="009A2AD3"/>
    <w:rsid w:val="009A2F6D"/>
    <w:rsid w:val="009A3148"/>
    <w:rsid w:val="009A3192"/>
    <w:rsid w:val="009A32D0"/>
    <w:rsid w:val="009A3467"/>
    <w:rsid w:val="009A34C8"/>
    <w:rsid w:val="009A3868"/>
    <w:rsid w:val="009A3B12"/>
    <w:rsid w:val="009A3E04"/>
    <w:rsid w:val="009A4BB5"/>
    <w:rsid w:val="009A5191"/>
    <w:rsid w:val="009A54B1"/>
    <w:rsid w:val="009A551A"/>
    <w:rsid w:val="009A588F"/>
    <w:rsid w:val="009A58D2"/>
    <w:rsid w:val="009A59BA"/>
    <w:rsid w:val="009A6145"/>
    <w:rsid w:val="009A6224"/>
    <w:rsid w:val="009A659E"/>
    <w:rsid w:val="009A6FAF"/>
    <w:rsid w:val="009A6FEC"/>
    <w:rsid w:val="009A7DA3"/>
    <w:rsid w:val="009B0267"/>
    <w:rsid w:val="009B09F8"/>
    <w:rsid w:val="009B0B5F"/>
    <w:rsid w:val="009B0C5F"/>
    <w:rsid w:val="009B0C65"/>
    <w:rsid w:val="009B10B4"/>
    <w:rsid w:val="009B14BD"/>
    <w:rsid w:val="009B1C28"/>
    <w:rsid w:val="009B2700"/>
    <w:rsid w:val="009B2747"/>
    <w:rsid w:val="009B294D"/>
    <w:rsid w:val="009B2AF4"/>
    <w:rsid w:val="009B2FC0"/>
    <w:rsid w:val="009B32AF"/>
    <w:rsid w:val="009B3472"/>
    <w:rsid w:val="009B3CA4"/>
    <w:rsid w:val="009B42F4"/>
    <w:rsid w:val="009B438B"/>
    <w:rsid w:val="009B4A02"/>
    <w:rsid w:val="009B4ABB"/>
    <w:rsid w:val="009B5796"/>
    <w:rsid w:val="009B57A9"/>
    <w:rsid w:val="009B5F50"/>
    <w:rsid w:val="009B600E"/>
    <w:rsid w:val="009B66A3"/>
    <w:rsid w:val="009B6E66"/>
    <w:rsid w:val="009B7408"/>
    <w:rsid w:val="009B7504"/>
    <w:rsid w:val="009B7B2C"/>
    <w:rsid w:val="009C008A"/>
    <w:rsid w:val="009C00DB"/>
    <w:rsid w:val="009C046D"/>
    <w:rsid w:val="009C096A"/>
    <w:rsid w:val="009C0E4E"/>
    <w:rsid w:val="009C12AF"/>
    <w:rsid w:val="009C30F9"/>
    <w:rsid w:val="009C31F4"/>
    <w:rsid w:val="009C3A24"/>
    <w:rsid w:val="009C3AAC"/>
    <w:rsid w:val="009C3BC2"/>
    <w:rsid w:val="009C4670"/>
    <w:rsid w:val="009C4778"/>
    <w:rsid w:val="009C4D0C"/>
    <w:rsid w:val="009C528B"/>
    <w:rsid w:val="009C574D"/>
    <w:rsid w:val="009C6A8E"/>
    <w:rsid w:val="009C707B"/>
    <w:rsid w:val="009C7095"/>
    <w:rsid w:val="009C78F4"/>
    <w:rsid w:val="009D0155"/>
    <w:rsid w:val="009D04F8"/>
    <w:rsid w:val="009D073E"/>
    <w:rsid w:val="009D0B49"/>
    <w:rsid w:val="009D0F93"/>
    <w:rsid w:val="009D125B"/>
    <w:rsid w:val="009D12BB"/>
    <w:rsid w:val="009D1A10"/>
    <w:rsid w:val="009D1AC2"/>
    <w:rsid w:val="009D1C52"/>
    <w:rsid w:val="009D2656"/>
    <w:rsid w:val="009D2D50"/>
    <w:rsid w:val="009D3240"/>
    <w:rsid w:val="009D3406"/>
    <w:rsid w:val="009D38EA"/>
    <w:rsid w:val="009D39E7"/>
    <w:rsid w:val="009D3A6E"/>
    <w:rsid w:val="009D3BF7"/>
    <w:rsid w:val="009D3F26"/>
    <w:rsid w:val="009D43CB"/>
    <w:rsid w:val="009D4FA5"/>
    <w:rsid w:val="009D50A3"/>
    <w:rsid w:val="009D50B7"/>
    <w:rsid w:val="009D51F1"/>
    <w:rsid w:val="009D53C8"/>
    <w:rsid w:val="009D54FC"/>
    <w:rsid w:val="009D5812"/>
    <w:rsid w:val="009D5DCA"/>
    <w:rsid w:val="009D62C0"/>
    <w:rsid w:val="009D665F"/>
    <w:rsid w:val="009D6CDF"/>
    <w:rsid w:val="009D737B"/>
    <w:rsid w:val="009D7430"/>
    <w:rsid w:val="009D74B7"/>
    <w:rsid w:val="009D7A96"/>
    <w:rsid w:val="009D7CBB"/>
    <w:rsid w:val="009D7E72"/>
    <w:rsid w:val="009E044C"/>
    <w:rsid w:val="009E062E"/>
    <w:rsid w:val="009E0ECE"/>
    <w:rsid w:val="009E1070"/>
    <w:rsid w:val="009E14EC"/>
    <w:rsid w:val="009E18AF"/>
    <w:rsid w:val="009E1EB2"/>
    <w:rsid w:val="009E2422"/>
    <w:rsid w:val="009E2665"/>
    <w:rsid w:val="009E2B8D"/>
    <w:rsid w:val="009E30E8"/>
    <w:rsid w:val="009E340D"/>
    <w:rsid w:val="009E3B77"/>
    <w:rsid w:val="009E3F27"/>
    <w:rsid w:val="009E4061"/>
    <w:rsid w:val="009E409E"/>
    <w:rsid w:val="009E4815"/>
    <w:rsid w:val="009E4910"/>
    <w:rsid w:val="009E4B86"/>
    <w:rsid w:val="009E4D53"/>
    <w:rsid w:val="009E4E77"/>
    <w:rsid w:val="009E531E"/>
    <w:rsid w:val="009E540E"/>
    <w:rsid w:val="009E5594"/>
    <w:rsid w:val="009E5749"/>
    <w:rsid w:val="009E59C8"/>
    <w:rsid w:val="009E5A22"/>
    <w:rsid w:val="009E5DDC"/>
    <w:rsid w:val="009E6233"/>
    <w:rsid w:val="009E6720"/>
    <w:rsid w:val="009E67A8"/>
    <w:rsid w:val="009E6BD6"/>
    <w:rsid w:val="009E6D95"/>
    <w:rsid w:val="009E6EC6"/>
    <w:rsid w:val="009E70DE"/>
    <w:rsid w:val="009E7291"/>
    <w:rsid w:val="009E734E"/>
    <w:rsid w:val="009E7741"/>
    <w:rsid w:val="009E7DD0"/>
    <w:rsid w:val="009F01E9"/>
    <w:rsid w:val="009F04AB"/>
    <w:rsid w:val="009F0654"/>
    <w:rsid w:val="009F0E65"/>
    <w:rsid w:val="009F1842"/>
    <w:rsid w:val="009F1A4C"/>
    <w:rsid w:val="009F1F30"/>
    <w:rsid w:val="009F22FE"/>
    <w:rsid w:val="009F23EF"/>
    <w:rsid w:val="009F2788"/>
    <w:rsid w:val="009F2C28"/>
    <w:rsid w:val="009F2D0C"/>
    <w:rsid w:val="009F2E73"/>
    <w:rsid w:val="009F2EB9"/>
    <w:rsid w:val="009F30C6"/>
    <w:rsid w:val="009F3A67"/>
    <w:rsid w:val="009F3E4B"/>
    <w:rsid w:val="009F4364"/>
    <w:rsid w:val="009F440A"/>
    <w:rsid w:val="009F444D"/>
    <w:rsid w:val="009F4786"/>
    <w:rsid w:val="009F4E68"/>
    <w:rsid w:val="009F5054"/>
    <w:rsid w:val="009F52D5"/>
    <w:rsid w:val="009F5B9E"/>
    <w:rsid w:val="009F5EA6"/>
    <w:rsid w:val="009F6344"/>
    <w:rsid w:val="009F6656"/>
    <w:rsid w:val="009F6B27"/>
    <w:rsid w:val="009F6E9B"/>
    <w:rsid w:val="009F705E"/>
    <w:rsid w:val="009F76F4"/>
    <w:rsid w:val="009F7B75"/>
    <w:rsid w:val="009F7C56"/>
    <w:rsid w:val="00A00261"/>
    <w:rsid w:val="00A0026C"/>
    <w:rsid w:val="00A003D9"/>
    <w:rsid w:val="00A00595"/>
    <w:rsid w:val="00A00DA5"/>
    <w:rsid w:val="00A00FFE"/>
    <w:rsid w:val="00A01111"/>
    <w:rsid w:val="00A0198D"/>
    <w:rsid w:val="00A01B1D"/>
    <w:rsid w:val="00A029CD"/>
    <w:rsid w:val="00A033CD"/>
    <w:rsid w:val="00A03852"/>
    <w:rsid w:val="00A039CA"/>
    <w:rsid w:val="00A03D76"/>
    <w:rsid w:val="00A03D7A"/>
    <w:rsid w:val="00A03DFB"/>
    <w:rsid w:val="00A046C3"/>
    <w:rsid w:val="00A04B7D"/>
    <w:rsid w:val="00A055F3"/>
    <w:rsid w:val="00A05750"/>
    <w:rsid w:val="00A05C50"/>
    <w:rsid w:val="00A05C82"/>
    <w:rsid w:val="00A060E3"/>
    <w:rsid w:val="00A0642D"/>
    <w:rsid w:val="00A06625"/>
    <w:rsid w:val="00A06E1C"/>
    <w:rsid w:val="00A0736E"/>
    <w:rsid w:val="00A074CA"/>
    <w:rsid w:val="00A07A38"/>
    <w:rsid w:val="00A07AB0"/>
    <w:rsid w:val="00A07E97"/>
    <w:rsid w:val="00A103CB"/>
    <w:rsid w:val="00A10A3C"/>
    <w:rsid w:val="00A10ACA"/>
    <w:rsid w:val="00A110B3"/>
    <w:rsid w:val="00A11A28"/>
    <w:rsid w:val="00A12663"/>
    <w:rsid w:val="00A1296A"/>
    <w:rsid w:val="00A12C9F"/>
    <w:rsid w:val="00A12ED8"/>
    <w:rsid w:val="00A132EF"/>
    <w:rsid w:val="00A1334E"/>
    <w:rsid w:val="00A1350C"/>
    <w:rsid w:val="00A13588"/>
    <w:rsid w:val="00A1380E"/>
    <w:rsid w:val="00A14024"/>
    <w:rsid w:val="00A145FB"/>
    <w:rsid w:val="00A1466F"/>
    <w:rsid w:val="00A159A1"/>
    <w:rsid w:val="00A159E7"/>
    <w:rsid w:val="00A15A51"/>
    <w:rsid w:val="00A15EB7"/>
    <w:rsid w:val="00A16622"/>
    <w:rsid w:val="00A17308"/>
    <w:rsid w:val="00A17519"/>
    <w:rsid w:val="00A17521"/>
    <w:rsid w:val="00A17813"/>
    <w:rsid w:val="00A200D3"/>
    <w:rsid w:val="00A204EB"/>
    <w:rsid w:val="00A20963"/>
    <w:rsid w:val="00A20FB9"/>
    <w:rsid w:val="00A21A29"/>
    <w:rsid w:val="00A21A63"/>
    <w:rsid w:val="00A21CA2"/>
    <w:rsid w:val="00A21D7E"/>
    <w:rsid w:val="00A22495"/>
    <w:rsid w:val="00A22633"/>
    <w:rsid w:val="00A22F40"/>
    <w:rsid w:val="00A232BE"/>
    <w:rsid w:val="00A237AA"/>
    <w:rsid w:val="00A23A8B"/>
    <w:rsid w:val="00A23BAD"/>
    <w:rsid w:val="00A2461B"/>
    <w:rsid w:val="00A249F9"/>
    <w:rsid w:val="00A24A44"/>
    <w:rsid w:val="00A24E94"/>
    <w:rsid w:val="00A24ED7"/>
    <w:rsid w:val="00A253D5"/>
    <w:rsid w:val="00A261CE"/>
    <w:rsid w:val="00A26439"/>
    <w:rsid w:val="00A266D5"/>
    <w:rsid w:val="00A26716"/>
    <w:rsid w:val="00A269E7"/>
    <w:rsid w:val="00A271FE"/>
    <w:rsid w:val="00A27248"/>
    <w:rsid w:val="00A27D4A"/>
    <w:rsid w:val="00A307AA"/>
    <w:rsid w:val="00A30AEB"/>
    <w:rsid w:val="00A30FA6"/>
    <w:rsid w:val="00A30FCE"/>
    <w:rsid w:val="00A30FF2"/>
    <w:rsid w:val="00A3169C"/>
    <w:rsid w:val="00A31881"/>
    <w:rsid w:val="00A31E55"/>
    <w:rsid w:val="00A32029"/>
    <w:rsid w:val="00A32304"/>
    <w:rsid w:val="00A3265C"/>
    <w:rsid w:val="00A32AE3"/>
    <w:rsid w:val="00A33023"/>
    <w:rsid w:val="00A3350B"/>
    <w:rsid w:val="00A33CC5"/>
    <w:rsid w:val="00A34369"/>
    <w:rsid w:val="00A349DF"/>
    <w:rsid w:val="00A34DA2"/>
    <w:rsid w:val="00A34E23"/>
    <w:rsid w:val="00A34F29"/>
    <w:rsid w:val="00A3538A"/>
    <w:rsid w:val="00A358E5"/>
    <w:rsid w:val="00A3594F"/>
    <w:rsid w:val="00A35CEA"/>
    <w:rsid w:val="00A35DA9"/>
    <w:rsid w:val="00A35DDE"/>
    <w:rsid w:val="00A35EB6"/>
    <w:rsid w:val="00A361EF"/>
    <w:rsid w:val="00A3648D"/>
    <w:rsid w:val="00A36EB2"/>
    <w:rsid w:val="00A37122"/>
    <w:rsid w:val="00A37411"/>
    <w:rsid w:val="00A375D5"/>
    <w:rsid w:val="00A376A0"/>
    <w:rsid w:val="00A37756"/>
    <w:rsid w:val="00A37D2D"/>
    <w:rsid w:val="00A37DF9"/>
    <w:rsid w:val="00A4013C"/>
    <w:rsid w:val="00A404A7"/>
    <w:rsid w:val="00A40705"/>
    <w:rsid w:val="00A40A23"/>
    <w:rsid w:val="00A40F37"/>
    <w:rsid w:val="00A4127E"/>
    <w:rsid w:val="00A41A64"/>
    <w:rsid w:val="00A41C9E"/>
    <w:rsid w:val="00A41D1B"/>
    <w:rsid w:val="00A4236E"/>
    <w:rsid w:val="00A423D5"/>
    <w:rsid w:val="00A424C1"/>
    <w:rsid w:val="00A42680"/>
    <w:rsid w:val="00A4292A"/>
    <w:rsid w:val="00A42990"/>
    <w:rsid w:val="00A42B8B"/>
    <w:rsid w:val="00A42DB2"/>
    <w:rsid w:val="00A433B2"/>
    <w:rsid w:val="00A441E6"/>
    <w:rsid w:val="00A443E9"/>
    <w:rsid w:val="00A446E0"/>
    <w:rsid w:val="00A45177"/>
    <w:rsid w:val="00A45675"/>
    <w:rsid w:val="00A45705"/>
    <w:rsid w:val="00A457A9"/>
    <w:rsid w:val="00A4593F"/>
    <w:rsid w:val="00A45A42"/>
    <w:rsid w:val="00A45AC9"/>
    <w:rsid w:val="00A45B82"/>
    <w:rsid w:val="00A45C2A"/>
    <w:rsid w:val="00A45CEB"/>
    <w:rsid w:val="00A45CF2"/>
    <w:rsid w:val="00A45DB6"/>
    <w:rsid w:val="00A463F9"/>
    <w:rsid w:val="00A46874"/>
    <w:rsid w:val="00A468AA"/>
    <w:rsid w:val="00A46B75"/>
    <w:rsid w:val="00A46D1F"/>
    <w:rsid w:val="00A47202"/>
    <w:rsid w:val="00A47215"/>
    <w:rsid w:val="00A47DA6"/>
    <w:rsid w:val="00A50327"/>
    <w:rsid w:val="00A50D15"/>
    <w:rsid w:val="00A50E47"/>
    <w:rsid w:val="00A5132F"/>
    <w:rsid w:val="00A517B6"/>
    <w:rsid w:val="00A51956"/>
    <w:rsid w:val="00A51BA1"/>
    <w:rsid w:val="00A51E21"/>
    <w:rsid w:val="00A51E48"/>
    <w:rsid w:val="00A520FF"/>
    <w:rsid w:val="00A52143"/>
    <w:rsid w:val="00A52156"/>
    <w:rsid w:val="00A526AB"/>
    <w:rsid w:val="00A52701"/>
    <w:rsid w:val="00A5347C"/>
    <w:rsid w:val="00A53ABB"/>
    <w:rsid w:val="00A53DB3"/>
    <w:rsid w:val="00A540C7"/>
    <w:rsid w:val="00A54227"/>
    <w:rsid w:val="00A548A2"/>
    <w:rsid w:val="00A5498D"/>
    <w:rsid w:val="00A549D8"/>
    <w:rsid w:val="00A54D39"/>
    <w:rsid w:val="00A55A53"/>
    <w:rsid w:val="00A55BD0"/>
    <w:rsid w:val="00A55F37"/>
    <w:rsid w:val="00A55F4D"/>
    <w:rsid w:val="00A56054"/>
    <w:rsid w:val="00A5634D"/>
    <w:rsid w:val="00A563C5"/>
    <w:rsid w:val="00A56595"/>
    <w:rsid w:val="00A56DA9"/>
    <w:rsid w:val="00A605C4"/>
    <w:rsid w:val="00A61083"/>
    <w:rsid w:val="00A618CA"/>
    <w:rsid w:val="00A61F9B"/>
    <w:rsid w:val="00A629CB"/>
    <w:rsid w:val="00A62C09"/>
    <w:rsid w:val="00A63015"/>
    <w:rsid w:val="00A633F4"/>
    <w:rsid w:val="00A63454"/>
    <w:rsid w:val="00A63562"/>
    <w:rsid w:val="00A63799"/>
    <w:rsid w:val="00A63CFD"/>
    <w:rsid w:val="00A63E3F"/>
    <w:rsid w:val="00A643BC"/>
    <w:rsid w:val="00A64446"/>
    <w:rsid w:val="00A64699"/>
    <w:rsid w:val="00A647C8"/>
    <w:rsid w:val="00A64C8B"/>
    <w:rsid w:val="00A65207"/>
    <w:rsid w:val="00A6561C"/>
    <w:rsid w:val="00A66037"/>
    <w:rsid w:val="00A6651B"/>
    <w:rsid w:val="00A6651C"/>
    <w:rsid w:val="00A66775"/>
    <w:rsid w:val="00A66836"/>
    <w:rsid w:val="00A66A11"/>
    <w:rsid w:val="00A66B7D"/>
    <w:rsid w:val="00A66DFF"/>
    <w:rsid w:val="00A66E7A"/>
    <w:rsid w:val="00A671FB"/>
    <w:rsid w:val="00A672B6"/>
    <w:rsid w:val="00A67681"/>
    <w:rsid w:val="00A677A1"/>
    <w:rsid w:val="00A6780F"/>
    <w:rsid w:val="00A67A54"/>
    <w:rsid w:val="00A67B3A"/>
    <w:rsid w:val="00A67F4A"/>
    <w:rsid w:val="00A70515"/>
    <w:rsid w:val="00A7066C"/>
    <w:rsid w:val="00A70881"/>
    <w:rsid w:val="00A70BFD"/>
    <w:rsid w:val="00A712FE"/>
    <w:rsid w:val="00A714EC"/>
    <w:rsid w:val="00A715FB"/>
    <w:rsid w:val="00A716C7"/>
    <w:rsid w:val="00A71896"/>
    <w:rsid w:val="00A718BE"/>
    <w:rsid w:val="00A71AE8"/>
    <w:rsid w:val="00A71B94"/>
    <w:rsid w:val="00A71D52"/>
    <w:rsid w:val="00A71EF6"/>
    <w:rsid w:val="00A71FC0"/>
    <w:rsid w:val="00A72096"/>
    <w:rsid w:val="00A7295B"/>
    <w:rsid w:val="00A7296C"/>
    <w:rsid w:val="00A72973"/>
    <w:rsid w:val="00A72B53"/>
    <w:rsid w:val="00A731E3"/>
    <w:rsid w:val="00A732D6"/>
    <w:rsid w:val="00A7344A"/>
    <w:rsid w:val="00A73C64"/>
    <w:rsid w:val="00A740C2"/>
    <w:rsid w:val="00A742BE"/>
    <w:rsid w:val="00A743C3"/>
    <w:rsid w:val="00A744BE"/>
    <w:rsid w:val="00A74527"/>
    <w:rsid w:val="00A747F5"/>
    <w:rsid w:val="00A74B95"/>
    <w:rsid w:val="00A74D76"/>
    <w:rsid w:val="00A75017"/>
    <w:rsid w:val="00A759D0"/>
    <w:rsid w:val="00A75BD7"/>
    <w:rsid w:val="00A75E40"/>
    <w:rsid w:val="00A7606B"/>
    <w:rsid w:val="00A76329"/>
    <w:rsid w:val="00A764F3"/>
    <w:rsid w:val="00A7651E"/>
    <w:rsid w:val="00A76736"/>
    <w:rsid w:val="00A76808"/>
    <w:rsid w:val="00A76DD1"/>
    <w:rsid w:val="00A770DC"/>
    <w:rsid w:val="00A77166"/>
    <w:rsid w:val="00A7745F"/>
    <w:rsid w:val="00A77562"/>
    <w:rsid w:val="00A778DF"/>
    <w:rsid w:val="00A77AB1"/>
    <w:rsid w:val="00A77B67"/>
    <w:rsid w:val="00A77BC7"/>
    <w:rsid w:val="00A8009D"/>
    <w:rsid w:val="00A805B3"/>
    <w:rsid w:val="00A806F2"/>
    <w:rsid w:val="00A80AFC"/>
    <w:rsid w:val="00A810FA"/>
    <w:rsid w:val="00A812A3"/>
    <w:rsid w:val="00A816F5"/>
    <w:rsid w:val="00A81EA7"/>
    <w:rsid w:val="00A81EC4"/>
    <w:rsid w:val="00A81F4C"/>
    <w:rsid w:val="00A822AC"/>
    <w:rsid w:val="00A82EDD"/>
    <w:rsid w:val="00A8348C"/>
    <w:rsid w:val="00A835B8"/>
    <w:rsid w:val="00A84360"/>
    <w:rsid w:val="00A84632"/>
    <w:rsid w:val="00A84771"/>
    <w:rsid w:val="00A84B52"/>
    <w:rsid w:val="00A85306"/>
    <w:rsid w:val="00A85423"/>
    <w:rsid w:val="00A854B9"/>
    <w:rsid w:val="00A8564B"/>
    <w:rsid w:val="00A8574C"/>
    <w:rsid w:val="00A85C6F"/>
    <w:rsid w:val="00A85D56"/>
    <w:rsid w:val="00A85D9C"/>
    <w:rsid w:val="00A8643A"/>
    <w:rsid w:val="00A86EC6"/>
    <w:rsid w:val="00A876EC"/>
    <w:rsid w:val="00A87C3E"/>
    <w:rsid w:val="00A901DB"/>
    <w:rsid w:val="00A90BBE"/>
    <w:rsid w:val="00A91070"/>
    <w:rsid w:val="00A910DD"/>
    <w:rsid w:val="00A9132F"/>
    <w:rsid w:val="00A91C47"/>
    <w:rsid w:val="00A92045"/>
    <w:rsid w:val="00A920C3"/>
    <w:rsid w:val="00A92348"/>
    <w:rsid w:val="00A92585"/>
    <w:rsid w:val="00A92C9B"/>
    <w:rsid w:val="00A93139"/>
    <w:rsid w:val="00A93443"/>
    <w:rsid w:val="00A935FA"/>
    <w:rsid w:val="00A936FA"/>
    <w:rsid w:val="00A93DB9"/>
    <w:rsid w:val="00A9424A"/>
    <w:rsid w:val="00A945C0"/>
    <w:rsid w:val="00A94763"/>
    <w:rsid w:val="00A94905"/>
    <w:rsid w:val="00A94EF9"/>
    <w:rsid w:val="00A94F41"/>
    <w:rsid w:val="00A95152"/>
    <w:rsid w:val="00A95432"/>
    <w:rsid w:val="00A957E4"/>
    <w:rsid w:val="00A95D72"/>
    <w:rsid w:val="00A964C2"/>
    <w:rsid w:val="00A96781"/>
    <w:rsid w:val="00A973E9"/>
    <w:rsid w:val="00A974A1"/>
    <w:rsid w:val="00A97A33"/>
    <w:rsid w:val="00A97A78"/>
    <w:rsid w:val="00A97D1C"/>
    <w:rsid w:val="00A97D3F"/>
    <w:rsid w:val="00AA041D"/>
    <w:rsid w:val="00AA0894"/>
    <w:rsid w:val="00AA09FA"/>
    <w:rsid w:val="00AA0CA0"/>
    <w:rsid w:val="00AA15E1"/>
    <w:rsid w:val="00AA1908"/>
    <w:rsid w:val="00AA1AC9"/>
    <w:rsid w:val="00AA1DB3"/>
    <w:rsid w:val="00AA2386"/>
    <w:rsid w:val="00AA2A36"/>
    <w:rsid w:val="00AA2AE4"/>
    <w:rsid w:val="00AA2B3A"/>
    <w:rsid w:val="00AA2BF3"/>
    <w:rsid w:val="00AA2C87"/>
    <w:rsid w:val="00AA2D57"/>
    <w:rsid w:val="00AA2D67"/>
    <w:rsid w:val="00AA2E91"/>
    <w:rsid w:val="00AA32AB"/>
    <w:rsid w:val="00AA32E0"/>
    <w:rsid w:val="00AA3560"/>
    <w:rsid w:val="00AA39F7"/>
    <w:rsid w:val="00AA3E81"/>
    <w:rsid w:val="00AA3FE9"/>
    <w:rsid w:val="00AA4179"/>
    <w:rsid w:val="00AA4716"/>
    <w:rsid w:val="00AA4D6D"/>
    <w:rsid w:val="00AA4EC0"/>
    <w:rsid w:val="00AA52E8"/>
    <w:rsid w:val="00AA60F3"/>
    <w:rsid w:val="00AA625D"/>
    <w:rsid w:val="00AA6418"/>
    <w:rsid w:val="00AA67E3"/>
    <w:rsid w:val="00AA6817"/>
    <w:rsid w:val="00AA6C62"/>
    <w:rsid w:val="00AA7784"/>
    <w:rsid w:val="00AA7CE8"/>
    <w:rsid w:val="00AB0079"/>
    <w:rsid w:val="00AB0DD1"/>
    <w:rsid w:val="00AB0E56"/>
    <w:rsid w:val="00AB0FA4"/>
    <w:rsid w:val="00AB10A3"/>
    <w:rsid w:val="00AB10A9"/>
    <w:rsid w:val="00AB10C0"/>
    <w:rsid w:val="00AB142B"/>
    <w:rsid w:val="00AB1BA0"/>
    <w:rsid w:val="00AB24E3"/>
    <w:rsid w:val="00AB262B"/>
    <w:rsid w:val="00AB3333"/>
    <w:rsid w:val="00AB3345"/>
    <w:rsid w:val="00AB339E"/>
    <w:rsid w:val="00AB3436"/>
    <w:rsid w:val="00AB361E"/>
    <w:rsid w:val="00AB3E16"/>
    <w:rsid w:val="00AB46D5"/>
    <w:rsid w:val="00AB495C"/>
    <w:rsid w:val="00AB49AE"/>
    <w:rsid w:val="00AB4C2D"/>
    <w:rsid w:val="00AB53B2"/>
    <w:rsid w:val="00AB5496"/>
    <w:rsid w:val="00AB5603"/>
    <w:rsid w:val="00AB56C6"/>
    <w:rsid w:val="00AB58DF"/>
    <w:rsid w:val="00AB598B"/>
    <w:rsid w:val="00AB5E43"/>
    <w:rsid w:val="00AB64B1"/>
    <w:rsid w:val="00AB69BC"/>
    <w:rsid w:val="00AB73AF"/>
    <w:rsid w:val="00AB769F"/>
    <w:rsid w:val="00AB76CA"/>
    <w:rsid w:val="00AC0BF0"/>
    <w:rsid w:val="00AC1B2B"/>
    <w:rsid w:val="00AC20CC"/>
    <w:rsid w:val="00AC2DCD"/>
    <w:rsid w:val="00AC3DEA"/>
    <w:rsid w:val="00AC3EDF"/>
    <w:rsid w:val="00AC4061"/>
    <w:rsid w:val="00AC41A6"/>
    <w:rsid w:val="00AC45DC"/>
    <w:rsid w:val="00AC4E6D"/>
    <w:rsid w:val="00AC5185"/>
    <w:rsid w:val="00AC5963"/>
    <w:rsid w:val="00AC5AEC"/>
    <w:rsid w:val="00AC5EB9"/>
    <w:rsid w:val="00AC6155"/>
    <w:rsid w:val="00AC61B5"/>
    <w:rsid w:val="00AC6309"/>
    <w:rsid w:val="00AC6493"/>
    <w:rsid w:val="00AC688B"/>
    <w:rsid w:val="00AC6956"/>
    <w:rsid w:val="00AC6E98"/>
    <w:rsid w:val="00AC6EE0"/>
    <w:rsid w:val="00AC7036"/>
    <w:rsid w:val="00AC71AC"/>
    <w:rsid w:val="00AC71FE"/>
    <w:rsid w:val="00AC758E"/>
    <w:rsid w:val="00AC7989"/>
    <w:rsid w:val="00AC7A66"/>
    <w:rsid w:val="00AC7C38"/>
    <w:rsid w:val="00AC7EFC"/>
    <w:rsid w:val="00AD002E"/>
    <w:rsid w:val="00AD0624"/>
    <w:rsid w:val="00AD0859"/>
    <w:rsid w:val="00AD0A2F"/>
    <w:rsid w:val="00AD192F"/>
    <w:rsid w:val="00AD1C4B"/>
    <w:rsid w:val="00AD24D6"/>
    <w:rsid w:val="00AD260E"/>
    <w:rsid w:val="00AD2830"/>
    <w:rsid w:val="00AD299E"/>
    <w:rsid w:val="00AD2F9F"/>
    <w:rsid w:val="00AD3126"/>
    <w:rsid w:val="00AD3AA7"/>
    <w:rsid w:val="00AD3AB1"/>
    <w:rsid w:val="00AD3C5F"/>
    <w:rsid w:val="00AD40B5"/>
    <w:rsid w:val="00AD40B7"/>
    <w:rsid w:val="00AD430E"/>
    <w:rsid w:val="00AD4316"/>
    <w:rsid w:val="00AD4AF0"/>
    <w:rsid w:val="00AD4D65"/>
    <w:rsid w:val="00AD525E"/>
    <w:rsid w:val="00AD5622"/>
    <w:rsid w:val="00AD5C74"/>
    <w:rsid w:val="00AD6005"/>
    <w:rsid w:val="00AD688F"/>
    <w:rsid w:val="00AD68E8"/>
    <w:rsid w:val="00AD6D26"/>
    <w:rsid w:val="00AD7062"/>
    <w:rsid w:val="00AD7828"/>
    <w:rsid w:val="00AD7CFF"/>
    <w:rsid w:val="00AD7E1F"/>
    <w:rsid w:val="00AE0128"/>
    <w:rsid w:val="00AE08B2"/>
    <w:rsid w:val="00AE0AEA"/>
    <w:rsid w:val="00AE0C64"/>
    <w:rsid w:val="00AE0D2A"/>
    <w:rsid w:val="00AE109F"/>
    <w:rsid w:val="00AE13E1"/>
    <w:rsid w:val="00AE1878"/>
    <w:rsid w:val="00AE1D9B"/>
    <w:rsid w:val="00AE233D"/>
    <w:rsid w:val="00AE2620"/>
    <w:rsid w:val="00AE28C1"/>
    <w:rsid w:val="00AE2B1C"/>
    <w:rsid w:val="00AE2CCB"/>
    <w:rsid w:val="00AE2EBB"/>
    <w:rsid w:val="00AE3177"/>
    <w:rsid w:val="00AE3C86"/>
    <w:rsid w:val="00AE40DB"/>
    <w:rsid w:val="00AE425C"/>
    <w:rsid w:val="00AE4353"/>
    <w:rsid w:val="00AE45A4"/>
    <w:rsid w:val="00AE4627"/>
    <w:rsid w:val="00AE4B0F"/>
    <w:rsid w:val="00AE510D"/>
    <w:rsid w:val="00AE518D"/>
    <w:rsid w:val="00AE542B"/>
    <w:rsid w:val="00AE5E11"/>
    <w:rsid w:val="00AE5F9D"/>
    <w:rsid w:val="00AE6050"/>
    <w:rsid w:val="00AE6209"/>
    <w:rsid w:val="00AE630E"/>
    <w:rsid w:val="00AE6BC5"/>
    <w:rsid w:val="00AE6D69"/>
    <w:rsid w:val="00AE71EC"/>
    <w:rsid w:val="00AE7306"/>
    <w:rsid w:val="00AE786F"/>
    <w:rsid w:val="00AE7DE7"/>
    <w:rsid w:val="00AF0920"/>
    <w:rsid w:val="00AF133C"/>
    <w:rsid w:val="00AF13DF"/>
    <w:rsid w:val="00AF180E"/>
    <w:rsid w:val="00AF1A07"/>
    <w:rsid w:val="00AF21E3"/>
    <w:rsid w:val="00AF22AC"/>
    <w:rsid w:val="00AF22DF"/>
    <w:rsid w:val="00AF290D"/>
    <w:rsid w:val="00AF29B8"/>
    <w:rsid w:val="00AF2C51"/>
    <w:rsid w:val="00AF2E24"/>
    <w:rsid w:val="00AF2F02"/>
    <w:rsid w:val="00AF3732"/>
    <w:rsid w:val="00AF38D6"/>
    <w:rsid w:val="00AF3A08"/>
    <w:rsid w:val="00AF3CBF"/>
    <w:rsid w:val="00AF4796"/>
    <w:rsid w:val="00AF47D8"/>
    <w:rsid w:val="00AF50D6"/>
    <w:rsid w:val="00AF53DF"/>
    <w:rsid w:val="00AF5A57"/>
    <w:rsid w:val="00AF5A9B"/>
    <w:rsid w:val="00AF613C"/>
    <w:rsid w:val="00AF69FF"/>
    <w:rsid w:val="00AF6CDA"/>
    <w:rsid w:val="00AF7046"/>
    <w:rsid w:val="00AF7488"/>
    <w:rsid w:val="00AF74E1"/>
    <w:rsid w:val="00AF783F"/>
    <w:rsid w:val="00AF7848"/>
    <w:rsid w:val="00AF78C5"/>
    <w:rsid w:val="00AF7BCC"/>
    <w:rsid w:val="00AF7C7D"/>
    <w:rsid w:val="00AF7DE2"/>
    <w:rsid w:val="00AF7DFE"/>
    <w:rsid w:val="00AF7E53"/>
    <w:rsid w:val="00B001A8"/>
    <w:rsid w:val="00B00564"/>
    <w:rsid w:val="00B00FA7"/>
    <w:rsid w:val="00B0102C"/>
    <w:rsid w:val="00B012E6"/>
    <w:rsid w:val="00B01533"/>
    <w:rsid w:val="00B016FE"/>
    <w:rsid w:val="00B01906"/>
    <w:rsid w:val="00B01A9A"/>
    <w:rsid w:val="00B01B41"/>
    <w:rsid w:val="00B01D9D"/>
    <w:rsid w:val="00B02028"/>
    <w:rsid w:val="00B02E87"/>
    <w:rsid w:val="00B02EA1"/>
    <w:rsid w:val="00B02F50"/>
    <w:rsid w:val="00B0333D"/>
    <w:rsid w:val="00B03387"/>
    <w:rsid w:val="00B0362A"/>
    <w:rsid w:val="00B036CF"/>
    <w:rsid w:val="00B037A5"/>
    <w:rsid w:val="00B037EA"/>
    <w:rsid w:val="00B03A1D"/>
    <w:rsid w:val="00B04489"/>
    <w:rsid w:val="00B048E6"/>
    <w:rsid w:val="00B04B65"/>
    <w:rsid w:val="00B04CEE"/>
    <w:rsid w:val="00B04EF8"/>
    <w:rsid w:val="00B04FD4"/>
    <w:rsid w:val="00B051A0"/>
    <w:rsid w:val="00B05AC4"/>
    <w:rsid w:val="00B063F7"/>
    <w:rsid w:val="00B065FD"/>
    <w:rsid w:val="00B06827"/>
    <w:rsid w:val="00B068B9"/>
    <w:rsid w:val="00B06B49"/>
    <w:rsid w:val="00B06B5E"/>
    <w:rsid w:val="00B075F4"/>
    <w:rsid w:val="00B078A9"/>
    <w:rsid w:val="00B07B53"/>
    <w:rsid w:val="00B106D9"/>
    <w:rsid w:val="00B1070D"/>
    <w:rsid w:val="00B10970"/>
    <w:rsid w:val="00B10E6C"/>
    <w:rsid w:val="00B111E9"/>
    <w:rsid w:val="00B118B0"/>
    <w:rsid w:val="00B11A33"/>
    <w:rsid w:val="00B12567"/>
    <w:rsid w:val="00B12659"/>
    <w:rsid w:val="00B13207"/>
    <w:rsid w:val="00B133F8"/>
    <w:rsid w:val="00B1362C"/>
    <w:rsid w:val="00B13735"/>
    <w:rsid w:val="00B138BD"/>
    <w:rsid w:val="00B13B9E"/>
    <w:rsid w:val="00B13E88"/>
    <w:rsid w:val="00B13F02"/>
    <w:rsid w:val="00B140C4"/>
    <w:rsid w:val="00B140DD"/>
    <w:rsid w:val="00B141CB"/>
    <w:rsid w:val="00B142BB"/>
    <w:rsid w:val="00B14C6D"/>
    <w:rsid w:val="00B14F18"/>
    <w:rsid w:val="00B14FC4"/>
    <w:rsid w:val="00B1535F"/>
    <w:rsid w:val="00B15380"/>
    <w:rsid w:val="00B155FA"/>
    <w:rsid w:val="00B15A1C"/>
    <w:rsid w:val="00B15AD7"/>
    <w:rsid w:val="00B15B03"/>
    <w:rsid w:val="00B15BBC"/>
    <w:rsid w:val="00B15DF8"/>
    <w:rsid w:val="00B15FE0"/>
    <w:rsid w:val="00B169D8"/>
    <w:rsid w:val="00B16A4B"/>
    <w:rsid w:val="00B16BDB"/>
    <w:rsid w:val="00B16CC3"/>
    <w:rsid w:val="00B16FCD"/>
    <w:rsid w:val="00B176EF"/>
    <w:rsid w:val="00B1793A"/>
    <w:rsid w:val="00B17BA8"/>
    <w:rsid w:val="00B17DE0"/>
    <w:rsid w:val="00B2004F"/>
    <w:rsid w:val="00B20416"/>
    <w:rsid w:val="00B20857"/>
    <w:rsid w:val="00B20DA3"/>
    <w:rsid w:val="00B2118B"/>
    <w:rsid w:val="00B211FB"/>
    <w:rsid w:val="00B213CB"/>
    <w:rsid w:val="00B214D2"/>
    <w:rsid w:val="00B21AAA"/>
    <w:rsid w:val="00B21AAD"/>
    <w:rsid w:val="00B21D51"/>
    <w:rsid w:val="00B21EB9"/>
    <w:rsid w:val="00B222BE"/>
    <w:rsid w:val="00B22A04"/>
    <w:rsid w:val="00B22C89"/>
    <w:rsid w:val="00B22D8D"/>
    <w:rsid w:val="00B23384"/>
    <w:rsid w:val="00B233BA"/>
    <w:rsid w:val="00B23532"/>
    <w:rsid w:val="00B237E6"/>
    <w:rsid w:val="00B23826"/>
    <w:rsid w:val="00B238E4"/>
    <w:rsid w:val="00B23BD0"/>
    <w:rsid w:val="00B23E8F"/>
    <w:rsid w:val="00B23FDE"/>
    <w:rsid w:val="00B23FF4"/>
    <w:rsid w:val="00B242E1"/>
    <w:rsid w:val="00B24692"/>
    <w:rsid w:val="00B24850"/>
    <w:rsid w:val="00B249C9"/>
    <w:rsid w:val="00B24EF0"/>
    <w:rsid w:val="00B2515A"/>
    <w:rsid w:val="00B252A9"/>
    <w:rsid w:val="00B2546A"/>
    <w:rsid w:val="00B2564C"/>
    <w:rsid w:val="00B25695"/>
    <w:rsid w:val="00B25706"/>
    <w:rsid w:val="00B25835"/>
    <w:rsid w:val="00B259CB"/>
    <w:rsid w:val="00B25B2A"/>
    <w:rsid w:val="00B25CE2"/>
    <w:rsid w:val="00B2619E"/>
    <w:rsid w:val="00B26284"/>
    <w:rsid w:val="00B26837"/>
    <w:rsid w:val="00B26971"/>
    <w:rsid w:val="00B26F0F"/>
    <w:rsid w:val="00B271EC"/>
    <w:rsid w:val="00B27ABA"/>
    <w:rsid w:val="00B27D3D"/>
    <w:rsid w:val="00B30177"/>
    <w:rsid w:val="00B30194"/>
    <w:rsid w:val="00B306E2"/>
    <w:rsid w:val="00B30A00"/>
    <w:rsid w:val="00B31009"/>
    <w:rsid w:val="00B318FC"/>
    <w:rsid w:val="00B31DFC"/>
    <w:rsid w:val="00B331E2"/>
    <w:rsid w:val="00B334DC"/>
    <w:rsid w:val="00B34087"/>
    <w:rsid w:val="00B3411E"/>
    <w:rsid w:val="00B3452E"/>
    <w:rsid w:val="00B347AC"/>
    <w:rsid w:val="00B347BA"/>
    <w:rsid w:val="00B34D74"/>
    <w:rsid w:val="00B34FED"/>
    <w:rsid w:val="00B351EE"/>
    <w:rsid w:val="00B35600"/>
    <w:rsid w:val="00B35919"/>
    <w:rsid w:val="00B3594D"/>
    <w:rsid w:val="00B35D44"/>
    <w:rsid w:val="00B35FC8"/>
    <w:rsid w:val="00B3603F"/>
    <w:rsid w:val="00B37120"/>
    <w:rsid w:val="00B37190"/>
    <w:rsid w:val="00B373C5"/>
    <w:rsid w:val="00B37473"/>
    <w:rsid w:val="00B374C9"/>
    <w:rsid w:val="00B37889"/>
    <w:rsid w:val="00B404F2"/>
    <w:rsid w:val="00B408B1"/>
    <w:rsid w:val="00B409DA"/>
    <w:rsid w:val="00B41167"/>
    <w:rsid w:val="00B41569"/>
    <w:rsid w:val="00B41B55"/>
    <w:rsid w:val="00B41FB2"/>
    <w:rsid w:val="00B42831"/>
    <w:rsid w:val="00B42C2C"/>
    <w:rsid w:val="00B43A97"/>
    <w:rsid w:val="00B4585D"/>
    <w:rsid w:val="00B45EC2"/>
    <w:rsid w:val="00B4619D"/>
    <w:rsid w:val="00B46DD0"/>
    <w:rsid w:val="00B46F52"/>
    <w:rsid w:val="00B472D1"/>
    <w:rsid w:val="00B47B73"/>
    <w:rsid w:val="00B47DBE"/>
    <w:rsid w:val="00B47F5E"/>
    <w:rsid w:val="00B47F9C"/>
    <w:rsid w:val="00B507AC"/>
    <w:rsid w:val="00B50D2C"/>
    <w:rsid w:val="00B51021"/>
    <w:rsid w:val="00B51122"/>
    <w:rsid w:val="00B5126B"/>
    <w:rsid w:val="00B513C5"/>
    <w:rsid w:val="00B517B4"/>
    <w:rsid w:val="00B51E73"/>
    <w:rsid w:val="00B5204A"/>
    <w:rsid w:val="00B52484"/>
    <w:rsid w:val="00B526E8"/>
    <w:rsid w:val="00B52E33"/>
    <w:rsid w:val="00B52EA8"/>
    <w:rsid w:val="00B5331A"/>
    <w:rsid w:val="00B53709"/>
    <w:rsid w:val="00B542A4"/>
    <w:rsid w:val="00B54E86"/>
    <w:rsid w:val="00B550A5"/>
    <w:rsid w:val="00B55203"/>
    <w:rsid w:val="00B55678"/>
    <w:rsid w:val="00B5575D"/>
    <w:rsid w:val="00B55911"/>
    <w:rsid w:val="00B55B86"/>
    <w:rsid w:val="00B55D71"/>
    <w:rsid w:val="00B55EB1"/>
    <w:rsid w:val="00B55EDD"/>
    <w:rsid w:val="00B560F4"/>
    <w:rsid w:val="00B561AB"/>
    <w:rsid w:val="00B5641A"/>
    <w:rsid w:val="00B56AC5"/>
    <w:rsid w:val="00B56B6E"/>
    <w:rsid w:val="00B571E9"/>
    <w:rsid w:val="00B57758"/>
    <w:rsid w:val="00B57A24"/>
    <w:rsid w:val="00B57A38"/>
    <w:rsid w:val="00B57ECC"/>
    <w:rsid w:val="00B57EF2"/>
    <w:rsid w:val="00B6002F"/>
    <w:rsid w:val="00B6061D"/>
    <w:rsid w:val="00B60D53"/>
    <w:rsid w:val="00B61357"/>
    <w:rsid w:val="00B61DBB"/>
    <w:rsid w:val="00B61F50"/>
    <w:rsid w:val="00B62128"/>
    <w:rsid w:val="00B6225D"/>
    <w:rsid w:val="00B6230E"/>
    <w:rsid w:val="00B627AD"/>
    <w:rsid w:val="00B636D6"/>
    <w:rsid w:val="00B639B6"/>
    <w:rsid w:val="00B63B56"/>
    <w:rsid w:val="00B6486F"/>
    <w:rsid w:val="00B6529B"/>
    <w:rsid w:val="00B653BB"/>
    <w:rsid w:val="00B654BB"/>
    <w:rsid w:val="00B658B1"/>
    <w:rsid w:val="00B66085"/>
    <w:rsid w:val="00B6663D"/>
    <w:rsid w:val="00B666E5"/>
    <w:rsid w:val="00B669E9"/>
    <w:rsid w:val="00B67079"/>
    <w:rsid w:val="00B676BB"/>
    <w:rsid w:val="00B67776"/>
    <w:rsid w:val="00B6784E"/>
    <w:rsid w:val="00B67BC1"/>
    <w:rsid w:val="00B67D6B"/>
    <w:rsid w:val="00B67D7B"/>
    <w:rsid w:val="00B70013"/>
    <w:rsid w:val="00B70332"/>
    <w:rsid w:val="00B7071A"/>
    <w:rsid w:val="00B70922"/>
    <w:rsid w:val="00B70DB5"/>
    <w:rsid w:val="00B70DFD"/>
    <w:rsid w:val="00B71833"/>
    <w:rsid w:val="00B71ABF"/>
    <w:rsid w:val="00B71DA2"/>
    <w:rsid w:val="00B72142"/>
    <w:rsid w:val="00B724DC"/>
    <w:rsid w:val="00B72618"/>
    <w:rsid w:val="00B731CD"/>
    <w:rsid w:val="00B738B4"/>
    <w:rsid w:val="00B73C5C"/>
    <w:rsid w:val="00B73D2D"/>
    <w:rsid w:val="00B73D8E"/>
    <w:rsid w:val="00B73E58"/>
    <w:rsid w:val="00B73FCD"/>
    <w:rsid w:val="00B7459F"/>
    <w:rsid w:val="00B74C8D"/>
    <w:rsid w:val="00B74DC8"/>
    <w:rsid w:val="00B75007"/>
    <w:rsid w:val="00B75583"/>
    <w:rsid w:val="00B757A6"/>
    <w:rsid w:val="00B757D6"/>
    <w:rsid w:val="00B758A6"/>
    <w:rsid w:val="00B75B31"/>
    <w:rsid w:val="00B75B59"/>
    <w:rsid w:val="00B75F8D"/>
    <w:rsid w:val="00B761A6"/>
    <w:rsid w:val="00B76454"/>
    <w:rsid w:val="00B7667C"/>
    <w:rsid w:val="00B767B8"/>
    <w:rsid w:val="00B767CB"/>
    <w:rsid w:val="00B76B31"/>
    <w:rsid w:val="00B76C43"/>
    <w:rsid w:val="00B771D9"/>
    <w:rsid w:val="00B77506"/>
    <w:rsid w:val="00B775F2"/>
    <w:rsid w:val="00B7783A"/>
    <w:rsid w:val="00B77E5B"/>
    <w:rsid w:val="00B77EB9"/>
    <w:rsid w:val="00B8058D"/>
    <w:rsid w:val="00B80F59"/>
    <w:rsid w:val="00B81198"/>
    <w:rsid w:val="00B817F0"/>
    <w:rsid w:val="00B81A61"/>
    <w:rsid w:val="00B821CB"/>
    <w:rsid w:val="00B827D0"/>
    <w:rsid w:val="00B828C9"/>
    <w:rsid w:val="00B82C92"/>
    <w:rsid w:val="00B830F5"/>
    <w:rsid w:val="00B83A6D"/>
    <w:rsid w:val="00B84089"/>
    <w:rsid w:val="00B844E3"/>
    <w:rsid w:val="00B84B1D"/>
    <w:rsid w:val="00B84F9F"/>
    <w:rsid w:val="00B85036"/>
    <w:rsid w:val="00B85364"/>
    <w:rsid w:val="00B8568D"/>
    <w:rsid w:val="00B85C10"/>
    <w:rsid w:val="00B86395"/>
    <w:rsid w:val="00B864E4"/>
    <w:rsid w:val="00B867A1"/>
    <w:rsid w:val="00B86B52"/>
    <w:rsid w:val="00B86C37"/>
    <w:rsid w:val="00B86D5C"/>
    <w:rsid w:val="00B86F0C"/>
    <w:rsid w:val="00B86F66"/>
    <w:rsid w:val="00B87DB1"/>
    <w:rsid w:val="00B9027F"/>
    <w:rsid w:val="00B902AA"/>
    <w:rsid w:val="00B903A9"/>
    <w:rsid w:val="00B903D7"/>
    <w:rsid w:val="00B90849"/>
    <w:rsid w:val="00B9093F"/>
    <w:rsid w:val="00B90A4A"/>
    <w:rsid w:val="00B91361"/>
    <w:rsid w:val="00B913A2"/>
    <w:rsid w:val="00B91867"/>
    <w:rsid w:val="00B91A23"/>
    <w:rsid w:val="00B91BB6"/>
    <w:rsid w:val="00B91D83"/>
    <w:rsid w:val="00B9216E"/>
    <w:rsid w:val="00B9220E"/>
    <w:rsid w:val="00B92A34"/>
    <w:rsid w:val="00B92E4A"/>
    <w:rsid w:val="00B932C6"/>
    <w:rsid w:val="00B934B8"/>
    <w:rsid w:val="00B9351C"/>
    <w:rsid w:val="00B93872"/>
    <w:rsid w:val="00B94484"/>
    <w:rsid w:val="00B9463A"/>
    <w:rsid w:val="00B949AD"/>
    <w:rsid w:val="00B94BD7"/>
    <w:rsid w:val="00B94C1E"/>
    <w:rsid w:val="00B94D00"/>
    <w:rsid w:val="00B95D22"/>
    <w:rsid w:val="00B95F43"/>
    <w:rsid w:val="00B964CD"/>
    <w:rsid w:val="00B964FF"/>
    <w:rsid w:val="00B96566"/>
    <w:rsid w:val="00B967E4"/>
    <w:rsid w:val="00B96949"/>
    <w:rsid w:val="00B96A2E"/>
    <w:rsid w:val="00B96A51"/>
    <w:rsid w:val="00B96EA6"/>
    <w:rsid w:val="00B97899"/>
    <w:rsid w:val="00B97A19"/>
    <w:rsid w:val="00BA0056"/>
    <w:rsid w:val="00BA00A9"/>
    <w:rsid w:val="00BA05A6"/>
    <w:rsid w:val="00BA05D0"/>
    <w:rsid w:val="00BA0A3D"/>
    <w:rsid w:val="00BA0E31"/>
    <w:rsid w:val="00BA1389"/>
    <w:rsid w:val="00BA13C0"/>
    <w:rsid w:val="00BA151C"/>
    <w:rsid w:val="00BA1741"/>
    <w:rsid w:val="00BA19CB"/>
    <w:rsid w:val="00BA2A7C"/>
    <w:rsid w:val="00BA2C55"/>
    <w:rsid w:val="00BA34A2"/>
    <w:rsid w:val="00BA362F"/>
    <w:rsid w:val="00BA3DAC"/>
    <w:rsid w:val="00BA4653"/>
    <w:rsid w:val="00BA4796"/>
    <w:rsid w:val="00BA4942"/>
    <w:rsid w:val="00BA4C34"/>
    <w:rsid w:val="00BA50BF"/>
    <w:rsid w:val="00BA52A0"/>
    <w:rsid w:val="00BA58B4"/>
    <w:rsid w:val="00BA5DBB"/>
    <w:rsid w:val="00BA5F45"/>
    <w:rsid w:val="00BA606C"/>
    <w:rsid w:val="00BA60A7"/>
    <w:rsid w:val="00BA6287"/>
    <w:rsid w:val="00BA637C"/>
    <w:rsid w:val="00BA65E7"/>
    <w:rsid w:val="00BA6BCA"/>
    <w:rsid w:val="00BA6E72"/>
    <w:rsid w:val="00BA6E74"/>
    <w:rsid w:val="00BA6F18"/>
    <w:rsid w:val="00BA71E6"/>
    <w:rsid w:val="00BA729D"/>
    <w:rsid w:val="00BA783A"/>
    <w:rsid w:val="00BA7AD2"/>
    <w:rsid w:val="00BA7F01"/>
    <w:rsid w:val="00BA7F52"/>
    <w:rsid w:val="00BB001A"/>
    <w:rsid w:val="00BB019F"/>
    <w:rsid w:val="00BB0265"/>
    <w:rsid w:val="00BB02E3"/>
    <w:rsid w:val="00BB0ACD"/>
    <w:rsid w:val="00BB0DB5"/>
    <w:rsid w:val="00BB0F16"/>
    <w:rsid w:val="00BB1680"/>
    <w:rsid w:val="00BB1932"/>
    <w:rsid w:val="00BB195F"/>
    <w:rsid w:val="00BB1A26"/>
    <w:rsid w:val="00BB1C08"/>
    <w:rsid w:val="00BB1C98"/>
    <w:rsid w:val="00BB1CDE"/>
    <w:rsid w:val="00BB20D3"/>
    <w:rsid w:val="00BB27CE"/>
    <w:rsid w:val="00BB2872"/>
    <w:rsid w:val="00BB2D0F"/>
    <w:rsid w:val="00BB3E44"/>
    <w:rsid w:val="00BB3FF3"/>
    <w:rsid w:val="00BB4B85"/>
    <w:rsid w:val="00BB4E52"/>
    <w:rsid w:val="00BB516E"/>
    <w:rsid w:val="00BB5318"/>
    <w:rsid w:val="00BB570C"/>
    <w:rsid w:val="00BB58B8"/>
    <w:rsid w:val="00BB5BEA"/>
    <w:rsid w:val="00BB5FD7"/>
    <w:rsid w:val="00BB60E2"/>
    <w:rsid w:val="00BB6183"/>
    <w:rsid w:val="00BB62CA"/>
    <w:rsid w:val="00BB6434"/>
    <w:rsid w:val="00BB648B"/>
    <w:rsid w:val="00BB6614"/>
    <w:rsid w:val="00BB6900"/>
    <w:rsid w:val="00BB6A04"/>
    <w:rsid w:val="00BB6EC2"/>
    <w:rsid w:val="00BB72FA"/>
    <w:rsid w:val="00BB7993"/>
    <w:rsid w:val="00BC0BDE"/>
    <w:rsid w:val="00BC0C94"/>
    <w:rsid w:val="00BC109C"/>
    <w:rsid w:val="00BC141D"/>
    <w:rsid w:val="00BC167B"/>
    <w:rsid w:val="00BC1895"/>
    <w:rsid w:val="00BC1B3A"/>
    <w:rsid w:val="00BC1E5F"/>
    <w:rsid w:val="00BC2223"/>
    <w:rsid w:val="00BC32D2"/>
    <w:rsid w:val="00BC36CA"/>
    <w:rsid w:val="00BC3834"/>
    <w:rsid w:val="00BC3E4A"/>
    <w:rsid w:val="00BC4278"/>
    <w:rsid w:val="00BC427D"/>
    <w:rsid w:val="00BC44F7"/>
    <w:rsid w:val="00BC451A"/>
    <w:rsid w:val="00BC4FB7"/>
    <w:rsid w:val="00BC517E"/>
    <w:rsid w:val="00BC585A"/>
    <w:rsid w:val="00BC59A0"/>
    <w:rsid w:val="00BC5E74"/>
    <w:rsid w:val="00BC63A0"/>
    <w:rsid w:val="00BC664B"/>
    <w:rsid w:val="00BC6EAD"/>
    <w:rsid w:val="00BC776A"/>
    <w:rsid w:val="00BC778B"/>
    <w:rsid w:val="00BC78D3"/>
    <w:rsid w:val="00BC7E44"/>
    <w:rsid w:val="00BC7EC8"/>
    <w:rsid w:val="00BC7FF5"/>
    <w:rsid w:val="00BD0AA0"/>
    <w:rsid w:val="00BD0BA3"/>
    <w:rsid w:val="00BD0D15"/>
    <w:rsid w:val="00BD0D2D"/>
    <w:rsid w:val="00BD0FBA"/>
    <w:rsid w:val="00BD10BC"/>
    <w:rsid w:val="00BD129F"/>
    <w:rsid w:val="00BD15FB"/>
    <w:rsid w:val="00BD18DE"/>
    <w:rsid w:val="00BD2658"/>
    <w:rsid w:val="00BD27D4"/>
    <w:rsid w:val="00BD2A05"/>
    <w:rsid w:val="00BD2C1A"/>
    <w:rsid w:val="00BD2FC9"/>
    <w:rsid w:val="00BD353D"/>
    <w:rsid w:val="00BD3743"/>
    <w:rsid w:val="00BD3A2B"/>
    <w:rsid w:val="00BD3A6B"/>
    <w:rsid w:val="00BD3A79"/>
    <w:rsid w:val="00BD3D52"/>
    <w:rsid w:val="00BD3E0D"/>
    <w:rsid w:val="00BD48BE"/>
    <w:rsid w:val="00BD500D"/>
    <w:rsid w:val="00BD63C3"/>
    <w:rsid w:val="00BD65CA"/>
    <w:rsid w:val="00BD6647"/>
    <w:rsid w:val="00BD676F"/>
    <w:rsid w:val="00BD69BA"/>
    <w:rsid w:val="00BD6A24"/>
    <w:rsid w:val="00BD6FAD"/>
    <w:rsid w:val="00BD7252"/>
    <w:rsid w:val="00BD739F"/>
    <w:rsid w:val="00BD7618"/>
    <w:rsid w:val="00BD76E1"/>
    <w:rsid w:val="00BD78AE"/>
    <w:rsid w:val="00BD792C"/>
    <w:rsid w:val="00BD7D75"/>
    <w:rsid w:val="00BE03C4"/>
    <w:rsid w:val="00BE06AD"/>
    <w:rsid w:val="00BE09A5"/>
    <w:rsid w:val="00BE0CD9"/>
    <w:rsid w:val="00BE0D7B"/>
    <w:rsid w:val="00BE10E0"/>
    <w:rsid w:val="00BE1737"/>
    <w:rsid w:val="00BE1823"/>
    <w:rsid w:val="00BE1996"/>
    <w:rsid w:val="00BE23CE"/>
    <w:rsid w:val="00BE2C75"/>
    <w:rsid w:val="00BE2C79"/>
    <w:rsid w:val="00BE2E41"/>
    <w:rsid w:val="00BE34BD"/>
    <w:rsid w:val="00BE396C"/>
    <w:rsid w:val="00BE3EED"/>
    <w:rsid w:val="00BE49EF"/>
    <w:rsid w:val="00BE4A1F"/>
    <w:rsid w:val="00BE5A19"/>
    <w:rsid w:val="00BE6346"/>
    <w:rsid w:val="00BE681B"/>
    <w:rsid w:val="00BE6C1D"/>
    <w:rsid w:val="00BE723E"/>
    <w:rsid w:val="00BE7438"/>
    <w:rsid w:val="00BE7ED3"/>
    <w:rsid w:val="00BF004E"/>
    <w:rsid w:val="00BF0066"/>
    <w:rsid w:val="00BF06ED"/>
    <w:rsid w:val="00BF1048"/>
    <w:rsid w:val="00BF1526"/>
    <w:rsid w:val="00BF1DA7"/>
    <w:rsid w:val="00BF1F25"/>
    <w:rsid w:val="00BF1F88"/>
    <w:rsid w:val="00BF24DC"/>
    <w:rsid w:val="00BF2619"/>
    <w:rsid w:val="00BF267B"/>
    <w:rsid w:val="00BF292B"/>
    <w:rsid w:val="00BF2D21"/>
    <w:rsid w:val="00BF3313"/>
    <w:rsid w:val="00BF377A"/>
    <w:rsid w:val="00BF3B50"/>
    <w:rsid w:val="00BF3BED"/>
    <w:rsid w:val="00BF3C25"/>
    <w:rsid w:val="00BF3C59"/>
    <w:rsid w:val="00BF4428"/>
    <w:rsid w:val="00BF49AB"/>
    <w:rsid w:val="00BF4BDC"/>
    <w:rsid w:val="00BF4E93"/>
    <w:rsid w:val="00BF527A"/>
    <w:rsid w:val="00BF5440"/>
    <w:rsid w:val="00BF54A4"/>
    <w:rsid w:val="00BF563C"/>
    <w:rsid w:val="00BF5DA4"/>
    <w:rsid w:val="00BF5F6D"/>
    <w:rsid w:val="00BF6036"/>
    <w:rsid w:val="00BF658A"/>
    <w:rsid w:val="00BF66B7"/>
    <w:rsid w:val="00BF691C"/>
    <w:rsid w:val="00BF6AA8"/>
    <w:rsid w:val="00BF6AD0"/>
    <w:rsid w:val="00BF6F97"/>
    <w:rsid w:val="00BF70D1"/>
    <w:rsid w:val="00BF710E"/>
    <w:rsid w:val="00BF7E73"/>
    <w:rsid w:val="00BF7EE3"/>
    <w:rsid w:val="00BF7F3E"/>
    <w:rsid w:val="00C0002A"/>
    <w:rsid w:val="00C0019F"/>
    <w:rsid w:val="00C001F4"/>
    <w:rsid w:val="00C00839"/>
    <w:rsid w:val="00C0090A"/>
    <w:rsid w:val="00C00E83"/>
    <w:rsid w:val="00C00F61"/>
    <w:rsid w:val="00C01070"/>
    <w:rsid w:val="00C0126B"/>
    <w:rsid w:val="00C014AB"/>
    <w:rsid w:val="00C01CD6"/>
    <w:rsid w:val="00C01DF9"/>
    <w:rsid w:val="00C01EE3"/>
    <w:rsid w:val="00C021C5"/>
    <w:rsid w:val="00C02238"/>
    <w:rsid w:val="00C0246A"/>
    <w:rsid w:val="00C0283D"/>
    <w:rsid w:val="00C02C74"/>
    <w:rsid w:val="00C02CFC"/>
    <w:rsid w:val="00C03517"/>
    <w:rsid w:val="00C03532"/>
    <w:rsid w:val="00C03B62"/>
    <w:rsid w:val="00C03BED"/>
    <w:rsid w:val="00C040E0"/>
    <w:rsid w:val="00C0425E"/>
    <w:rsid w:val="00C0465C"/>
    <w:rsid w:val="00C050AF"/>
    <w:rsid w:val="00C050E2"/>
    <w:rsid w:val="00C053F2"/>
    <w:rsid w:val="00C05601"/>
    <w:rsid w:val="00C059F9"/>
    <w:rsid w:val="00C05A7B"/>
    <w:rsid w:val="00C05CF1"/>
    <w:rsid w:val="00C0602D"/>
    <w:rsid w:val="00C061F4"/>
    <w:rsid w:val="00C06746"/>
    <w:rsid w:val="00C06823"/>
    <w:rsid w:val="00C06AE1"/>
    <w:rsid w:val="00C06B80"/>
    <w:rsid w:val="00C06EA0"/>
    <w:rsid w:val="00C07045"/>
    <w:rsid w:val="00C076E6"/>
    <w:rsid w:val="00C0773C"/>
    <w:rsid w:val="00C07804"/>
    <w:rsid w:val="00C07C06"/>
    <w:rsid w:val="00C07EC3"/>
    <w:rsid w:val="00C100BA"/>
    <w:rsid w:val="00C100FB"/>
    <w:rsid w:val="00C1051A"/>
    <w:rsid w:val="00C10755"/>
    <w:rsid w:val="00C108E3"/>
    <w:rsid w:val="00C10AF7"/>
    <w:rsid w:val="00C10BB2"/>
    <w:rsid w:val="00C119F8"/>
    <w:rsid w:val="00C11CF3"/>
    <w:rsid w:val="00C11DA1"/>
    <w:rsid w:val="00C11FD5"/>
    <w:rsid w:val="00C122F7"/>
    <w:rsid w:val="00C12B0A"/>
    <w:rsid w:val="00C12BA0"/>
    <w:rsid w:val="00C134B7"/>
    <w:rsid w:val="00C137E1"/>
    <w:rsid w:val="00C13DF2"/>
    <w:rsid w:val="00C13E13"/>
    <w:rsid w:val="00C141A9"/>
    <w:rsid w:val="00C14254"/>
    <w:rsid w:val="00C14299"/>
    <w:rsid w:val="00C1440E"/>
    <w:rsid w:val="00C1487E"/>
    <w:rsid w:val="00C14AAC"/>
    <w:rsid w:val="00C14B22"/>
    <w:rsid w:val="00C14DC8"/>
    <w:rsid w:val="00C152DF"/>
    <w:rsid w:val="00C15C5A"/>
    <w:rsid w:val="00C15EC1"/>
    <w:rsid w:val="00C15ECF"/>
    <w:rsid w:val="00C15EF2"/>
    <w:rsid w:val="00C162B4"/>
    <w:rsid w:val="00C162C3"/>
    <w:rsid w:val="00C165B1"/>
    <w:rsid w:val="00C16793"/>
    <w:rsid w:val="00C16B08"/>
    <w:rsid w:val="00C16C74"/>
    <w:rsid w:val="00C16FE4"/>
    <w:rsid w:val="00C17408"/>
    <w:rsid w:val="00C17A45"/>
    <w:rsid w:val="00C17D9F"/>
    <w:rsid w:val="00C2049D"/>
    <w:rsid w:val="00C2053F"/>
    <w:rsid w:val="00C2057B"/>
    <w:rsid w:val="00C20AAC"/>
    <w:rsid w:val="00C21375"/>
    <w:rsid w:val="00C21CAA"/>
    <w:rsid w:val="00C22101"/>
    <w:rsid w:val="00C22208"/>
    <w:rsid w:val="00C22895"/>
    <w:rsid w:val="00C228FB"/>
    <w:rsid w:val="00C22ACC"/>
    <w:rsid w:val="00C23161"/>
    <w:rsid w:val="00C2332E"/>
    <w:rsid w:val="00C23591"/>
    <w:rsid w:val="00C239D2"/>
    <w:rsid w:val="00C23EA3"/>
    <w:rsid w:val="00C23EB9"/>
    <w:rsid w:val="00C25159"/>
    <w:rsid w:val="00C254AD"/>
    <w:rsid w:val="00C260B7"/>
    <w:rsid w:val="00C26105"/>
    <w:rsid w:val="00C26581"/>
    <w:rsid w:val="00C266B1"/>
    <w:rsid w:val="00C26983"/>
    <w:rsid w:val="00C26992"/>
    <w:rsid w:val="00C26D55"/>
    <w:rsid w:val="00C2740E"/>
    <w:rsid w:val="00C27E7C"/>
    <w:rsid w:val="00C3021C"/>
    <w:rsid w:val="00C30335"/>
    <w:rsid w:val="00C30463"/>
    <w:rsid w:val="00C30C69"/>
    <w:rsid w:val="00C3126B"/>
    <w:rsid w:val="00C31284"/>
    <w:rsid w:val="00C314A9"/>
    <w:rsid w:val="00C315BA"/>
    <w:rsid w:val="00C318D9"/>
    <w:rsid w:val="00C322B9"/>
    <w:rsid w:val="00C32B6A"/>
    <w:rsid w:val="00C32D49"/>
    <w:rsid w:val="00C333B1"/>
    <w:rsid w:val="00C3342A"/>
    <w:rsid w:val="00C334EA"/>
    <w:rsid w:val="00C33A68"/>
    <w:rsid w:val="00C34750"/>
    <w:rsid w:val="00C34A19"/>
    <w:rsid w:val="00C34A49"/>
    <w:rsid w:val="00C34BB6"/>
    <w:rsid w:val="00C34CD7"/>
    <w:rsid w:val="00C34E95"/>
    <w:rsid w:val="00C34F04"/>
    <w:rsid w:val="00C35E36"/>
    <w:rsid w:val="00C36292"/>
    <w:rsid w:val="00C3667E"/>
    <w:rsid w:val="00C36A64"/>
    <w:rsid w:val="00C3725A"/>
    <w:rsid w:val="00C373E6"/>
    <w:rsid w:val="00C4040E"/>
    <w:rsid w:val="00C40DFB"/>
    <w:rsid w:val="00C415B0"/>
    <w:rsid w:val="00C41766"/>
    <w:rsid w:val="00C42084"/>
    <w:rsid w:val="00C434B1"/>
    <w:rsid w:val="00C4385E"/>
    <w:rsid w:val="00C43CD6"/>
    <w:rsid w:val="00C44748"/>
    <w:rsid w:val="00C448DB"/>
    <w:rsid w:val="00C457CA"/>
    <w:rsid w:val="00C45FB2"/>
    <w:rsid w:val="00C4617F"/>
    <w:rsid w:val="00C4647B"/>
    <w:rsid w:val="00C4652B"/>
    <w:rsid w:val="00C46C9D"/>
    <w:rsid w:val="00C47313"/>
    <w:rsid w:val="00C47626"/>
    <w:rsid w:val="00C50E48"/>
    <w:rsid w:val="00C519A5"/>
    <w:rsid w:val="00C51DE4"/>
    <w:rsid w:val="00C52066"/>
    <w:rsid w:val="00C52995"/>
    <w:rsid w:val="00C530F7"/>
    <w:rsid w:val="00C531BB"/>
    <w:rsid w:val="00C53990"/>
    <w:rsid w:val="00C53B61"/>
    <w:rsid w:val="00C54281"/>
    <w:rsid w:val="00C54429"/>
    <w:rsid w:val="00C5496D"/>
    <w:rsid w:val="00C55E80"/>
    <w:rsid w:val="00C5610B"/>
    <w:rsid w:val="00C566EE"/>
    <w:rsid w:val="00C5677B"/>
    <w:rsid w:val="00C569A0"/>
    <w:rsid w:val="00C56C99"/>
    <w:rsid w:val="00C56CDD"/>
    <w:rsid w:val="00C57023"/>
    <w:rsid w:val="00C57034"/>
    <w:rsid w:val="00C57307"/>
    <w:rsid w:val="00C573B4"/>
    <w:rsid w:val="00C57743"/>
    <w:rsid w:val="00C578E2"/>
    <w:rsid w:val="00C57C0B"/>
    <w:rsid w:val="00C57F57"/>
    <w:rsid w:val="00C60152"/>
    <w:rsid w:val="00C60168"/>
    <w:rsid w:val="00C604EB"/>
    <w:rsid w:val="00C60F86"/>
    <w:rsid w:val="00C61721"/>
    <w:rsid w:val="00C619CA"/>
    <w:rsid w:val="00C61ABE"/>
    <w:rsid w:val="00C61C0C"/>
    <w:rsid w:val="00C61D18"/>
    <w:rsid w:val="00C61F62"/>
    <w:rsid w:val="00C621C8"/>
    <w:rsid w:val="00C625F9"/>
    <w:rsid w:val="00C62692"/>
    <w:rsid w:val="00C62ACA"/>
    <w:rsid w:val="00C62BB1"/>
    <w:rsid w:val="00C62D1A"/>
    <w:rsid w:val="00C62DF5"/>
    <w:rsid w:val="00C636BF"/>
    <w:rsid w:val="00C63B07"/>
    <w:rsid w:val="00C63B52"/>
    <w:rsid w:val="00C63CBB"/>
    <w:rsid w:val="00C64667"/>
    <w:rsid w:val="00C64BCD"/>
    <w:rsid w:val="00C6553F"/>
    <w:rsid w:val="00C65867"/>
    <w:rsid w:val="00C658CC"/>
    <w:rsid w:val="00C658E5"/>
    <w:rsid w:val="00C65A96"/>
    <w:rsid w:val="00C66001"/>
    <w:rsid w:val="00C66040"/>
    <w:rsid w:val="00C66643"/>
    <w:rsid w:val="00C67244"/>
    <w:rsid w:val="00C67A8C"/>
    <w:rsid w:val="00C67D31"/>
    <w:rsid w:val="00C67EB2"/>
    <w:rsid w:val="00C67F8C"/>
    <w:rsid w:val="00C7010F"/>
    <w:rsid w:val="00C70AB2"/>
    <w:rsid w:val="00C70D50"/>
    <w:rsid w:val="00C70F3F"/>
    <w:rsid w:val="00C71253"/>
    <w:rsid w:val="00C712A8"/>
    <w:rsid w:val="00C7157C"/>
    <w:rsid w:val="00C7181E"/>
    <w:rsid w:val="00C72096"/>
    <w:rsid w:val="00C72E1D"/>
    <w:rsid w:val="00C73012"/>
    <w:rsid w:val="00C73518"/>
    <w:rsid w:val="00C73555"/>
    <w:rsid w:val="00C735F1"/>
    <w:rsid w:val="00C736A3"/>
    <w:rsid w:val="00C73C41"/>
    <w:rsid w:val="00C73CE3"/>
    <w:rsid w:val="00C74BD0"/>
    <w:rsid w:val="00C7515E"/>
    <w:rsid w:val="00C75D8A"/>
    <w:rsid w:val="00C763FE"/>
    <w:rsid w:val="00C767D6"/>
    <w:rsid w:val="00C7695A"/>
    <w:rsid w:val="00C76DC7"/>
    <w:rsid w:val="00C76ECF"/>
    <w:rsid w:val="00C779DE"/>
    <w:rsid w:val="00C8039C"/>
    <w:rsid w:val="00C808BE"/>
    <w:rsid w:val="00C80A66"/>
    <w:rsid w:val="00C80BF3"/>
    <w:rsid w:val="00C80FE0"/>
    <w:rsid w:val="00C8106D"/>
    <w:rsid w:val="00C814B9"/>
    <w:rsid w:val="00C81540"/>
    <w:rsid w:val="00C823F2"/>
    <w:rsid w:val="00C82518"/>
    <w:rsid w:val="00C8281F"/>
    <w:rsid w:val="00C8331A"/>
    <w:rsid w:val="00C8359E"/>
    <w:rsid w:val="00C83B3E"/>
    <w:rsid w:val="00C83FDD"/>
    <w:rsid w:val="00C846C5"/>
    <w:rsid w:val="00C84A1B"/>
    <w:rsid w:val="00C84D42"/>
    <w:rsid w:val="00C84F73"/>
    <w:rsid w:val="00C85C99"/>
    <w:rsid w:val="00C86030"/>
    <w:rsid w:val="00C86393"/>
    <w:rsid w:val="00C86534"/>
    <w:rsid w:val="00C86867"/>
    <w:rsid w:val="00C8690C"/>
    <w:rsid w:val="00C86EBF"/>
    <w:rsid w:val="00C8703F"/>
    <w:rsid w:val="00C87417"/>
    <w:rsid w:val="00C87589"/>
    <w:rsid w:val="00C876A4"/>
    <w:rsid w:val="00C87B74"/>
    <w:rsid w:val="00C904D2"/>
    <w:rsid w:val="00C909BF"/>
    <w:rsid w:val="00C90A57"/>
    <w:rsid w:val="00C911F0"/>
    <w:rsid w:val="00C913B3"/>
    <w:rsid w:val="00C91661"/>
    <w:rsid w:val="00C9217A"/>
    <w:rsid w:val="00C92579"/>
    <w:rsid w:val="00C92668"/>
    <w:rsid w:val="00C92802"/>
    <w:rsid w:val="00C92B69"/>
    <w:rsid w:val="00C92E13"/>
    <w:rsid w:val="00C92E43"/>
    <w:rsid w:val="00C92EF1"/>
    <w:rsid w:val="00C9300E"/>
    <w:rsid w:val="00C9307F"/>
    <w:rsid w:val="00C930CE"/>
    <w:rsid w:val="00C93A81"/>
    <w:rsid w:val="00C93B13"/>
    <w:rsid w:val="00C93B55"/>
    <w:rsid w:val="00C93D20"/>
    <w:rsid w:val="00C93DEA"/>
    <w:rsid w:val="00C941E3"/>
    <w:rsid w:val="00C94718"/>
    <w:rsid w:val="00C948E2"/>
    <w:rsid w:val="00C949D4"/>
    <w:rsid w:val="00C94B0D"/>
    <w:rsid w:val="00C94C96"/>
    <w:rsid w:val="00C94D3C"/>
    <w:rsid w:val="00C94EB5"/>
    <w:rsid w:val="00C9567E"/>
    <w:rsid w:val="00C95860"/>
    <w:rsid w:val="00C958BC"/>
    <w:rsid w:val="00C95B77"/>
    <w:rsid w:val="00C95D3F"/>
    <w:rsid w:val="00C95F6F"/>
    <w:rsid w:val="00C961E4"/>
    <w:rsid w:val="00C9626B"/>
    <w:rsid w:val="00C968D4"/>
    <w:rsid w:val="00C96ACB"/>
    <w:rsid w:val="00C96C06"/>
    <w:rsid w:val="00C96C2B"/>
    <w:rsid w:val="00C96F9D"/>
    <w:rsid w:val="00C97430"/>
    <w:rsid w:val="00C97516"/>
    <w:rsid w:val="00C9780F"/>
    <w:rsid w:val="00C97A60"/>
    <w:rsid w:val="00C97E91"/>
    <w:rsid w:val="00CA0174"/>
    <w:rsid w:val="00CA03E6"/>
    <w:rsid w:val="00CA0B59"/>
    <w:rsid w:val="00CA0C56"/>
    <w:rsid w:val="00CA1018"/>
    <w:rsid w:val="00CA171E"/>
    <w:rsid w:val="00CA1D21"/>
    <w:rsid w:val="00CA1E41"/>
    <w:rsid w:val="00CA23A4"/>
    <w:rsid w:val="00CA2DE0"/>
    <w:rsid w:val="00CA31D3"/>
    <w:rsid w:val="00CA3BB9"/>
    <w:rsid w:val="00CA3FBB"/>
    <w:rsid w:val="00CA406E"/>
    <w:rsid w:val="00CA473A"/>
    <w:rsid w:val="00CA4A6D"/>
    <w:rsid w:val="00CA4DEA"/>
    <w:rsid w:val="00CA54D9"/>
    <w:rsid w:val="00CA56BE"/>
    <w:rsid w:val="00CA57D9"/>
    <w:rsid w:val="00CA5B51"/>
    <w:rsid w:val="00CA5DF0"/>
    <w:rsid w:val="00CA5F4A"/>
    <w:rsid w:val="00CA6069"/>
    <w:rsid w:val="00CA66FB"/>
    <w:rsid w:val="00CA68C9"/>
    <w:rsid w:val="00CA69F2"/>
    <w:rsid w:val="00CA6C67"/>
    <w:rsid w:val="00CA7AEB"/>
    <w:rsid w:val="00CA7DEE"/>
    <w:rsid w:val="00CB0037"/>
    <w:rsid w:val="00CB09B7"/>
    <w:rsid w:val="00CB0B7A"/>
    <w:rsid w:val="00CB1474"/>
    <w:rsid w:val="00CB1732"/>
    <w:rsid w:val="00CB2369"/>
    <w:rsid w:val="00CB24F7"/>
    <w:rsid w:val="00CB258C"/>
    <w:rsid w:val="00CB296B"/>
    <w:rsid w:val="00CB2ABE"/>
    <w:rsid w:val="00CB2B31"/>
    <w:rsid w:val="00CB2E76"/>
    <w:rsid w:val="00CB2EB9"/>
    <w:rsid w:val="00CB316F"/>
    <w:rsid w:val="00CB318A"/>
    <w:rsid w:val="00CB3315"/>
    <w:rsid w:val="00CB33EE"/>
    <w:rsid w:val="00CB3484"/>
    <w:rsid w:val="00CB3704"/>
    <w:rsid w:val="00CB3A4A"/>
    <w:rsid w:val="00CB3A71"/>
    <w:rsid w:val="00CB3A8B"/>
    <w:rsid w:val="00CB3ED7"/>
    <w:rsid w:val="00CB4617"/>
    <w:rsid w:val="00CB468C"/>
    <w:rsid w:val="00CB4AD1"/>
    <w:rsid w:val="00CB4C69"/>
    <w:rsid w:val="00CB5742"/>
    <w:rsid w:val="00CB59B2"/>
    <w:rsid w:val="00CB5D2F"/>
    <w:rsid w:val="00CB63CE"/>
    <w:rsid w:val="00CB696D"/>
    <w:rsid w:val="00CB6CA9"/>
    <w:rsid w:val="00CB71DA"/>
    <w:rsid w:val="00CB71FD"/>
    <w:rsid w:val="00CB7539"/>
    <w:rsid w:val="00CB7CB6"/>
    <w:rsid w:val="00CC0066"/>
    <w:rsid w:val="00CC0225"/>
    <w:rsid w:val="00CC05CD"/>
    <w:rsid w:val="00CC093A"/>
    <w:rsid w:val="00CC15C2"/>
    <w:rsid w:val="00CC1683"/>
    <w:rsid w:val="00CC1766"/>
    <w:rsid w:val="00CC1885"/>
    <w:rsid w:val="00CC1AD8"/>
    <w:rsid w:val="00CC1B70"/>
    <w:rsid w:val="00CC224D"/>
    <w:rsid w:val="00CC2480"/>
    <w:rsid w:val="00CC25E3"/>
    <w:rsid w:val="00CC261E"/>
    <w:rsid w:val="00CC2BEA"/>
    <w:rsid w:val="00CC31A5"/>
    <w:rsid w:val="00CC3875"/>
    <w:rsid w:val="00CC3909"/>
    <w:rsid w:val="00CC3CD2"/>
    <w:rsid w:val="00CC3D5A"/>
    <w:rsid w:val="00CC3D85"/>
    <w:rsid w:val="00CC3E39"/>
    <w:rsid w:val="00CC3EF0"/>
    <w:rsid w:val="00CC402F"/>
    <w:rsid w:val="00CC4255"/>
    <w:rsid w:val="00CC4436"/>
    <w:rsid w:val="00CC45E7"/>
    <w:rsid w:val="00CC4C49"/>
    <w:rsid w:val="00CC509B"/>
    <w:rsid w:val="00CC5122"/>
    <w:rsid w:val="00CC5375"/>
    <w:rsid w:val="00CC5649"/>
    <w:rsid w:val="00CC58DC"/>
    <w:rsid w:val="00CC5A3C"/>
    <w:rsid w:val="00CC5D62"/>
    <w:rsid w:val="00CC5E3D"/>
    <w:rsid w:val="00CC6919"/>
    <w:rsid w:val="00CC69F8"/>
    <w:rsid w:val="00CC6D6A"/>
    <w:rsid w:val="00CC70DE"/>
    <w:rsid w:val="00CC7897"/>
    <w:rsid w:val="00CC7BDD"/>
    <w:rsid w:val="00CC7E80"/>
    <w:rsid w:val="00CC7EA8"/>
    <w:rsid w:val="00CD0599"/>
    <w:rsid w:val="00CD074F"/>
    <w:rsid w:val="00CD0B34"/>
    <w:rsid w:val="00CD0BB4"/>
    <w:rsid w:val="00CD0D87"/>
    <w:rsid w:val="00CD110E"/>
    <w:rsid w:val="00CD14CC"/>
    <w:rsid w:val="00CD1A9D"/>
    <w:rsid w:val="00CD1F78"/>
    <w:rsid w:val="00CD3A14"/>
    <w:rsid w:val="00CD4548"/>
    <w:rsid w:val="00CD4562"/>
    <w:rsid w:val="00CD467B"/>
    <w:rsid w:val="00CD4783"/>
    <w:rsid w:val="00CD47E5"/>
    <w:rsid w:val="00CD4F06"/>
    <w:rsid w:val="00CD4F0C"/>
    <w:rsid w:val="00CD547B"/>
    <w:rsid w:val="00CD59CC"/>
    <w:rsid w:val="00CD6A22"/>
    <w:rsid w:val="00CD6EAA"/>
    <w:rsid w:val="00CD6F03"/>
    <w:rsid w:val="00CD73EC"/>
    <w:rsid w:val="00CD7612"/>
    <w:rsid w:val="00CD761C"/>
    <w:rsid w:val="00CD7EBA"/>
    <w:rsid w:val="00CE03CC"/>
    <w:rsid w:val="00CE04B8"/>
    <w:rsid w:val="00CE098A"/>
    <w:rsid w:val="00CE0A65"/>
    <w:rsid w:val="00CE0A6D"/>
    <w:rsid w:val="00CE0DEF"/>
    <w:rsid w:val="00CE0F43"/>
    <w:rsid w:val="00CE10D4"/>
    <w:rsid w:val="00CE1552"/>
    <w:rsid w:val="00CE17B6"/>
    <w:rsid w:val="00CE19DF"/>
    <w:rsid w:val="00CE1C62"/>
    <w:rsid w:val="00CE1E8A"/>
    <w:rsid w:val="00CE1F7C"/>
    <w:rsid w:val="00CE1FC6"/>
    <w:rsid w:val="00CE22A8"/>
    <w:rsid w:val="00CE2431"/>
    <w:rsid w:val="00CE2F6C"/>
    <w:rsid w:val="00CE3605"/>
    <w:rsid w:val="00CE369C"/>
    <w:rsid w:val="00CE3AAB"/>
    <w:rsid w:val="00CE3EB7"/>
    <w:rsid w:val="00CE4355"/>
    <w:rsid w:val="00CE5021"/>
    <w:rsid w:val="00CE5219"/>
    <w:rsid w:val="00CE5485"/>
    <w:rsid w:val="00CE58D1"/>
    <w:rsid w:val="00CE596B"/>
    <w:rsid w:val="00CE5B80"/>
    <w:rsid w:val="00CE5CB1"/>
    <w:rsid w:val="00CE5F47"/>
    <w:rsid w:val="00CE5F4A"/>
    <w:rsid w:val="00CE68C5"/>
    <w:rsid w:val="00CE6905"/>
    <w:rsid w:val="00CE6D6E"/>
    <w:rsid w:val="00CE6E5F"/>
    <w:rsid w:val="00CE773C"/>
    <w:rsid w:val="00CE7D82"/>
    <w:rsid w:val="00CF0169"/>
    <w:rsid w:val="00CF03DF"/>
    <w:rsid w:val="00CF0C62"/>
    <w:rsid w:val="00CF0DB2"/>
    <w:rsid w:val="00CF0E32"/>
    <w:rsid w:val="00CF11B5"/>
    <w:rsid w:val="00CF18EB"/>
    <w:rsid w:val="00CF1A4F"/>
    <w:rsid w:val="00CF2370"/>
    <w:rsid w:val="00CF23D0"/>
    <w:rsid w:val="00CF273A"/>
    <w:rsid w:val="00CF2E03"/>
    <w:rsid w:val="00CF338E"/>
    <w:rsid w:val="00CF3481"/>
    <w:rsid w:val="00CF383A"/>
    <w:rsid w:val="00CF3AA0"/>
    <w:rsid w:val="00CF3CA5"/>
    <w:rsid w:val="00CF481B"/>
    <w:rsid w:val="00CF4CEC"/>
    <w:rsid w:val="00CF4F6F"/>
    <w:rsid w:val="00CF5515"/>
    <w:rsid w:val="00CF57DB"/>
    <w:rsid w:val="00CF581E"/>
    <w:rsid w:val="00CF58CD"/>
    <w:rsid w:val="00CF5C88"/>
    <w:rsid w:val="00CF6CCC"/>
    <w:rsid w:val="00CF6D70"/>
    <w:rsid w:val="00CF6F02"/>
    <w:rsid w:val="00CF7212"/>
    <w:rsid w:val="00CF7250"/>
    <w:rsid w:val="00CF7417"/>
    <w:rsid w:val="00CF75C0"/>
    <w:rsid w:val="00CF7AF8"/>
    <w:rsid w:val="00D00C20"/>
    <w:rsid w:val="00D00FD7"/>
    <w:rsid w:val="00D012CF"/>
    <w:rsid w:val="00D01842"/>
    <w:rsid w:val="00D0272A"/>
    <w:rsid w:val="00D02933"/>
    <w:rsid w:val="00D02DFB"/>
    <w:rsid w:val="00D02FE6"/>
    <w:rsid w:val="00D033C0"/>
    <w:rsid w:val="00D038B3"/>
    <w:rsid w:val="00D03A76"/>
    <w:rsid w:val="00D03AC4"/>
    <w:rsid w:val="00D03C30"/>
    <w:rsid w:val="00D04003"/>
    <w:rsid w:val="00D04DA1"/>
    <w:rsid w:val="00D05E8D"/>
    <w:rsid w:val="00D06275"/>
    <w:rsid w:val="00D06503"/>
    <w:rsid w:val="00D0713C"/>
    <w:rsid w:val="00D0759D"/>
    <w:rsid w:val="00D077FA"/>
    <w:rsid w:val="00D07B01"/>
    <w:rsid w:val="00D07E35"/>
    <w:rsid w:val="00D110AB"/>
    <w:rsid w:val="00D113DB"/>
    <w:rsid w:val="00D1148A"/>
    <w:rsid w:val="00D11803"/>
    <w:rsid w:val="00D11A46"/>
    <w:rsid w:val="00D11A6E"/>
    <w:rsid w:val="00D11AAE"/>
    <w:rsid w:val="00D11B2A"/>
    <w:rsid w:val="00D11CFE"/>
    <w:rsid w:val="00D11FAC"/>
    <w:rsid w:val="00D1209E"/>
    <w:rsid w:val="00D120EE"/>
    <w:rsid w:val="00D122CC"/>
    <w:rsid w:val="00D124D5"/>
    <w:rsid w:val="00D12C06"/>
    <w:rsid w:val="00D12D78"/>
    <w:rsid w:val="00D13013"/>
    <w:rsid w:val="00D13426"/>
    <w:rsid w:val="00D1343E"/>
    <w:rsid w:val="00D139BE"/>
    <w:rsid w:val="00D13ACA"/>
    <w:rsid w:val="00D13CB2"/>
    <w:rsid w:val="00D14110"/>
    <w:rsid w:val="00D14459"/>
    <w:rsid w:val="00D1482B"/>
    <w:rsid w:val="00D149E8"/>
    <w:rsid w:val="00D14A6F"/>
    <w:rsid w:val="00D14BBB"/>
    <w:rsid w:val="00D14CCE"/>
    <w:rsid w:val="00D14FDE"/>
    <w:rsid w:val="00D152EF"/>
    <w:rsid w:val="00D1544E"/>
    <w:rsid w:val="00D15513"/>
    <w:rsid w:val="00D15572"/>
    <w:rsid w:val="00D1576B"/>
    <w:rsid w:val="00D15F2B"/>
    <w:rsid w:val="00D1607C"/>
    <w:rsid w:val="00D1628F"/>
    <w:rsid w:val="00D162BE"/>
    <w:rsid w:val="00D16C7C"/>
    <w:rsid w:val="00D16F88"/>
    <w:rsid w:val="00D17366"/>
    <w:rsid w:val="00D178FD"/>
    <w:rsid w:val="00D17C35"/>
    <w:rsid w:val="00D17F8F"/>
    <w:rsid w:val="00D20B87"/>
    <w:rsid w:val="00D20C3F"/>
    <w:rsid w:val="00D20D26"/>
    <w:rsid w:val="00D20E13"/>
    <w:rsid w:val="00D20E6C"/>
    <w:rsid w:val="00D20F5A"/>
    <w:rsid w:val="00D21140"/>
    <w:rsid w:val="00D21310"/>
    <w:rsid w:val="00D21A05"/>
    <w:rsid w:val="00D21B63"/>
    <w:rsid w:val="00D21F70"/>
    <w:rsid w:val="00D2231E"/>
    <w:rsid w:val="00D22568"/>
    <w:rsid w:val="00D22802"/>
    <w:rsid w:val="00D229E2"/>
    <w:rsid w:val="00D2364D"/>
    <w:rsid w:val="00D23696"/>
    <w:rsid w:val="00D23789"/>
    <w:rsid w:val="00D23BE2"/>
    <w:rsid w:val="00D242B2"/>
    <w:rsid w:val="00D24901"/>
    <w:rsid w:val="00D249C1"/>
    <w:rsid w:val="00D24D3C"/>
    <w:rsid w:val="00D24D94"/>
    <w:rsid w:val="00D25162"/>
    <w:rsid w:val="00D253C2"/>
    <w:rsid w:val="00D2553A"/>
    <w:rsid w:val="00D25771"/>
    <w:rsid w:val="00D25911"/>
    <w:rsid w:val="00D2591D"/>
    <w:rsid w:val="00D26290"/>
    <w:rsid w:val="00D2656B"/>
    <w:rsid w:val="00D265FD"/>
    <w:rsid w:val="00D269B1"/>
    <w:rsid w:val="00D26C33"/>
    <w:rsid w:val="00D26CB0"/>
    <w:rsid w:val="00D26DF5"/>
    <w:rsid w:val="00D27523"/>
    <w:rsid w:val="00D27B44"/>
    <w:rsid w:val="00D27B50"/>
    <w:rsid w:val="00D27E58"/>
    <w:rsid w:val="00D3083F"/>
    <w:rsid w:val="00D309C3"/>
    <w:rsid w:val="00D30BA7"/>
    <w:rsid w:val="00D31244"/>
    <w:rsid w:val="00D31750"/>
    <w:rsid w:val="00D31B75"/>
    <w:rsid w:val="00D31D50"/>
    <w:rsid w:val="00D31F14"/>
    <w:rsid w:val="00D3302C"/>
    <w:rsid w:val="00D333CC"/>
    <w:rsid w:val="00D33AC0"/>
    <w:rsid w:val="00D33EFA"/>
    <w:rsid w:val="00D33F7A"/>
    <w:rsid w:val="00D3425B"/>
    <w:rsid w:val="00D34957"/>
    <w:rsid w:val="00D34C44"/>
    <w:rsid w:val="00D3565F"/>
    <w:rsid w:val="00D35C8E"/>
    <w:rsid w:val="00D361A4"/>
    <w:rsid w:val="00D365A1"/>
    <w:rsid w:val="00D36857"/>
    <w:rsid w:val="00D36AAA"/>
    <w:rsid w:val="00D36EB7"/>
    <w:rsid w:val="00D3730C"/>
    <w:rsid w:val="00D374B9"/>
    <w:rsid w:val="00D37811"/>
    <w:rsid w:val="00D37EDF"/>
    <w:rsid w:val="00D40629"/>
    <w:rsid w:val="00D40679"/>
    <w:rsid w:val="00D40690"/>
    <w:rsid w:val="00D40CDA"/>
    <w:rsid w:val="00D40E46"/>
    <w:rsid w:val="00D40E9B"/>
    <w:rsid w:val="00D41406"/>
    <w:rsid w:val="00D415C6"/>
    <w:rsid w:val="00D41733"/>
    <w:rsid w:val="00D41CCE"/>
    <w:rsid w:val="00D41E74"/>
    <w:rsid w:val="00D4236C"/>
    <w:rsid w:val="00D42565"/>
    <w:rsid w:val="00D42591"/>
    <w:rsid w:val="00D4276D"/>
    <w:rsid w:val="00D42A03"/>
    <w:rsid w:val="00D42B3E"/>
    <w:rsid w:val="00D4301C"/>
    <w:rsid w:val="00D43266"/>
    <w:rsid w:val="00D434A0"/>
    <w:rsid w:val="00D43E68"/>
    <w:rsid w:val="00D44537"/>
    <w:rsid w:val="00D4512D"/>
    <w:rsid w:val="00D45441"/>
    <w:rsid w:val="00D458A6"/>
    <w:rsid w:val="00D45C1E"/>
    <w:rsid w:val="00D45E2A"/>
    <w:rsid w:val="00D45FAC"/>
    <w:rsid w:val="00D46908"/>
    <w:rsid w:val="00D46E3D"/>
    <w:rsid w:val="00D46F46"/>
    <w:rsid w:val="00D4770C"/>
    <w:rsid w:val="00D47950"/>
    <w:rsid w:val="00D47A58"/>
    <w:rsid w:val="00D501E9"/>
    <w:rsid w:val="00D5047A"/>
    <w:rsid w:val="00D5055F"/>
    <w:rsid w:val="00D5066E"/>
    <w:rsid w:val="00D50735"/>
    <w:rsid w:val="00D50B43"/>
    <w:rsid w:val="00D513B0"/>
    <w:rsid w:val="00D513CF"/>
    <w:rsid w:val="00D5177D"/>
    <w:rsid w:val="00D51BBF"/>
    <w:rsid w:val="00D51E27"/>
    <w:rsid w:val="00D520D3"/>
    <w:rsid w:val="00D522E1"/>
    <w:rsid w:val="00D5241D"/>
    <w:rsid w:val="00D529A2"/>
    <w:rsid w:val="00D52E19"/>
    <w:rsid w:val="00D52F8C"/>
    <w:rsid w:val="00D531C7"/>
    <w:rsid w:val="00D53274"/>
    <w:rsid w:val="00D532F2"/>
    <w:rsid w:val="00D53473"/>
    <w:rsid w:val="00D53704"/>
    <w:rsid w:val="00D5385A"/>
    <w:rsid w:val="00D538D7"/>
    <w:rsid w:val="00D53914"/>
    <w:rsid w:val="00D539F4"/>
    <w:rsid w:val="00D53C10"/>
    <w:rsid w:val="00D53FC9"/>
    <w:rsid w:val="00D54556"/>
    <w:rsid w:val="00D5460E"/>
    <w:rsid w:val="00D5463B"/>
    <w:rsid w:val="00D547D4"/>
    <w:rsid w:val="00D54DB7"/>
    <w:rsid w:val="00D551E4"/>
    <w:rsid w:val="00D55E1F"/>
    <w:rsid w:val="00D55E4F"/>
    <w:rsid w:val="00D55F73"/>
    <w:rsid w:val="00D5608C"/>
    <w:rsid w:val="00D565A2"/>
    <w:rsid w:val="00D56D43"/>
    <w:rsid w:val="00D56D44"/>
    <w:rsid w:val="00D5727E"/>
    <w:rsid w:val="00D57623"/>
    <w:rsid w:val="00D577FF"/>
    <w:rsid w:val="00D57937"/>
    <w:rsid w:val="00D57A31"/>
    <w:rsid w:val="00D57CD2"/>
    <w:rsid w:val="00D60316"/>
    <w:rsid w:val="00D606E1"/>
    <w:rsid w:val="00D60810"/>
    <w:rsid w:val="00D60A26"/>
    <w:rsid w:val="00D613F5"/>
    <w:rsid w:val="00D6148F"/>
    <w:rsid w:val="00D61914"/>
    <w:rsid w:val="00D61BFE"/>
    <w:rsid w:val="00D61DE0"/>
    <w:rsid w:val="00D61F94"/>
    <w:rsid w:val="00D62822"/>
    <w:rsid w:val="00D62C51"/>
    <w:rsid w:val="00D62CCD"/>
    <w:rsid w:val="00D6345C"/>
    <w:rsid w:val="00D635AD"/>
    <w:rsid w:val="00D637C8"/>
    <w:rsid w:val="00D63931"/>
    <w:rsid w:val="00D63ADA"/>
    <w:rsid w:val="00D64330"/>
    <w:rsid w:val="00D6482B"/>
    <w:rsid w:val="00D64D7F"/>
    <w:rsid w:val="00D651FA"/>
    <w:rsid w:val="00D6587D"/>
    <w:rsid w:val="00D65C0C"/>
    <w:rsid w:val="00D65C6C"/>
    <w:rsid w:val="00D65E67"/>
    <w:rsid w:val="00D65F1E"/>
    <w:rsid w:val="00D65F61"/>
    <w:rsid w:val="00D66217"/>
    <w:rsid w:val="00D66329"/>
    <w:rsid w:val="00D66684"/>
    <w:rsid w:val="00D666BD"/>
    <w:rsid w:val="00D66702"/>
    <w:rsid w:val="00D668A2"/>
    <w:rsid w:val="00D670CC"/>
    <w:rsid w:val="00D6720B"/>
    <w:rsid w:val="00D67858"/>
    <w:rsid w:val="00D67CAB"/>
    <w:rsid w:val="00D67E3F"/>
    <w:rsid w:val="00D67E5C"/>
    <w:rsid w:val="00D67F86"/>
    <w:rsid w:val="00D7025B"/>
    <w:rsid w:val="00D705A8"/>
    <w:rsid w:val="00D707CD"/>
    <w:rsid w:val="00D70ED5"/>
    <w:rsid w:val="00D7177B"/>
    <w:rsid w:val="00D71CD8"/>
    <w:rsid w:val="00D71D49"/>
    <w:rsid w:val="00D7210C"/>
    <w:rsid w:val="00D722BD"/>
    <w:rsid w:val="00D722E3"/>
    <w:rsid w:val="00D72443"/>
    <w:rsid w:val="00D73679"/>
    <w:rsid w:val="00D73DEA"/>
    <w:rsid w:val="00D73F41"/>
    <w:rsid w:val="00D74184"/>
    <w:rsid w:val="00D74342"/>
    <w:rsid w:val="00D74423"/>
    <w:rsid w:val="00D746E2"/>
    <w:rsid w:val="00D74730"/>
    <w:rsid w:val="00D74F55"/>
    <w:rsid w:val="00D7553A"/>
    <w:rsid w:val="00D75AD8"/>
    <w:rsid w:val="00D75D4A"/>
    <w:rsid w:val="00D76423"/>
    <w:rsid w:val="00D76A19"/>
    <w:rsid w:val="00D76BE7"/>
    <w:rsid w:val="00D76C80"/>
    <w:rsid w:val="00D76D0C"/>
    <w:rsid w:val="00D76D97"/>
    <w:rsid w:val="00D76DCD"/>
    <w:rsid w:val="00D7763A"/>
    <w:rsid w:val="00D7787C"/>
    <w:rsid w:val="00D7796D"/>
    <w:rsid w:val="00D77A3A"/>
    <w:rsid w:val="00D77BD7"/>
    <w:rsid w:val="00D8018B"/>
    <w:rsid w:val="00D805AA"/>
    <w:rsid w:val="00D80644"/>
    <w:rsid w:val="00D80D87"/>
    <w:rsid w:val="00D8190B"/>
    <w:rsid w:val="00D819E0"/>
    <w:rsid w:val="00D828C3"/>
    <w:rsid w:val="00D82A02"/>
    <w:rsid w:val="00D82A78"/>
    <w:rsid w:val="00D8336A"/>
    <w:rsid w:val="00D83493"/>
    <w:rsid w:val="00D83496"/>
    <w:rsid w:val="00D836DE"/>
    <w:rsid w:val="00D84088"/>
    <w:rsid w:val="00D8462C"/>
    <w:rsid w:val="00D8496B"/>
    <w:rsid w:val="00D84F4E"/>
    <w:rsid w:val="00D85492"/>
    <w:rsid w:val="00D85571"/>
    <w:rsid w:val="00D8686B"/>
    <w:rsid w:val="00D8699D"/>
    <w:rsid w:val="00D869F5"/>
    <w:rsid w:val="00D873E6"/>
    <w:rsid w:val="00D8753E"/>
    <w:rsid w:val="00D87D97"/>
    <w:rsid w:val="00D906FC"/>
    <w:rsid w:val="00D90DAC"/>
    <w:rsid w:val="00D910D6"/>
    <w:rsid w:val="00D913B3"/>
    <w:rsid w:val="00D916B5"/>
    <w:rsid w:val="00D918DD"/>
    <w:rsid w:val="00D9192F"/>
    <w:rsid w:val="00D9217C"/>
    <w:rsid w:val="00D92207"/>
    <w:rsid w:val="00D92400"/>
    <w:rsid w:val="00D92685"/>
    <w:rsid w:val="00D92AE9"/>
    <w:rsid w:val="00D92BAF"/>
    <w:rsid w:val="00D93835"/>
    <w:rsid w:val="00D93923"/>
    <w:rsid w:val="00D93D82"/>
    <w:rsid w:val="00D942E1"/>
    <w:rsid w:val="00D9479E"/>
    <w:rsid w:val="00D9488B"/>
    <w:rsid w:val="00D94CE4"/>
    <w:rsid w:val="00D94D1A"/>
    <w:rsid w:val="00D94F38"/>
    <w:rsid w:val="00D9580A"/>
    <w:rsid w:val="00D9595D"/>
    <w:rsid w:val="00D95BD9"/>
    <w:rsid w:val="00D95FB5"/>
    <w:rsid w:val="00D9605B"/>
    <w:rsid w:val="00D960F6"/>
    <w:rsid w:val="00D961AD"/>
    <w:rsid w:val="00D967BC"/>
    <w:rsid w:val="00D96A0F"/>
    <w:rsid w:val="00D96C9A"/>
    <w:rsid w:val="00D96F70"/>
    <w:rsid w:val="00D96FA9"/>
    <w:rsid w:val="00D970CD"/>
    <w:rsid w:val="00D970CF"/>
    <w:rsid w:val="00D97103"/>
    <w:rsid w:val="00D973D1"/>
    <w:rsid w:val="00D974E4"/>
    <w:rsid w:val="00D97743"/>
    <w:rsid w:val="00D97D0C"/>
    <w:rsid w:val="00DA0158"/>
    <w:rsid w:val="00DA028D"/>
    <w:rsid w:val="00DA0C51"/>
    <w:rsid w:val="00DA0D7D"/>
    <w:rsid w:val="00DA0E57"/>
    <w:rsid w:val="00DA0FAB"/>
    <w:rsid w:val="00DA142B"/>
    <w:rsid w:val="00DA16F9"/>
    <w:rsid w:val="00DA19E6"/>
    <w:rsid w:val="00DA26D4"/>
    <w:rsid w:val="00DA28D1"/>
    <w:rsid w:val="00DA2D4B"/>
    <w:rsid w:val="00DA2D5A"/>
    <w:rsid w:val="00DA3436"/>
    <w:rsid w:val="00DA3604"/>
    <w:rsid w:val="00DA376C"/>
    <w:rsid w:val="00DA3C65"/>
    <w:rsid w:val="00DA4680"/>
    <w:rsid w:val="00DA46EE"/>
    <w:rsid w:val="00DA492A"/>
    <w:rsid w:val="00DA49C7"/>
    <w:rsid w:val="00DA4EAC"/>
    <w:rsid w:val="00DA4F03"/>
    <w:rsid w:val="00DA5177"/>
    <w:rsid w:val="00DA53AC"/>
    <w:rsid w:val="00DA582C"/>
    <w:rsid w:val="00DA63A6"/>
    <w:rsid w:val="00DA65F2"/>
    <w:rsid w:val="00DA6B9E"/>
    <w:rsid w:val="00DA6D3D"/>
    <w:rsid w:val="00DA6E7C"/>
    <w:rsid w:val="00DA7216"/>
    <w:rsid w:val="00DA7735"/>
    <w:rsid w:val="00DB010E"/>
    <w:rsid w:val="00DB0C7B"/>
    <w:rsid w:val="00DB16BC"/>
    <w:rsid w:val="00DB20C9"/>
    <w:rsid w:val="00DB22A6"/>
    <w:rsid w:val="00DB22CB"/>
    <w:rsid w:val="00DB277C"/>
    <w:rsid w:val="00DB2798"/>
    <w:rsid w:val="00DB2929"/>
    <w:rsid w:val="00DB2CB3"/>
    <w:rsid w:val="00DB3139"/>
    <w:rsid w:val="00DB341F"/>
    <w:rsid w:val="00DB3482"/>
    <w:rsid w:val="00DB386F"/>
    <w:rsid w:val="00DB3BDB"/>
    <w:rsid w:val="00DB3FD9"/>
    <w:rsid w:val="00DB492C"/>
    <w:rsid w:val="00DB49D2"/>
    <w:rsid w:val="00DB4A0B"/>
    <w:rsid w:val="00DB4EE3"/>
    <w:rsid w:val="00DB522D"/>
    <w:rsid w:val="00DB52FE"/>
    <w:rsid w:val="00DB5CA0"/>
    <w:rsid w:val="00DB6108"/>
    <w:rsid w:val="00DB6B0C"/>
    <w:rsid w:val="00DB6D66"/>
    <w:rsid w:val="00DB7482"/>
    <w:rsid w:val="00DB74B0"/>
    <w:rsid w:val="00DB7D81"/>
    <w:rsid w:val="00DC00B1"/>
    <w:rsid w:val="00DC00DE"/>
    <w:rsid w:val="00DC01FA"/>
    <w:rsid w:val="00DC135C"/>
    <w:rsid w:val="00DC159F"/>
    <w:rsid w:val="00DC1AB4"/>
    <w:rsid w:val="00DC1CE7"/>
    <w:rsid w:val="00DC1E2B"/>
    <w:rsid w:val="00DC1E7E"/>
    <w:rsid w:val="00DC1F3F"/>
    <w:rsid w:val="00DC2399"/>
    <w:rsid w:val="00DC2A6D"/>
    <w:rsid w:val="00DC40DA"/>
    <w:rsid w:val="00DC498A"/>
    <w:rsid w:val="00DC4AC4"/>
    <w:rsid w:val="00DC4B2D"/>
    <w:rsid w:val="00DC4D46"/>
    <w:rsid w:val="00DC4EB8"/>
    <w:rsid w:val="00DC4EC5"/>
    <w:rsid w:val="00DC5540"/>
    <w:rsid w:val="00DC5B52"/>
    <w:rsid w:val="00DC5BE9"/>
    <w:rsid w:val="00DC6D39"/>
    <w:rsid w:val="00DC7D4D"/>
    <w:rsid w:val="00DD03BA"/>
    <w:rsid w:val="00DD0C83"/>
    <w:rsid w:val="00DD0DF3"/>
    <w:rsid w:val="00DD1B03"/>
    <w:rsid w:val="00DD1CA6"/>
    <w:rsid w:val="00DD210B"/>
    <w:rsid w:val="00DD22F1"/>
    <w:rsid w:val="00DD2580"/>
    <w:rsid w:val="00DD2744"/>
    <w:rsid w:val="00DD29E0"/>
    <w:rsid w:val="00DD2B0A"/>
    <w:rsid w:val="00DD2C1F"/>
    <w:rsid w:val="00DD2D92"/>
    <w:rsid w:val="00DD2E4E"/>
    <w:rsid w:val="00DD34F2"/>
    <w:rsid w:val="00DD34F9"/>
    <w:rsid w:val="00DD375A"/>
    <w:rsid w:val="00DD3B96"/>
    <w:rsid w:val="00DD4971"/>
    <w:rsid w:val="00DD4F6A"/>
    <w:rsid w:val="00DD563F"/>
    <w:rsid w:val="00DD5752"/>
    <w:rsid w:val="00DD58C4"/>
    <w:rsid w:val="00DD5998"/>
    <w:rsid w:val="00DD5FC2"/>
    <w:rsid w:val="00DD6103"/>
    <w:rsid w:val="00DD6436"/>
    <w:rsid w:val="00DD6588"/>
    <w:rsid w:val="00DD6762"/>
    <w:rsid w:val="00DD68AE"/>
    <w:rsid w:val="00DD7195"/>
    <w:rsid w:val="00DD7429"/>
    <w:rsid w:val="00DD76E4"/>
    <w:rsid w:val="00DD7E6B"/>
    <w:rsid w:val="00DE011F"/>
    <w:rsid w:val="00DE0139"/>
    <w:rsid w:val="00DE0268"/>
    <w:rsid w:val="00DE03D7"/>
    <w:rsid w:val="00DE0578"/>
    <w:rsid w:val="00DE07A9"/>
    <w:rsid w:val="00DE0B7C"/>
    <w:rsid w:val="00DE0D19"/>
    <w:rsid w:val="00DE13D2"/>
    <w:rsid w:val="00DE16FE"/>
    <w:rsid w:val="00DE1925"/>
    <w:rsid w:val="00DE1EDB"/>
    <w:rsid w:val="00DE1EFE"/>
    <w:rsid w:val="00DE2128"/>
    <w:rsid w:val="00DE2259"/>
    <w:rsid w:val="00DE22C0"/>
    <w:rsid w:val="00DE25F2"/>
    <w:rsid w:val="00DE26B4"/>
    <w:rsid w:val="00DE26FF"/>
    <w:rsid w:val="00DE284B"/>
    <w:rsid w:val="00DE2A36"/>
    <w:rsid w:val="00DE312D"/>
    <w:rsid w:val="00DE32BD"/>
    <w:rsid w:val="00DE34CF"/>
    <w:rsid w:val="00DE3948"/>
    <w:rsid w:val="00DE3CA9"/>
    <w:rsid w:val="00DE419A"/>
    <w:rsid w:val="00DE4580"/>
    <w:rsid w:val="00DE48C8"/>
    <w:rsid w:val="00DE4943"/>
    <w:rsid w:val="00DE501C"/>
    <w:rsid w:val="00DE54C1"/>
    <w:rsid w:val="00DE5566"/>
    <w:rsid w:val="00DE5977"/>
    <w:rsid w:val="00DE5A86"/>
    <w:rsid w:val="00DE5FAE"/>
    <w:rsid w:val="00DE6014"/>
    <w:rsid w:val="00DE6549"/>
    <w:rsid w:val="00DE66B8"/>
    <w:rsid w:val="00DE674F"/>
    <w:rsid w:val="00DE6B9E"/>
    <w:rsid w:val="00DE6F9F"/>
    <w:rsid w:val="00DE717A"/>
    <w:rsid w:val="00DE7714"/>
    <w:rsid w:val="00DE774D"/>
    <w:rsid w:val="00DE7812"/>
    <w:rsid w:val="00DE7D7A"/>
    <w:rsid w:val="00DF051A"/>
    <w:rsid w:val="00DF0863"/>
    <w:rsid w:val="00DF0C04"/>
    <w:rsid w:val="00DF1688"/>
    <w:rsid w:val="00DF18D3"/>
    <w:rsid w:val="00DF1C74"/>
    <w:rsid w:val="00DF23BB"/>
    <w:rsid w:val="00DF245B"/>
    <w:rsid w:val="00DF2821"/>
    <w:rsid w:val="00DF2E97"/>
    <w:rsid w:val="00DF3100"/>
    <w:rsid w:val="00DF34DE"/>
    <w:rsid w:val="00DF3898"/>
    <w:rsid w:val="00DF3A97"/>
    <w:rsid w:val="00DF3C4A"/>
    <w:rsid w:val="00DF405E"/>
    <w:rsid w:val="00DF40B2"/>
    <w:rsid w:val="00DF4833"/>
    <w:rsid w:val="00DF4E02"/>
    <w:rsid w:val="00DF4F93"/>
    <w:rsid w:val="00DF4FF4"/>
    <w:rsid w:val="00DF5931"/>
    <w:rsid w:val="00DF5A5C"/>
    <w:rsid w:val="00DF5C35"/>
    <w:rsid w:val="00DF5E12"/>
    <w:rsid w:val="00DF5F17"/>
    <w:rsid w:val="00DF6174"/>
    <w:rsid w:val="00DF65A4"/>
    <w:rsid w:val="00DF66C3"/>
    <w:rsid w:val="00DF673E"/>
    <w:rsid w:val="00DF69D4"/>
    <w:rsid w:val="00DF78D0"/>
    <w:rsid w:val="00DF7950"/>
    <w:rsid w:val="00DF7BE8"/>
    <w:rsid w:val="00DF7D52"/>
    <w:rsid w:val="00DF7E7B"/>
    <w:rsid w:val="00E0007C"/>
    <w:rsid w:val="00E0057A"/>
    <w:rsid w:val="00E006F5"/>
    <w:rsid w:val="00E00727"/>
    <w:rsid w:val="00E009AC"/>
    <w:rsid w:val="00E00CC7"/>
    <w:rsid w:val="00E00FAB"/>
    <w:rsid w:val="00E01073"/>
    <w:rsid w:val="00E016DA"/>
    <w:rsid w:val="00E017DF"/>
    <w:rsid w:val="00E01BF3"/>
    <w:rsid w:val="00E01E64"/>
    <w:rsid w:val="00E01FC8"/>
    <w:rsid w:val="00E02062"/>
    <w:rsid w:val="00E0209B"/>
    <w:rsid w:val="00E02385"/>
    <w:rsid w:val="00E0263A"/>
    <w:rsid w:val="00E0285B"/>
    <w:rsid w:val="00E02B0F"/>
    <w:rsid w:val="00E02D88"/>
    <w:rsid w:val="00E02FDE"/>
    <w:rsid w:val="00E0319E"/>
    <w:rsid w:val="00E03339"/>
    <w:rsid w:val="00E037AD"/>
    <w:rsid w:val="00E04351"/>
    <w:rsid w:val="00E04607"/>
    <w:rsid w:val="00E046CA"/>
    <w:rsid w:val="00E04935"/>
    <w:rsid w:val="00E04CE3"/>
    <w:rsid w:val="00E04D18"/>
    <w:rsid w:val="00E04EC3"/>
    <w:rsid w:val="00E05095"/>
    <w:rsid w:val="00E05177"/>
    <w:rsid w:val="00E0520E"/>
    <w:rsid w:val="00E05574"/>
    <w:rsid w:val="00E05BEA"/>
    <w:rsid w:val="00E05D7F"/>
    <w:rsid w:val="00E06967"/>
    <w:rsid w:val="00E06D6E"/>
    <w:rsid w:val="00E077AB"/>
    <w:rsid w:val="00E07878"/>
    <w:rsid w:val="00E07F24"/>
    <w:rsid w:val="00E10C24"/>
    <w:rsid w:val="00E10F50"/>
    <w:rsid w:val="00E10FAA"/>
    <w:rsid w:val="00E11954"/>
    <w:rsid w:val="00E11DAE"/>
    <w:rsid w:val="00E11DEF"/>
    <w:rsid w:val="00E11E57"/>
    <w:rsid w:val="00E11F3B"/>
    <w:rsid w:val="00E120EE"/>
    <w:rsid w:val="00E123A9"/>
    <w:rsid w:val="00E12EBA"/>
    <w:rsid w:val="00E13569"/>
    <w:rsid w:val="00E1384C"/>
    <w:rsid w:val="00E13A80"/>
    <w:rsid w:val="00E15373"/>
    <w:rsid w:val="00E156B4"/>
    <w:rsid w:val="00E15B2A"/>
    <w:rsid w:val="00E1643A"/>
    <w:rsid w:val="00E1653C"/>
    <w:rsid w:val="00E16683"/>
    <w:rsid w:val="00E166B3"/>
    <w:rsid w:val="00E168F9"/>
    <w:rsid w:val="00E16B15"/>
    <w:rsid w:val="00E16C43"/>
    <w:rsid w:val="00E16C7E"/>
    <w:rsid w:val="00E16F64"/>
    <w:rsid w:val="00E1706A"/>
    <w:rsid w:val="00E17344"/>
    <w:rsid w:val="00E1734B"/>
    <w:rsid w:val="00E17684"/>
    <w:rsid w:val="00E177C5"/>
    <w:rsid w:val="00E20142"/>
    <w:rsid w:val="00E207FA"/>
    <w:rsid w:val="00E20AE7"/>
    <w:rsid w:val="00E210F8"/>
    <w:rsid w:val="00E2117E"/>
    <w:rsid w:val="00E214DA"/>
    <w:rsid w:val="00E214E9"/>
    <w:rsid w:val="00E2194F"/>
    <w:rsid w:val="00E21BC9"/>
    <w:rsid w:val="00E21E69"/>
    <w:rsid w:val="00E21EC7"/>
    <w:rsid w:val="00E21F84"/>
    <w:rsid w:val="00E22422"/>
    <w:rsid w:val="00E226D9"/>
    <w:rsid w:val="00E2290B"/>
    <w:rsid w:val="00E229FB"/>
    <w:rsid w:val="00E22BD4"/>
    <w:rsid w:val="00E22D0C"/>
    <w:rsid w:val="00E23291"/>
    <w:rsid w:val="00E23A78"/>
    <w:rsid w:val="00E23BC5"/>
    <w:rsid w:val="00E23BF4"/>
    <w:rsid w:val="00E23CD6"/>
    <w:rsid w:val="00E243B9"/>
    <w:rsid w:val="00E24457"/>
    <w:rsid w:val="00E24893"/>
    <w:rsid w:val="00E24C40"/>
    <w:rsid w:val="00E24F09"/>
    <w:rsid w:val="00E252D7"/>
    <w:rsid w:val="00E252F9"/>
    <w:rsid w:val="00E253BB"/>
    <w:rsid w:val="00E2543B"/>
    <w:rsid w:val="00E25630"/>
    <w:rsid w:val="00E25821"/>
    <w:rsid w:val="00E25AF2"/>
    <w:rsid w:val="00E25C10"/>
    <w:rsid w:val="00E25ED8"/>
    <w:rsid w:val="00E26BE8"/>
    <w:rsid w:val="00E30A2D"/>
    <w:rsid w:val="00E30A4A"/>
    <w:rsid w:val="00E30ABE"/>
    <w:rsid w:val="00E30CD6"/>
    <w:rsid w:val="00E30FBF"/>
    <w:rsid w:val="00E31268"/>
    <w:rsid w:val="00E3129B"/>
    <w:rsid w:val="00E31AAF"/>
    <w:rsid w:val="00E31CD2"/>
    <w:rsid w:val="00E31F69"/>
    <w:rsid w:val="00E3235F"/>
    <w:rsid w:val="00E32CF7"/>
    <w:rsid w:val="00E33101"/>
    <w:rsid w:val="00E33368"/>
    <w:rsid w:val="00E3352D"/>
    <w:rsid w:val="00E33ACC"/>
    <w:rsid w:val="00E33CB5"/>
    <w:rsid w:val="00E33CE2"/>
    <w:rsid w:val="00E33DB6"/>
    <w:rsid w:val="00E33FB0"/>
    <w:rsid w:val="00E33FF0"/>
    <w:rsid w:val="00E34065"/>
    <w:rsid w:val="00E340F5"/>
    <w:rsid w:val="00E341AB"/>
    <w:rsid w:val="00E341E5"/>
    <w:rsid w:val="00E34AA0"/>
    <w:rsid w:val="00E35191"/>
    <w:rsid w:val="00E351F6"/>
    <w:rsid w:val="00E355E7"/>
    <w:rsid w:val="00E35F71"/>
    <w:rsid w:val="00E36602"/>
    <w:rsid w:val="00E3696B"/>
    <w:rsid w:val="00E3729F"/>
    <w:rsid w:val="00E3785C"/>
    <w:rsid w:val="00E37FD5"/>
    <w:rsid w:val="00E401A5"/>
    <w:rsid w:val="00E40484"/>
    <w:rsid w:val="00E404BA"/>
    <w:rsid w:val="00E4093D"/>
    <w:rsid w:val="00E40C47"/>
    <w:rsid w:val="00E40D8A"/>
    <w:rsid w:val="00E40E64"/>
    <w:rsid w:val="00E40EE4"/>
    <w:rsid w:val="00E410A6"/>
    <w:rsid w:val="00E410EC"/>
    <w:rsid w:val="00E4116E"/>
    <w:rsid w:val="00E41338"/>
    <w:rsid w:val="00E418E7"/>
    <w:rsid w:val="00E41952"/>
    <w:rsid w:val="00E41BE4"/>
    <w:rsid w:val="00E41ED7"/>
    <w:rsid w:val="00E4240B"/>
    <w:rsid w:val="00E427EA"/>
    <w:rsid w:val="00E42BDF"/>
    <w:rsid w:val="00E42C1E"/>
    <w:rsid w:val="00E431B5"/>
    <w:rsid w:val="00E4329F"/>
    <w:rsid w:val="00E43346"/>
    <w:rsid w:val="00E4357B"/>
    <w:rsid w:val="00E43DAA"/>
    <w:rsid w:val="00E442B5"/>
    <w:rsid w:val="00E447EA"/>
    <w:rsid w:val="00E44BA3"/>
    <w:rsid w:val="00E4504B"/>
    <w:rsid w:val="00E45175"/>
    <w:rsid w:val="00E451B1"/>
    <w:rsid w:val="00E453FA"/>
    <w:rsid w:val="00E45628"/>
    <w:rsid w:val="00E4565A"/>
    <w:rsid w:val="00E45F9D"/>
    <w:rsid w:val="00E4621A"/>
    <w:rsid w:val="00E46775"/>
    <w:rsid w:val="00E470BF"/>
    <w:rsid w:val="00E4740B"/>
    <w:rsid w:val="00E477BD"/>
    <w:rsid w:val="00E4799A"/>
    <w:rsid w:val="00E47CC3"/>
    <w:rsid w:val="00E50C00"/>
    <w:rsid w:val="00E51C8D"/>
    <w:rsid w:val="00E52103"/>
    <w:rsid w:val="00E5227E"/>
    <w:rsid w:val="00E52384"/>
    <w:rsid w:val="00E52386"/>
    <w:rsid w:val="00E524FA"/>
    <w:rsid w:val="00E5286A"/>
    <w:rsid w:val="00E53187"/>
    <w:rsid w:val="00E53CB3"/>
    <w:rsid w:val="00E53E28"/>
    <w:rsid w:val="00E54B7E"/>
    <w:rsid w:val="00E54FD6"/>
    <w:rsid w:val="00E55A89"/>
    <w:rsid w:val="00E55D20"/>
    <w:rsid w:val="00E55D9E"/>
    <w:rsid w:val="00E55DBD"/>
    <w:rsid w:val="00E55F67"/>
    <w:rsid w:val="00E56343"/>
    <w:rsid w:val="00E5665C"/>
    <w:rsid w:val="00E570E8"/>
    <w:rsid w:val="00E57473"/>
    <w:rsid w:val="00E57595"/>
    <w:rsid w:val="00E576B6"/>
    <w:rsid w:val="00E577C7"/>
    <w:rsid w:val="00E57A1E"/>
    <w:rsid w:val="00E57DBD"/>
    <w:rsid w:val="00E57F9F"/>
    <w:rsid w:val="00E60112"/>
    <w:rsid w:val="00E6046E"/>
    <w:rsid w:val="00E6050C"/>
    <w:rsid w:val="00E60675"/>
    <w:rsid w:val="00E60862"/>
    <w:rsid w:val="00E609B1"/>
    <w:rsid w:val="00E60A71"/>
    <w:rsid w:val="00E6138E"/>
    <w:rsid w:val="00E61853"/>
    <w:rsid w:val="00E61F44"/>
    <w:rsid w:val="00E62082"/>
    <w:rsid w:val="00E6257D"/>
    <w:rsid w:val="00E62616"/>
    <w:rsid w:val="00E62DC6"/>
    <w:rsid w:val="00E62E90"/>
    <w:rsid w:val="00E63D69"/>
    <w:rsid w:val="00E63E4E"/>
    <w:rsid w:val="00E63EBA"/>
    <w:rsid w:val="00E64166"/>
    <w:rsid w:val="00E64857"/>
    <w:rsid w:val="00E64D06"/>
    <w:rsid w:val="00E64FFB"/>
    <w:rsid w:val="00E65033"/>
    <w:rsid w:val="00E65195"/>
    <w:rsid w:val="00E654A1"/>
    <w:rsid w:val="00E6620D"/>
    <w:rsid w:val="00E6628B"/>
    <w:rsid w:val="00E6671F"/>
    <w:rsid w:val="00E668E4"/>
    <w:rsid w:val="00E669F3"/>
    <w:rsid w:val="00E66A2C"/>
    <w:rsid w:val="00E66A34"/>
    <w:rsid w:val="00E66C3D"/>
    <w:rsid w:val="00E66DF1"/>
    <w:rsid w:val="00E67704"/>
    <w:rsid w:val="00E67925"/>
    <w:rsid w:val="00E67A9C"/>
    <w:rsid w:val="00E67CFB"/>
    <w:rsid w:val="00E70037"/>
    <w:rsid w:val="00E7049E"/>
    <w:rsid w:val="00E70B44"/>
    <w:rsid w:val="00E70D08"/>
    <w:rsid w:val="00E7132D"/>
    <w:rsid w:val="00E713FE"/>
    <w:rsid w:val="00E7186E"/>
    <w:rsid w:val="00E720FD"/>
    <w:rsid w:val="00E725E9"/>
    <w:rsid w:val="00E7294B"/>
    <w:rsid w:val="00E72C38"/>
    <w:rsid w:val="00E72DE4"/>
    <w:rsid w:val="00E72F03"/>
    <w:rsid w:val="00E730DA"/>
    <w:rsid w:val="00E731B8"/>
    <w:rsid w:val="00E73321"/>
    <w:rsid w:val="00E73947"/>
    <w:rsid w:val="00E739A0"/>
    <w:rsid w:val="00E73A93"/>
    <w:rsid w:val="00E73F12"/>
    <w:rsid w:val="00E747F5"/>
    <w:rsid w:val="00E75BD0"/>
    <w:rsid w:val="00E75EE2"/>
    <w:rsid w:val="00E75F1C"/>
    <w:rsid w:val="00E76367"/>
    <w:rsid w:val="00E7686B"/>
    <w:rsid w:val="00E76A85"/>
    <w:rsid w:val="00E76BC6"/>
    <w:rsid w:val="00E770FD"/>
    <w:rsid w:val="00E771A3"/>
    <w:rsid w:val="00E77403"/>
    <w:rsid w:val="00E7765E"/>
    <w:rsid w:val="00E776C9"/>
    <w:rsid w:val="00E776DB"/>
    <w:rsid w:val="00E77721"/>
    <w:rsid w:val="00E77BBC"/>
    <w:rsid w:val="00E77C27"/>
    <w:rsid w:val="00E77DCB"/>
    <w:rsid w:val="00E80224"/>
    <w:rsid w:val="00E80764"/>
    <w:rsid w:val="00E80991"/>
    <w:rsid w:val="00E80CC9"/>
    <w:rsid w:val="00E8198D"/>
    <w:rsid w:val="00E81AEE"/>
    <w:rsid w:val="00E81CD5"/>
    <w:rsid w:val="00E81FDE"/>
    <w:rsid w:val="00E83598"/>
    <w:rsid w:val="00E83BE7"/>
    <w:rsid w:val="00E83C06"/>
    <w:rsid w:val="00E83C3C"/>
    <w:rsid w:val="00E83CF8"/>
    <w:rsid w:val="00E83D08"/>
    <w:rsid w:val="00E84180"/>
    <w:rsid w:val="00E84AA5"/>
    <w:rsid w:val="00E84C79"/>
    <w:rsid w:val="00E84FD0"/>
    <w:rsid w:val="00E857FB"/>
    <w:rsid w:val="00E863A6"/>
    <w:rsid w:val="00E86D15"/>
    <w:rsid w:val="00E86DB1"/>
    <w:rsid w:val="00E86FCD"/>
    <w:rsid w:val="00E87114"/>
    <w:rsid w:val="00E872FF"/>
    <w:rsid w:val="00E8741F"/>
    <w:rsid w:val="00E874BE"/>
    <w:rsid w:val="00E87AF5"/>
    <w:rsid w:val="00E9035F"/>
    <w:rsid w:val="00E907F0"/>
    <w:rsid w:val="00E90CEA"/>
    <w:rsid w:val="00E91507"/>
    <w:rsid w:val="00E91A1C"/>
    <w:rsid w:val="00E92041"/>
    <w:rsid w:val="00E921AA"/>
    <w:rsid w:val="00E924F7"/>
    <w:rsid w:val="00E927A5"/>
    <w:rsid w:val="00E930FA"/>
    <w:rsid w:val="00E93441"/>
    <w:rsid w:val="00E93666"/>
    <w:rsid w:val="00E937CC"/>
    <w:rsid w:val="00E93C79"/>
    <w:rsid w:val="00E93E98"/>
    <w:rsid w:val="00E940E3"/>
    <w:rsid w:val="00E943A9"/>
    <w:rsid w:val="00E9484D"/>
    <w:rsid w:val="00E949A9"/>
    <w:rsid w:val="00E94B11"/>
    <w:rsid w:val="00E94E09"/>
    <w:rsid w:val="00E963EC"/>
    <w:rsid w:val="00E96437"/>
    <w:rsid w:val="00E964A6"/>
    <w:rsid w:val="00E96F53"/>
    <w:rsid w:val="00E975EE"/>
    <w:rsid w:val="00E97623"/>
    <w:rsid w:val="00EA06D4"/>
    <w:rsid w:val="00EA094B"/>
    <w:rsid w:val="00EA0BEF"/>
    <w:rsid w:val="00EA0D43"/>
    <w:rsid w:val="00EA16AC"/>
    <w:rsid w:val="00EA17F3"/>
    <w:rsid w:val="00EA1D12"/>
    <w:rsid w:val="00EA2793"/>
    <w:rsid w:val="00EA27B5"/>
    <w:rsid w:val="00EA27DF"/>
    <w:rsid w:val="00EA3272"/>
    <w:rsid w:val="00EA3BCB"/>
    <w:rsid w:val="00EA3DC2"/>
    <w:rsid w:val="00EA4110"/>
    <w:rsid w:val="00EA48AF"/>
    <w:rsid w:val="00EA49C0"/>
    <w:rsid w:val="00EA4A81"/>
    <w:rsid w:val="00EA52AA"/>
    <w:rsid w:val="00EA597F"/>
    <w:rsid w:val="00EA607F"/>
    <w:rsid w:val="00EA6111"/>
    <w:rsid w:val="00EA6467"/>
    <w:rsid w:val="00EA6872"/>
    <w:rsid w:val="00EA691B"/>
    <w:rsid w:val="00EA69F9"/>
    <w:rsid w:val="00EA6A50"/>
    <w:rsid w:val="00EA6AA9"/>
    <w:rsid w:val="00EA6F10"/>
    <w:rsid w:val="00EA7113"/>
    <w:rsid w:val="00EA7C66"/>
    <w:rsid w:val="00EA7E7D"/>
    <w:rsid w:val="00EA7FCB"/>
    <w:rsid w:val="00EB0A60"/>
    <w:rsid w:val="00EB0E8C"/>
    <w:rsid w:val="00EB0F57"/>
    <w:rsid w:val="00EB15CC"/>
    <w:rsid w:val="00EB19FA"/>
    <w:rsid w:val="00EB1BE3"/>
    <w:rsid w:val="00EB275A"/>
    <w:rsid w:val="00EB2833"/>
    <w:rsid w:val="00EB2D19"/>
    <w:rsid w:val="00EB32DD"/>
    <w:rsid w:val="00EB339D"/>
    <w:rsid w:val="00EB3C9D"/>
    <w:rsid w:val="00EB4B58"/>
    <w:rsid w:val="00EB507D"/>
    <w:rsid w:val="00EB554E"/>
    <w:rsid w:val="00EB5FA0"/>
    <w:rsid w:val="00EB5FC9"/>
    <w:rsid w:val="00EB5FDA"/>
    <w:rsid w:val="00EB608D"/>
    <w:rsid w:val="00EB60B0"/>
    <w:rsid w:val="00EB6809"/>
    <w:rsid w:val="00EB704C"/>
    <w:rsid w:val="00EB732B"/>
    <w:rsid w:val="00EB78D9"/>
    <w:rsid w:val="00EB7A5B"/>
    <w:rsid w:val="00EB7CC6"/>
    <w:rsid w:val="00EC015D"/>
    <w:rsid w:val="00EC06FD"/>
    <w:rsid w:val="00EC0CAD"/>
    <w:rsid w:val="00EC1382"/>
    <w:rsid w:val="00EC1E53"/>
    <w:rsid w:val="00EC1ECB"/>
    <w:rsid w:val="00EC20E9"/>
    <w:rsid w:val="00EC2182"/>
    <w:rsid w:val="00EC259F"/>
    <w:rsid w:val="00EC27F9"/>
    <w:rsid w:val="00EC2998"/>
    <w:rsid w:val="00EC2AE5"/>
    <w:rsid w:val="00EC2D9D"/>
    <w:rsid w:val="00EC2F97"/>
    <w:rsid w:val="00EC340F"/>
    <w:rsid w:val="00EC3593"/>
    <w:rsid w:val="00EC35E7"/>
    <w:rsid w:val="00EC36D3"/>
    <w:rsid w:val="00EC3B34"/>
    <w:rsid w:val="00EC3E41"/>
    <w:rsid w:val="00EC3F78"/>
    <w:rsid w:val="00EC4232"/>
    <w:rsid w:val="00EC43AE"/>
    <w:rsid w:val="00EC4B9A"/>
    <w:rsid w:val="00EC4DAD"/>
    <w:rsid w:val="00EC4EB9"/>
    <w:rsid w:val="00EC4F28"/>
    <w:rsid w:val="00EC4F54"/>
    <w:rsid w:val="00EC5280"/>
    <w:rsid w:val="00EC6030"/>
    <w:rsid w:val="00EC6363"/>
    <w:rsid w:val="00EC646A"/>
    <w:rsid w:val="00EC66D4"/>
    <w:rsid w:val="00EC6C30"/>
    <w:rsid w:val="00EC6E00"/>
    <w:rsid w:val="00EC713A"/>
    <w:rsid w:val="00EC7366"/>
    <w:rsid w:val="00EC7EDF"/>
    <w:rsid w:val="00ED000A"/>
    <w:rsid w:val="00ED0360"/>
    <w:rsid w:val="00ED056A"/>
    <w:rsid w:val="00ED06F3"/>
    <w:rsid w:val="00ED0C0A"/>
    <w:rsid w:val="00ED0CF2"/>
    <w:rsid w:val="00ED0ECB"/>
    <w:rsid w:val="00ED13DE"/>
    <w:rsid w:val="00ED179F"/>
    <w:rsid w:val="00ED1DCC"/>
    <w:rsid w:val="00ED2139"/>
    <w:rsid w:val="00ED21B2"/>
    <w:rsid w:val="00ED2257"/>
    <w:rsid w:val="00ED2402"/>
    <w:rsid w:val="00ED29F2"/>
    <w:rsid w:val="00ED2E2E"/>
    <w:rsid w:val="00ED3CD9"/>
    <w:rsid w:val="00ED40CC"/>
    <w:rsid w:val="00ED42EC"/>
    <w:rsid w:val="00ED463E"/>
    <w:rsid w:val="00ED468B"/>
    <w:rsid w:val="00ED474E"/>
    <w:rsid w:val="00ED4BA0"/>
    <w:rsid w:val="00ED53B0"/>
    <w:rsid w:val="00ED56B3"/>
    <w:rsid w:val="00ED60F9"/>
    <w:rsid w:val="00ED63BB"/>
    <w:rsid w:val="00ED69A0"/>
    <w:rsid w:val="00ED6EF8"/>
    <w:rsid w:val="00ED70CC"/>
    <w:rsid w:val="00ED71EA"/>
    <w:rsid w:val="00ED734B"/>
    <w:rsid w:val="00ED7490"/>
    <w:rsid w:val="00ED7767"/>
    <w:rsid w:val="00ED792F"/>
    <w:rsid w:val="00ED7A27"/>
    <w:rsid w:val="00ED7E61"/>
    <w:rsid w:val="00ED7F2D"/>
    <w:rsid w:val="00EE03C2"/>
    <w:rsid w:val="00EE0471"/>
    <w:rsid w:val="00EE0B63"/>
    <w:rsid w:val="00EE0E0C"/>
    <w:rsid w:val="00EE1109"/>
    <w:rsid w:val="00EE1BFD"/>
    <w:rsid w:val="00EE1EA0"/>
    <w:rsid w:val="00EE25F7"/>
    <w:rsid w:val="00EE2778"/>
    <w:rsid w:val="00EE32D1"/>
    <w:rsid w:val="00EE3492"/>
    <w:rsid w:val="00EE377F"/>
    <w:rsid w:val="00EE3911"/>
    <w:rsid w:val="00EE3BDF"/>
    <w:rsid w:val="00EE3E51"/>
    <w:rsid w:val="00EE4356"/>
    <w:rsid w:val="00EE4BB1"/>
    <w:rsid w:val="00EE4E93"/>
    <w:rsid w:val="00EE507D"/>
    <w:rsid w:val="00EE5226"/>
    <w:rsid w:val="00EE5366"/>
    <w:rsid w:val="00EE5D15"/>
    <w:rsid w:val="00EE612D"/>
    <w:rsid w:val="00EE61AB"/>
    <w:rsid w:val="00EE7210"/>
    <w:rsid w:val="00EE7512"/>
    <w:rsid w:val="00EE7CEB"/>
    <w:rsid w:val="00EF030A"/>
    <w:rsid w:val="00EF06FA"/>
    <w:rsid w:val="00EF0B6A"/>
    <w:rsid w:val="00EF0DF8"/>
    <w:rsid w:val="00EF1070"/>
    <w:rsid w:val="00EF13B0"/>
    <w:rsid w:val="00EF14B9"/>
    <w:rsid w:val="00EF1EDF"/>
    <w:rsid w:val="00EF2F9B"/>
    <w:rsid w:val="00EF35C3"/>
    <w:rsid w:val="00EF3A7C"/>
    <w:rsid w:val="00EF40A2"/>
    <w:rsid w:val="00EF46B2"/>
    <w:rsid w:val="00EF4AD8"/>
    <w:rsid w:val="00EF4DFF"/>
    <w:rsid w:val="00EF4EBA"/>
    <w:rsid w:val="00EF5085"/>
    <w:rsid w:val="00EF54CB"/>
    <w:rsid w:val="00EF5BAE"/>
    <w:rsid w:val="00EF69A4"/>
    <w:rsid w:val="00EF6A20"/>
    <w:rsid w:val="00EF6E97"/>
    <w:rsid w:val="00EF786C"/>
    <w:rsid w:val="00EF7E02"/>
    <w:rsid w:val="00F0010A"/>
    <w:rsid w:val="00F0041F"/>
    <w:rsid w:val="00F007CA"/>
    <w:rsid w:val="00F00846"/>
    <w:rsid w:val="00F00BCB"/>
    <w:rsid w:val="00F01463"/>
    <w:rsid w:val="00F014B4"/>
    <w:rsid w:val="00F0164D"/>
    <w:rsid w:val="00F0184C"/>
    <w:rsid w:val="00F0189D"/>
    <w:rsid w:val="00F01E07"/>
    <w:rsid w:val="00F0204F"/>
    <w:rsid w:val="00F021A0"/>
    <w:rsid w:val="00F023A0"/>
    <w:rsid w:val="00F02821"/>
    <w:rsid w:val="00F02ADC"/>
    <w:rsid w:val="00F02B40"/>
    <w:rsid w:val="00F02B8E"/>
    <w:rsid w:val="00F03408"/>
    <w:rsid w:val="00F037AA"/>
    <w:rsid w:val="00F037CC"/>
    <w:rsid w:val="00F0382D"/>
    <w:rsid w:val="00F03F05"/>
    <w:rsid w:val="00F0427F"/>
    <w:rsid w:val="00F046B9"/>
    <w:rsid w:val="00F04EBD"/>
    <w:rsid w:val="00F05300"/>
    <w:rsid w:val="00F05589"/>
    <w:rsid w:val="00F06030"/>
    <w:rsid w:val="00F0641E"/>
    <w:rsid w:val="00F06599"/>
    <w:rsid w:val="00F06682"/>
    <w:rsid w:val="00F068F2"/>
    <w:rsid w:val="00F06FA2"/>
    <w:rsid w:val="00F071B3"/>
    <w:rsid w:val="00F0749A"/>
    <w:rsid w:val="00F07900"/>
    <w:rsid w:val="00F079C3"/>
    <w:rsid w:val="00F102EE"/>
    <w:rsid w:val="00F10448"/>
    <w:rsid w:val="00F10531"/>
    <w:rsid w:val="00F108CF"/>
    <w:rsid w:val="00F10B29"/>
    <w:rsid w:val="00F11A13"/>
    <w:rsid w:val="00F11B52"/>
    <w:rsid w:val="00F11CA9"/>
    <w:rsid w:val="00F11DEF"/>
    <w:rsid w:val="00F11F7F"/>
    <w:rsid w:val="00F12218"/>
    <w:rsid w:val="00F12275"/>
    <w:rsid w:val="00F12607"/>
    <w:rsid w:val="00F1297C"/>
    <w:rsid w:val="00F12A93"/>
    <w:rsid w:val="00F12D9B"/>
    <w:rsid w:val="00F132A2"/>
    <w:rsid w:val="00F13795"/>
    <w:rsid w:val="00F137C8"/>
    <w:rsid w:val="00F13826"/>
    <w:rsid w:val="00F13C31"/>
    <w:rsid w:val="00F13E30"/>
    <w:rsid w:val="00F13E76"/>
    <w:rsid w:val="00F14044"/>
    <w:rsid w:val="00F14747"/>
    <w:rsid w:val="00F148AE"/>
    <w:rsid w:val="00F152AC"/>
    <w:rsid w:val="00F15679"/>
    <w:rsid w:val="00F15C3D"/>
    <w:rsid w:val="00F15CDF"/>
    <w:rsid w:val="00F1609F"/>
    <w:rsid w:val="00F164D1"/>
    <w:rsid w:val="00F16C52"/>
    <w:rsid w:val="00F170D3"/>
    <w:rsid w:val="00F17791"/>
    <w:rsid w:val="00F17C5B"/>
    <w:rsid w:val="00F2042F"/>
    <w:rsid w:val="00F207AB"/>
    <w:rsid w:val="00F2081B"/>
    <w:rsid w:val="00F20B90"/>
    <w:rsid w:val="00F210DE"/>
    <w:rsid w:val="00F213FA"/>
    <w:rsid w:val="00F217D9"/>
    <w:rsid w:val="00F21AE6"/>
    <w:rsid w:val="00F2210F"/>
    <w:rsid w:val="00F22510"/>
    <w:rsid w:val="00F22868"/>
    <w:rsid w:val="00F2293D"/>
    <w:rsid w:val="00F22DB9"/>
    <w:rsid w:val="00F22E1E"/>
    <w:rsid w:val="00F23493"/>
    <w:rsid w:val="00F2350A"/>
    <w:rsid w:val="00F2355F"/>
    <w:rsid w:val="00F23974"/>
    <w:rsid w:val="00F239F7"/>
    <w:rsid w:val="00F23C5D"/>
    <w:rsid w:val="00F23DC9"/>
    <w:rsid w:val="00F23F60"/>
    <w:rsid w:val="00F2426A"/>
    <w:rsid w:val="00F242A2"/>
    <w:rsid w:val="00F24B4C"/>
    <w:rsid w:val="00F24F82"/>
    <w:rsid w:val="00F251B2"/>
    <w:rsid w:val="00F256C2"/>
    <w:rsid w:val="00F25A7D"/>
    <w:rsid w:val="00F25C59"/>
    <w:rsid w:val="00F25EAF"/>
    <w:rsid w:val="00F26424"/>
    <w:rsid w:val="00F26690"/>
    <w:rsid w:val="00F26AA4"/>
    <w:rsid w:val="00F26C80"/>
    <w:rsid w:val="00F26CA7"/>
    <w:rsid w:val="00F27042"/>
    <w:rsid w:val="00F27585"/>
    <w:rsid w:val="00F27D7C"/>
    <w:rsid w:val="00F27E3B"/>
    <w:rsid w:val="00F30144"/>
    <w:rsid w:val="00F30796"/>
    <w:rsid w:val="00F307B0"/>
    <w:rsid w:val="00F307EB"/>
    <w:rsid w:val="00F308D1"/>
    <w:rsid w:val="00F30EDA"/>
    <w:rsid w:val="00F31036"/>
    <w:rsid w:val="00F310D7"/>
    <w:rsid w:val="00F3119D"/>
    <w:rsid w:val="00F31453"/>
    <w:rsid w:val="00F31A52"/>
    <w:rsid w:val="00F31D5A"/>
    <w:rsid w:val="00F31E6A"/>
    <w:rsid w:val="00F32497"/>
    <w:rsid w:val="00F32610"/>
    <w:rsid w:val="00F32919"/>
    <w:rsid w:val="00F32AB4"/>
    <w:rsid w:val="00F333B2"/>
    <w:rsid w:val="00F335CC"/>
    <w:rsid w:val="00F33744"/>
    <w:rsid w:val="00F337B9"/>
    <w:rsid w:val="00F340EB"/>
    <w:rsid w:val="00F34193"/>
    <w:rsid w:val="00F3457A"/>
    <w:rsid w:val="00F346B3"/>
    <w:rsid w:val="00F34A3B"/>
    <w:rsid w:val="00F34CB7"/>
    <w:rsid w:val="00F34FCF"/>
    <w:rsid w:val="00F35027"/>
    <w:rsid w:val="00F35354"/>
    <w:rsid w:val="00F35B83"/>
    <w:rsid w:val="00F363A3"/>
    <w:rsid w:val="00F36B66"/>
    <w:rsid w:val="00F36D3A"/>
    <w:rsid w:val="00F37277"/>
    <w:rsid w:val="00F377B7"/>
    <w:rsid w:val="00F37D70"/>
    <w:rsid w:val="00F40385"/>
    <w:rsid w:val="00F40D6D"/>
    <w:rsid w:val="00F40DC3"/>
    <w:rsid w:val="00F41243"/>
    <w:rsid w:val="00F41340"/>
    <w:rsid w:val="00F41758"/>
    <w:rsid w:val="00F4181F"/>
    <w:rsid w:val="00F418DB"/>
    <w:rsid w:val="00F42201"/>
    <w:rsid w:val="00F42A87"/>
    <w:rsid w:val="00F42DFA"/>
    <w:rsid w:val="00F4364F"/>
    <w:rsid w:val="00F436BE"/>
    <w:rsid w:val="00F4374A"/>
    <w:rsid w:val="00F43C9D"/>
    <w:rsid w:val="00F43D17"/>
    <w:rsid w:val="00F442DE"/>
    <w:rsid w:val="00F445A8"/>
    <w:rsid w:val="00F449CE"/>
    <w:rsid w:val="00F44EAC"/>
    <w:rsid w:val="00F450BC"/>
    <w:rsid w:val="00F45607"/>
    <w:rsid w:val="00F45CAA"/>
    <w:rsid w:val="00F4631E"/>
    <w:rsid w:val="00F4663F"/>
    <w:rsid w:val="00F4667C"/>
    <w:rsid w:val="00F469A7"/>
    <w:rsid w:val="00F46AC9"/>
    <w:rsid w:val="00F46ACC"/>
    <w:rsid w:val="00F46B4F"/>
    <w:rsid w:val="00F46F2B"/>
    <w:rsid w:val="00F47479"/>
    <w:rsid w:val="00F4748E"/>
    <w:rsid w:val="00F4749E"/>
    <w:rsid w:val="00F47503"/>
    <w:rsid w:val="00F47B0A"/>
    <w:rsid w:val="00F47CB8"/>
    <w:rsid w:val="00F47FBA"/>
    <w:rsid w:val="00F5006C"/>
    <w:rsid w:val="00F50373"/>
    <w:rsid w:val="00F504F2"/>
    <w:rsid w:val="00F50FBD"/>
    <w:rsid w:val="00F50FF5"/>
    <w:rsid w:val="00F51219"/>
    <w:rsid w:val="00F516F6"/>
    <w:rsid w:val="00F52088"/>
    <w:rsid w:val="00F522EA"/>
    <w:rsid w:val="00F52A3D"/>
    <w:rsid w:val="00F52E41"/>
    <w:rsid w:val="00F52FA4"/>
    <w:rsid w:val="00F5331D"/>
    <w:rsid w:val="00F5369A"/>
    <w:rsid w:val="00F54086"/>
    <w:rsid w:val="00F544C0"/>
    <w:rsid w:val="00F545AE"/>
    <w:rsid w:val="00F54678"/>
    <w:rsid w:val="00F54C69"/>
    <w:rsid w:val="00F54C73"/>
    <w:rsid w:val="00F550B5"/>
    <w:rsid w:val="00F55129"/>
    <w:rsid w:val="00F55A02"/>
    <w:rsid w:val="00F55B67"/>
    <w:rsid w:val="00F55C27"/>
    <w:rsid w:val="00F56436"/>
    <w:rsid w:val="00F56CE1"/>
    <w:rsid w:val="00F56CEF"/>
    <w:rsid w:val="00F57072"/>
    <w:rsid w:val="00F57129"/>
    <w:rsid w:val="00F571D1"/>
    <w:rsid w:val="00F573B3"/>
    <w:rsid w:val="00F5748F"/>
    <w:rsid w:val="00F57611"/>
    <w:rsid w:val="00F578A4"/>
    <w:rsid w:val="00F601EC"/>
    <w:rsid w:val="00F6025D"/>
    <w:rsid w:val="00F603A5"/>
    <w:rsid w:val="00F60A26"/>
    <w:rsid w:val="00F60BCD"/>
    <w:rsid w:val="00F60E24"/>
    <w:rsid w:val="00F61580"/>
    <w:rsid w:val="00F61915"/>
    <w:rsid w:val="00F62B62"/>
    <w:rsid w:val="00F62E22"/>
    <w:rsid w:val="00F6360F"/>
    <w:rsid w:val="00F637D1"/>
    <w:rsid w:val="00F63985"/>
    <w:rsid w:val="00F63B1E"/>
    <w:rsid w:val="00F63B3E"/>
    <w:rsid w:val="00F6415F"/>
    <w:rsid w:val="00F649A4"/>
    <w:rsid w:val="00F64B0A"/>
    <w:rsid w:val="00F64B85"/>
    <w:rsid w:val="00F64E29"/>
    <w:rsid w:val="00F6518B"/>
    <w:rsid w:val="00F65DF4"/>
    <w:rsid w:val="00F65F23"/>
    <w:rsid w:val="00F66563"/>
    <w:rsid w:val="00F666D3"/>
    <w:rsid w:val="00F667FD"/>
    <w:rsid w:val="00F669B4"/>
    <w:rsid w:val="00F66BC3"/>
    <w:rsid w:val="00F6742B"/>
    <w:rsid w:val="00F67696"/>
    <w:rsid w:val="00F67B90"/>
    <w:rsid w:val="00F7072F"/>
    <w:rsid w:val="00F70780"/>
    <w:rsid w:val="00F70A56"/>
    <w:rsid w:val="00F70FC0"/>
    <w:rsid w:val="00F71217"/>
    <w:rsid w:val="00F71279"/>
    <w:rsid w:val="00F71380"/>
    <w:rsid w:val="00F713DF"/>
    <w:rsid w:val="00F716A2"/>
    <w:rsid w:val="00F718F9"/>
    <w:rsid w:val="00F71C73"/>
    <w:rsid w:val="00F71DAD"/>
    <w:rsid w:val="00F72323"/>
    <w:rsid w:val="00F724B8"/>
    <w:rsid w:val="00F72511"/>
    <w:rsid w:val="00F726B8"/>
    <w:rsid w:val="00F72765"/>
    <w:rsid w:val="00F72914"/>
    <w:rsid w:val="00F72A2B"/>
    <w:rsid w:val="00F72AE1"/>
    <w:rsid w:val="00F72CF3"/>
    <w:rsid w:val="00F72F7D"/>
    <w:rsid w:val="00F7322A"/>
    <w:rsid w:val="00F74546"/>
    <w:rsid w:val="00F749AC"/>
    <w:rsid w:val="00F74BA1"/>
    <w:rsid w:val="00F74CC8"/>
    <w:rsid w:val="00F75FA3"/>
    <w:rsid w:val="00F7653D"/>
    <w:rsid w:val="00F76CDD"/>
    <w:rsid w:val="00F76DC9"/>
    <w:rsid w:val="00F7747C"/>
    <w:rsid w:val="00F776BE"/>
    <w:rsid w:val="00F77920"/>
    <w:rsid w:val="00F80387"/>
    <w:rsid w:val="00F806A7"/>
    <w:rsid w:val="00F80EE4"/>
    <w:rsid w:val="00F80FA6"/>
    <w:rsid w:val="00F8102C"/>
    <w:rsid w:val="00F812B2"/>
    <w:rsid w:val="00F81418"/>
    <w:rsid w:val="00F8190E"/>
    <w:rsid w:val="00F81C6C"/>
    <w:rsid w:val="00F8209A"/>
    <w:rsid w:val="00F8274B"/>
    <w:rsid w:val="00F82768"/>
    <w:rsid w:val="00F82D3C"/>
    <w:rsid w:val="00F8310C"/>
    <w:rsid w:val="00F831FE"/>
    <w:rsid w:val="00F83386"/>
    <w:rsid w:val="00F83523"/>
    <w:rsid w:val="00F83CF7"/>
    <w:rsid w:val="00F8422C"/>
    <w:rsid w:val="00F84ED5"/>
    <w:rsid w:val="00F854F0"/>
    <w:rsid w:val="00F857F9"/>
    <w:rsid w:val="00F858F3"/>
    <w:rsid w:val="00F85A63"/>
    <w:rsid w:val="00F85C25"/>
    <w:rsid w:val="00F85CFB"/>
    <w:rsid w:val="00F860DB"/>
    <w:rsid w:val="00F86198"/>
    <w:rsid w:val="00F865C3"/>
    <w:rsid w:val="00F86656"/>
    <w:rsid w:val="00F86899"/>
    <w:rsid w:val="00F86E52"/>
    <w:rsid w:val="00F86E9F"/>
    <w:rsid w:val="00F87315"/>
    <w:rsid w:val="00F87455"/>
    <w:rsid w:val="00F8786E"/>
    <w:rsid w:val="00F87B83"/>
    <w:rsid w:val="00F87DB9"/>
    <w:rsid w:val="00F87FAA"/>
    <w:rsid w:val="00F9013B"/>
    <w:rsid w:val="00F902F8"/>
    <w:rsid w:val="00F905D1"/>
    <w:rsid w:val="00F906DE"/>
    <w:rsid w:val="00F9097E"/>
    <w:rsid w:val="00F909EE"/>
    <w:rsid w:val="00F90ACB"/>
    <w:rsid w:val="00F90B2B"/>
    <w:rsid w:val="00F9144E"/>
    <w:rsid w:val="00F91737"/>
    <w:rsid w:val="00F91DEC"/>
    <w:rsid w:val="00F91F70"/>
    <w:rsid w:val="00F9262A"/>
    <w:rsid w:val="00F927D6"/>
    <w:rsid w:val="00F929F3"/>
    <w:rsid w:val="00F92C0A"/>
    <w:rsid w:val="00F92DE8"/>
    <w:rsid w:val="00F92E9F"/>
    <w:rsid w:val="00F92EFC"/>
    <w:rsid w:val="00F9395B"/>
    <w:rsid w:val="00F93C1B"/>
    <w:rsid w:val="00F9422C"/>
    <w:rsid w:val="00F94ADC"/>
    <w:rsid w:val="00F955CA"/>
    <w:rsid w:val="00F9588F"/>
    <w:rsid w:val="00F95CED"/>
    <w:rsid w:val="00F96068"/>
    <w:rsid w:val="00F96228"/>
    <w:rsid w:val="00F962C5"/>
    <w:rsid w:val="00F9677E"/>
    <w:rsid w:val="00F96796"/>
    <w:rsid w:val="00F96B38"/>
    <w:rsid w:val="00F96B59"/>
    <w:rsid w:val="00F9715C"/>
    <w:rsid w:val="00F971CF"/>
    <w:rsid w:val="00F97443"/>
    <w:rsid w:val="00F97566"/>
    <w:rsid w:val="00F97632"/>
    <w:rsid w:val="00F97FA3"/>
    <w:rsid w:val="00FA070A"/>
    <w:rsid w:val="00FA0B57"/>
    <w:rsid w:val="00FA0F50"/>
    <w:rsid w:val="00FA185E"/>
    <w:rsid w:val="00FA1A10"/>
    <w:rsid w:val="00FA1C22"/>
    <w:rsid w:val="00FA1C97"/>
    <w:rsid w:val="00FA1CD4"/>
    <w:rsid w:val="00FA2060"/>
    <w:rsid w:val="00FA2377"/>
    <w:rsid w:val="00FA2433"/>
    <w:rsid w:val="00FA274E"/>
    <w:rsid w:val="00FA2C12"/>
    <w:rsid w:val="00FA2ECD"/>
    <w:rsid w:val="00FA3577"/>
    <w:rsid w:val="00FA3C79"/>
    <w:rsid w:val="00FA4B24"/>
    <w:rsid w:val="00FA4F29"/>
    <w:rsid w:val="00FA5754"/>
    <w:rsid w:val="00FA5939"/>
    <w:rsid w:val="00FA613D"/>
    <w:rsid w:val="00FA62BA"/>
    <w:rsid w:val="00FA65C7"/>
    <w:rsid w:val="00FA69AF"/>
    <w:rsid w:val="00FA6A4C"/>
    <w:rsid w:val="00FA7D9A"/>
    <w:rsid w:val="00FB00D9"/>
    <w:rsid w:val="00FB054E"/>
    <w:rsid w:val="00FB0708"/>
    <w:rsid w:val="00FB08BC"/>
    <w:rsid w:val="00FB0DF9"/>
    <w:rsid w:val="00FB0E0D"/>
    <w:rsid w:val="00FB1073"/>
    <w:rsid w:val="00FB14C1"/>
    <w:rsid w:val="00FB1B57"/>
    <w:rsid w:val="00FB1BD1"/>
    <w:rsid w:val="00FB20F8"/>
    <w:rsid w:val="00FB242D"/>
    <w:rsid w:val="00FB339C"/>
    <w:rsid w:val="00FB34C3"/>
    <w:rsid w:val="00FB351E"/>
    <w:rsid w:val="00FB359B"/>
    <w:rsid w:val="00FB36D2"/>
    <w:rsid w:val="00FB36F0"/>
    <w:rsid w:val="00FB373D"/>
    <w:rsid w:val="00FB39EF"/>
    <w:rsid w:val="00FB3DC9"/>
    <w:rsid w:val="00FB48E6"/>
    <w:rsid w:val="00FB4A1D"/>
    <w:rsid w:val="00FB4A47"/>
    <w:rsid w:val="00FB4F09"/>
    <w:rsid w:val="00FB58B9"/>
    <w:rsid w:val="00FB5EC9"/>
    <w:rsid w:val="00FB620B"/>
    <w:rsid w:val="00FB685F"/>
    <w:rsid w:val="00FB76A5"/>
    <w:rsid w:val="00FB7C30"/>
    <w:rsid w:val="00FB7DBE"/>
    <w:rsid w:val="00FB7E73"/>
    <w:rsid w:val="00FB7FDD"/>
    <w:rsid w:val="00FC0086"/>
    <w:rsid w:val="00FC03D6"/>
    <w:rsid w:val="00FC05A7"/>
    <w:rsid w:val="00FC0797"/>
    <w:rsid w:val="00FC0E6C"/>
    <w:rsid w:val="00FC1153"/>
    <w:rsid w:val="00FC1505"/>
    <w:rsid w:val="00FC17E5"/>
    <w:rsid w:val="00FC1803"/>
    <w:rsid w:val="00FC19DA"/>
    <w:rsid w:val="00FC1A73"/>
    <w:rsid w:val="00FC1FD5"/>
    <w:rsid w:val="00FC24A2"/>
    <w:rsid w:val="00FC2571"/>
    <w:rsid w:val="00FC25F6"/>
    <w:rsid w:val="00FC26E1"/>
    <w:rsid w:val="00FC2795"/>
    <w:rsid w:val="00FC3339"/>
    <w:rsid w:val="00FC3592"/>
    <w:rsid w:val="00FC3635"/>
    <w:rsid w:val="00FC3C88"/>
    <w:rsid w:val="00FC3C9D"/>
    <w:rsid w:val="00FC4214"/>
    <w:rsid w:val="00FC4C93"/>
    <w:rsid w:val="00FC4E2F"/>
    <w:rsid w:val="00FC4E9C"/>
    <w:rsid w:val="00FC51E0"/>
    <w:rsid w:val="00FC5BD3"/>
    <w:rsid w:val="00FC5D89"/>
    <w:rsid w:val="00FC63A6"/>
    <w:rsid w:val="00FC6CA4"/>
    <w:rsid w:val="00FC6F27"/>
    <w:rsid w:val="00FC7473"/>
    <w:rsid w:val="00FC7BF4"/>
    <w:rsid w:val="00FC7D9A"/>
    <w:rsid w:val="00FD0355"/>
    <w:rsid w:val="00FD040A"/>
    <w:rsid w:val="00FD0A65"/>
    <w:rsid w:val="00FD0CCC"/>
    <w:rsid w:val="00FD0E34"/>
    <w:rsid w:val="00FD0FB5"/>
    <w:rsid w:val="00FD1088"/>
    <w:rsid w:val="00FD1518"/>
    <w:rsid w:val="00FD182D"/>
    <w:rsid w:val="00FD287D"/>
    <w:rsid w:val="00FD2C7E"/>
    <w:rsid w:val="00FD2CDB"/>
    <w:rsid w:val="00FD35FF"/>
    <w:rsid w:val="00FD3777"/>
    <w:rsid w:val="00FD38C6"/>
    <w:rsid w:val="00FD3B47"/>
    <w:rsid w:val="00FD3B55"/>
    <w:rsid w:val="00FD3DA7"/>
    <w:rsid w:val="00FD453A"/>
    <w:rsid w:val="00FD487A"/>
    <w:rsid w:val="00FD4966"/>
    <w:rsid w:val="00FD4FA8"/>
    <w:rsid w:val="00FD5382"/>
    <w:rsid w:val="00FD566D"/>
    <w:rsid w:val="00FD5A9B"/>
    <w:rsid w:val="00FD61B1"/>
    <w:rsid w:val="00FD6745"/>
    <w:rsid w:val="00FD6B0E"/>
    <w:rsid w:val="00FD6DE8"/>
    <w:rsid w:val="00FD6ED5"/>
    <w:rsid w:val="00FD70DA"/>
    <w:rsid w:val="00FD738D"/>
    <w:rsid w:val="00FD7AF8"/>
    <w:rsid w:val="00FD7FBA"/>
    <w:rsid w:val="00FE009E"/>
    <w:rsid w:val="00FE02A4"/>
    <w:rsid w:val="00FE0842"/>
    <w:rsid w:val="00FE0EDC"/>
    <w:rsid w:val="00FE111F"/>
    <w:rsid w:val="00FE139D"/>
    <w:rsid w:val="00FE1D98"/>
    <w:rsid w:val="00FE2027"/>
    <w:rsid w:val="00FE2147"/>
    <w:rsid w:val="00FE2538"/>
    <w:rsid w:val="00FE285C"/>
    <w:rsid w:val="00FE2A6D"/>
    <w:rsid w:val="00FE2B2B"/>
    <w:rsid w:val="00FE2B4C"/>
    <w:rsid w:val="00FE3471"/>
    <w:rsid w:val="00FE3639"/>
    <w:rsid w:val="00FE387D"/>
    <w:rsid w:val="00FE3925"/>
    <w:rsid w:val="00FE3C25"/>
    <w:rsid w:val="00FE3F75"/>
    <w:rsid w:val="00FE44CD"/>
    <w:rsid w:val="00FE48A1"/>
    <w:rsid w:val="00FE4917"/>
    <w:rsid w:val="00FE496D"/>
    <w:rsid w:val="00FE4ECD"/>
    <w:rsid w:val="00FE5412"/>
    <w:rsid w:val="00FE560B"/>
    <w:rsid w:val="00FE5A57"/>
    <w:rsid w:val="00FE5E64"/>
    <w:rsid w:val="00FE6259"/>
    <w:rsid w:val="00FE67B2"/>
    <w:rsid w:val="00FE6D47"/>
    <w:rsid w:val="00FE6D95"/>
    <w:rsid w:val="00FE702F"/>
    <w:rsid w:val="00FE77D2"/>
    <w:rsid w:val="00FE7BCE"/>
    <w:rsid w:val="00FF0CB8"/>
    <w:rsid w:val="00FF11BE"/>
    <w:rsid w:val="00FF1647"/>
    <w:rsid w:val="00FF1948"/>
    <w:rsid w:val="00FF1CBF"/>
    <w:rsid w:val="00FF1E49"/>
    <w:rsid w:val="00FF2E71"/>
    <w:rsid w:val="00FF3320"/>
    <w:rsid w:val="00FF33E6"/>
    <w:rsid w:val="00FF41CA"/>
    <w:rsid w:val="00FF459C"/>
    <w:rsid w:val="00FF484A"/>
    <w:rsid w:val="00FF4928"/>
    <w:rsid w:val="00FF4BC1"/>
    <w:rsid w:val="00FF52D8"/>
    <w:rsid w:val="00FF5357"/>
    <w:rsid w:val="00FF554E"/>
    <w:rsid w:val="00FF6312"/>
    <w:rsid w:val="00FF66F0"/>
    <w:rsid w:val="00FF6866"/>
    <w:rsid w:val="00FF6B2E"/>
    <w:rsid w:val="00FF6BC6"/>
    <w:rsid w:val="00FF6FCB"/>
    <w:rsid w:val="00FF741B"/>
    <w:rsid w:val="00FF7A82"/>
    <w:rsid w:val="00FF7B99"/>
    <w:rsid w:val="00FF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DD77CB"/>
  <w15:chartTrackingRefBased/>
  <w15:docId w15:val="{28367858-AF01-4C13-8FB9-B53B1CB01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C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7E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7E91"/>
  </w:style>
  <w:style w:type="paragraph" w:styleId="Footer">
    <w:name w:val="footer"/>
    <w:basedOn w:val="Normal"/>
    <w:link w:val="FooterChar"/>
    <w:uiPriority w:val="99"/>
    <w:unhideWhenUsed/>
    <w:rsid w:val="00C97E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7E91"/>
  </w:style>
  <w:style w:type="paragraph" w:styleId="ListParagraph">
    <w:name w:val="List Paragraph"/>
    <w:basedOn w:val="Normal"/>
    <w:uiPriority w:val="34"/>
    <w:qFormat/>
    <w:rsid w:val="00713BF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618A"/>
    <w:rPr>
      <w:color w:val="808080"/>
    </w:rPr>
  </w:style>
  <w:style w:type="character" w:styleId="Strong">
    <w:name w:val="Strong"/>
    <w:basedOn w:val="DefaultParagraphFont"/>
    <w:uiPriority w:val="22"/>
    <w:qFormat/>
    <w:rsid w:val="00452CBD"/>
    <w:rPr>
      <w:b/>
      <w:bCs/>
    </w:rPr>
  </w:style>
  <w:style w:type="character" w:styleId="Hyperlink">
    <w:name w:val="Hyperlink"/>
    <w:basedOn w:val="DefaultParagraphFont"/>
    <w:uiPriority w:val="99"/>
    <w:unhideWhenUsed/>
    <w:rsid w:val="00EB3C9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246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F671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07A34"/>
    <w:pPr>
      <w:spacing w:after="0" w:line="240" w:lineRule="auto"/>
    </w:pPr>
  </w:style>
  <w:style w:type="table" w:styleId="TableGrid">
    <w:name w:val="Table Grid"/>
    <w:basedOn w:val="TableNormal"/>
    <w:uiPriority w:val="39"/>
    <w:rsid w:val="008060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1A0F65"/>
    <w:pPr>
      <w:numPr>
        <w:numId w:val="1"/>
      </w:numPr>
      <w:contextualSpacing/>
    </w:pPr>
  </w:style>
  <w:style w:type="character" w:customStyle="1" w:styleId="fontstyle01">
    <w:name w:val="fontstyle01"/>
    <w:basedOn w:val="DefaultParagraphFont"/>
    <w:rsid w:val="00FE2B4C"/>
    <w:rPr>
      <w:rFonts w:ascii="HelveticaNeue-Medium" w:hAnsi="HelveticaNeue-Medium" w:hint="default"/>
      <w:b w:val="0"/>
      <w:bCs w:val="0"/>
      <w:i w:val="0"/>
      <w:iCs w:val="0"/>
      <w:color w:val="2C614F"/>
      <w:sz w:val="20"/>
      <w:szCs w:val="20"/>
    </w:rPr>
  </w:style>
  <w:style w:type="paragraph" w:customStyle="1" w:styleId="Default">
    <w:name w:val="Default"/>
    <w:rsid w:val="00ED2402"/>
    <w:pPr>
      <w:autoSpaceDE w:val="0"/>
      <w:autoSpaceDN w:val="0"/>
      <w:adjustRightInd w:val="0"/>
      <w:spacing w:after="0" w:line="240" w:lineRule="auto"/>
    </w:pPr>
    <w:rPr>
      <w:rFonts w:ascii="Gotham Book" w:hAnsi="Gotham Book" w:cs="Gotham Book"/>
      <w:color w:val="000000"/>
      <w:sz w:val="24"/>
      <w:szCs w:val="24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CD1F7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49061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90618"/>
    <w:rPr>
      <w:sz w:val="20"/>
      <w:szCs w:val="20"/>
    </w:rPr>
  </w:style>
  <w:style w:type="numbering" w:customStyle="1" w:styleId="CurrentList1">
    <w:name w:val="Current List1"/>
    <w:uiPriority w:val="99"/>
    <w:rsid w:val="004A7E48"/>
    <w:pPr>
      <w:numPr>
        <w:numId w:val="3"/>
      </w:numPr>
    </w:pPr>
  </w:style>
  <w:style w:type="table" w:customStyle="1" w:styleId="TableGrid1">
    <w:name w:val="Table Grid1"/>
    <w:basedOn w:val="TableNormal"/>
    <w:next w:val="TableGrid"/>
    <w:uiPriority w:val="39"/>
    <w:rsid w:val="00410989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A35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35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35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35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3577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9276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44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70531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389117251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1932092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7969023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63763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91173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60260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748039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94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8F3C9-9D9D-4A00-B26F-E2885F731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5027</TotalTime>
  <Pages>7</Pages>
  <Words>2031</Words>
  <Characters>11577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Klaus Geyer</dc:creator>
  <cp:keywords/>
  <dc:description/>
  <cp:lastModifiedBy>Klaus Geyer</cp:lastModifiedBy>
  <cp:revision>541</cp:revision>
  <cp:lastPrinted>2023-10-19T15:52:00Z</cp:lastPrinted>
  <dcterms:created xsi:type="dcterms:W3CDTF">2024-01-09T14:19:00Z</dcterms:created>
  <dcterms:modified xsi:type="dcterms:W3CDTF">2025-05-24T22:07:00Z</dcterms:modified>
</cp:coreProperties>
</file>