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42187" w14:textId="108CA89E" w:rsidR="00E4565A" w:rsidRDefault="000E076F" w:rsidP="002B58DC">
      <w:pPr>
        <w:ind w:left="720" w:hanging="720"/>
        <w:rPr>
          <w:b/>
          <w:bCs/>
          <w:color w:val="70AD47" w:themeColor="accent6"/>
          <w:sz w:val="28"/>
          <w:szCs w:val="28"/>
          <w:lang w:val="es-ES"/>
        </w:rPr>
      </w:pPr>
      <w:r>
        <w:rPr>
          <w:b/>
          <w:bCs/>
          <w:color w:val="70AD47" w:themeColor="accent6"/>
          <w:sz w:val="28"/>
          <w:szCs w:val="28"/>
          <w:lang w:val="es-ES"/>
        </w:rPr>
        <w:t>2</w:t>
      </w:r>
      <w:r w:rsidR="00001EE9" w:rsidRPr="000B481A">
        <w:rPr>
          <w:b/>
          <w:bCs/>
          <w:color w:val="70AD47" w:themeColor="accent6"/>
          <w:sz w:val="28"/>
          <w:szCs w:val="28"/>
          <w:lang w:val="es-ES"/>
        </w:rPr>
        <w:t>.</w:t>
      </w:r>
      <w:r w:rsidR="00001EE9" w:rsidRPr="000B481A">
        <w:rPr>
          <w:b/>
          <w:bCs/>
          <w:color w:val="70AD47" w:themeColor="accent6"/>
          <w:sz w:val="28"/>
          <w:szCs w:val="28"/>
          <w:lang w:val="es-ES"/>
        </w:rPr>
        <w:tab/>
      </w:r>
      <w:r w:rsidR="002C1924">
        <w:rPr>
          <w:b/>
          <w:bCs/>
          <w:color w:val="70AD47" w:themeColor="accent6"/>
          <w:sz w:val="28"/>
          <w:szCs w:val="28"/>
          <w:lang w:val="es-ES"/>
        </w:rPr>
        <w:t>Mercados de capitales e i</w:t>
      </w:r>
      <w:r w:rsidR="00F8209A">
        <w:rPr>
          <w:b/>
          <w:bCs/>
          <w:color w:val="70AD47" w:themeColor="accent6"/>
          <w:sz w:val="28"/>
          <w:szCs w:val="28"/>
          <w:lang w:val="es-ES"/>
        </w:rPr>
        <w:t>nstrumentos financieros para movi</w:t>
      </w:r>
      <w:r w:rsidR="002C1924">
        <w:rPr>
          <w:b/>
          <w:bCs/>
          <w:color w:val="70AD47" w:themeColor="accent6"/>
          <w:sz w:val="28"/>
          <w:szCs w:val="28"/>
          <w:lang w:val="es-ES"/>
        </w:rPr>
        <w:t xml:space="preserve">lizar recursos para </w:t>
      </w:r>
      <w:r w:rsidR="0044186F">
        <w:rPr>
          <w:b/>
          <w:bCs/>
          <w:color w:val="70AD47" w:themeColor="accent6"/>
          <w:sz w:val="28"/>
          <w:szCs w:val="28"/>
          <w:lang w:val="es-ES"/>
        </w:rPr>
        <w:t>la transformación</w:t>
      </w:r>
    </w:p>
    <w:p w14:paraId="4B828ECD" w14:textId="0ACAB913" w:rsidR="0079104F" w:rsidRDefault="00D57CD2" w:rsidP="00FF484A">
      <w:pPr>
        <w:jc w:val="both"/>
        <w:rPr>
          <w:lang w:val="es-ES"/>
        </w:rPr>
      </w:pPr>
      <w:r>
        <w:rPr>
          <w:lang w:val="es-ES"/>
        </w:rPr>
        <w:t>La transformación hacia</w:t>
      </w:r>
      <w:r w:rsidR="00935606">
        <w:rPr>
          <w:lang w:val="es-ES"/>
        </w:rPr>
        <w:t xml:space="preserve"> </w:t>
      </w:r>
      <w:r>
        <w:rPr>
          <w:lang w:val="es-ES"/>
        </w:rPr>
        <w:t>una economía sostenible de</w:t>
      </w:r>
      <w:r w:rsidR="00935606">
        <w:rPr>
          <w:lang w:val="es-ES"/>
        </w:rPr>
        <w:t xml:space="preserve"> </w:t>
      </w:r>
      <w:r>
        <w:rPr>
          <w:lang w:val="es-ES"/>
        </w:rPr>
        <w:t xml:space="preserve">bajas emisiones </w:t>
      </w:r>
      <w:r w:rsidR="000F381F">
        <w:rPr>
          <w:lang w:val="es-ES"/>
        </w:rPr>
        <w:t xml:space="preserve">GEI </w:t>
      </w:r>
      <w:r w:rsidR="005A2D83">
        <w:rPr>
          <w:lang w:val="es-ES"/>
        </w:rPr>
        <w:t>requiere volúmenes sustanciales de</w:t>
      </w:r>
      <w:r w:rsidR="00935606">
        <w:rPr>
          <w:lang w:val="es-ES"/>
        </w:rPr>
        <w:t xml:space="preserve"> </w:t>
      </w:r>
      <w:r w:rsidR="005A2D83">
        <w:rPr>
          <w:lang w:val="es-ES"/>
        </w:rPr>
        <w:t>inversiones</w:t>
      </w:r>
      <w:r w:rsidR="00D62C51">
        <w:rPr>
          <w:lang w:val="es-ES"/>
        </w:rPr>
        <w:t xml:space="preserve"> y</w:t>
      </w:r>
      <w:r w:rsidR="00D83496">
        <w:rPr>
          <w:lang w:val="es-ES"/>
        </w:rPr>
        <w:t>,</w:t>
      </w:r>
      <w:r w:rsidR="00D62C51">
        <w:rPr>
          <w:lang w:val="es-ES"/>
        </w:rPr>
        <w:t xml:space="preserve"> por lo tanto, una enorme movilización de capital. Como mencionamos</w:t>
      </w:r>
      <w:r w:rsidR="00935606">
        <w:rPr>
          <w:lang w:val="es-ES"/>
        </w:rPr>
        <w:t xml:space="preserve"> </w:t>
      </w:r>
      <w:r w:rsidR="00D62C51">
        <w:rPr>
          <w:lang w:val="es-ES"/>
        </w:rPr>
        <w:t>en la</w:t>
      </w:r>
      <w:r w:rsidR="00935606">
        <w:rPr>
          <w:lang w:val="es-ES"/>
        </w:rPr>
        <w:t xml:space="preserve"> </w:t>
      </w:r>
      <w:r w:rsidR="00267907">
        <w:rPr>
          <w:lang w:val="es-ES"/>
        </w:rPr>
        <w:t>Lección</w:t>
      </w:r>
      <w:r w:rsidR="00D62C51">
        <w:rPr>
          <w:lang w:val="es-ES"/>
        </w:rPr>
        <w:t xml:space="preserve"> 1,</w:t>
      </w:r>
      <w:r w:rsidR="00935606">
        <w:rPr>
          <w:lang w:val="es-ES"/>
        </w:rPr>
        <w:t xml:space="preserve"> </w:t>
      </w:r>
      <w:r w:rsidR="00EC4DAD">
        <w:rPr>
          <w:lang w:val="es-ES"/>
        </w:rPr>
        <w:t xml:space="preserve">las necesidades de financiamiento </w:t>
      </w:r>
      <w:r w:rsidR="00AB64B1">
        <w:rPr>
          <w:lang w:val="es-ES"/>
        </w:rPr>
        <w:t>para lograr los objetivos de sostenibilidad</w:t>
      </w:r>
      <w:r w:rsidR="0015597E">
        <w:rPr>
          <w:lang w:val="es-ES"/>
        </w:rPr>
        <w:t xml:space="preserve"> </w:t>
      </w:r>
      <w:r w:rsidR="00381A47">
        <w:rPr>
          <w:lang w:val="es-ES"/>
        </w:rPr>
        <w:t xml:space="preserve">varían </w:t>
      </w:r>
      <w:r w:rsidR="00FF484A">
        <w:rPr>
          <w:lang w:val="es-ES"/>
        </w:rPr>
        <w:t>d</w:t>
      </w:r>
      <w:r w:rsidR="00EE7210">
        <w:rPr>
          <w:lang w:val="es-ES"/>
        </w:rPr>
        <w:t>ependiendo</w:t>
      </w:r>
      <w:r w:rsidR="00935606">
        <w:rPr>
          <w:lang w:val="es-ES"/>
        </w:rPr>
        <w:t xml:space="preserve"> </w:t>
      </w:r>
      <w:r w:rsidR="00EE7210">
        <w:rPr>
          <w:lang w:val="es-ES"/>
        </w:rPr>
        <w:t>de</w:t>
      </w:r>
      <w:r w:rsidR="00935606">
        <w:rPr>
          <w:lang w:val="es-ES"/>
        </w:rPr>
        <w:t xml:space="preserve"> </w:t>
      </w:r>
      <w:r w:rsidR="00EE7210">
        <w:rPr>
          <w:lang w:val="es-ES"/>
        </w:rPr>
        <w:t>la</w:t>
      </w:r>
      <w:r w:rsidR="00935606">
        <w:rPr>
          <w:lang w:val="es-ES"/>
        </w:rPr>
        <w:t xml:space="preserve"> </w:t>
      </w:r>
      <w:r w:rsidR="00EE7210">
        <w:rPr>
          <w:lang w:val="es-ES"/>
        </w:rPr>
        <w:t>fuente y</w:t>
      </w:r>
      <w:r w:rsidR="00935606">
        <w:rPr>
          <w:lang w:val="es-ES"/>
        </w:rPr>
        <w:t xml:space="preserve"> </w:t>
      </w:r>
      <w:r w:rsidR="00EE7210">
        <w:rPr>
          <w:lang w:val="es-ES"/>
        </w:rPr>
        <w:t>del</w:t>
      </w:r>
      <w:r w:rsidR="00935606">
        <w:rPr>
          <w:lang w:val="es-ES"/>
        </w:rPr>
        <w:t xml:space="preserve"> </w:t>
      </w:r>
      <w:r w:rsidR="00EE7210">
        <w:rPr>
          <w:lang w:val="es-ES"/>
        </w:rPr>
        <w:t xml:space="preserve">objetivo específico </w:t>
      </w:r>
      <w:r w:rsidR="00381A47">
        <w:rPr>
          <w:lang w:val="es-ES"/>
        </w:rPr>
        <w:t>que</w:t>
      </w:r>
      <w:r w:rsidR="00935606">
        <w:rPr>
          <w:lang w:val="es-ES"/>
        </w:rPr>
        <w:t xml:space="preserve"> </w:t>
      </w:r>
      <w:r w:rsidR="00381A47">
        <w:rPr>
          <w:lang w:val="es-ES"/>
        </w:rPr>
        <w:t>ha</w:t>
      </w:r>
      <w:r w:rsidR="00935606">
        <w:rPr>
          <w:lang w:val="es-ES"/>
        </w:rPr>
        <w:t xml:space="preserve"> </w:t>
      </w:r>
      <w:r w:rsidR="00381A47">
        <w:rPr>
          <w:lang w:val="es-ES"/>
        </w:rPr>
        <w:t>sido la</w:t>
      </w:r>
      <w:r w:rsidR="00935606">
        <w:rPr>
          <w:lang w:val="es-ES"/>
        </w:rPr>
        <w:t xml:space="preserve"> </w:t>
      </w:r>
      <w:r w:rsidR="00381A47">
        <w:rPr>
          <w:lang w:val="es-ES"/>
        </w:rPr>
        <w:t>base de la</w:t>
      </w:r>
      <w:r w:rsidR="00935606">
        <w:rPr>
          <w:lang w:val="es-ES"/>
        </w:rPr>
        <w:t xml:space="preserve"> </w:t>
      </w:r>
      <w:r w:rsidR="00381A47">
        <w:rPr>
          <w:lang w:val="es-ES"/>
        </w:rPr>
        <w:t xml:space="preserve">estimación. </w:t>
      </w:r>
      <w:r w:rsidR="003A6889">
        <w:rPr>
          <w:lang w:val="es-ES"/>
        </w:rPr>
        <w:t>E</w:t>
      </w:r>
      <w:r w:rsidR="003067D5">
        <w:rPr>
          <w:lang w:val="es-ES"/>
        </w:rPr>
        <w:t>l</w:t>
      </w:r>
      <w:r w:rsidR="00935606">
        <w:rPr>
          <w:lang w:val="es-ES"/>
        </w:rPr>
        <w:t xml:space="preserve"> </w:t>
      </w:r>
      <w:r w:rsidR="003067D5">
        <w:rPr>
          <w:lang w:val="es-ES"/>
        </w:rPr>
        <w:t xml:space="preserve">G20 y </w:t>
      </w:r>
      <w:r w:rsidR="000A57E9">
        <w:rPr>
          <w:lang w:val="es-ES"/>
        </w:rPr>
        <w:t xml:space="preserve">el New </w:t>
      </w:r>
      <w:proofErr w:type="spellStart"/>
      <w:r w:rsidR="000A57E9">
        <w:rPr>
          <w:lang w:val="es-ES"/>
        </w:rPr>
        <w:t>Climate</w:t>
      </w:r>
      <w:proofErr w:type="spellEnd"/>
      <w:r w:rsidR="000A57E9">
        <w:rPr>
          <w:lang w:val="es-ES"/>
        </w:rPr>
        <w:t xml:space="preserve"> </w:t>
      </w:r>
      <w:proofErr w:type="spellStart"/>
      <w:r w:rsidR="000A57E9">
        <w:rPr>
          <w:lang w:val="es-ES"/>
        </w:rPr>
        <w:t>Economy</w:t>
      </w:r>
      <w:proofErr w:type="spellEnd"/>
      <w:r w:rsidR="000A57E9">
        <w:rPr>
          <w:lang w:val="es-ES"/>
        </w:rPr>
        <w:t xml:space="preserve"> estiman </w:t>
      </w:r>
      <w:r w:rsidR="00012C98">
        <w:rPr>
          <w:lang w:val="es-ES"/>
        </w:rPr>
        <w:t xml:space="preserve">que </w:t>
      </w:r>
      <w:r w:rsidR="00012C98" w:rsidRPr="00012C98">
        <w:rPr>
          <w:lang w:val="es-ES"/>
        </w:rPr>
        <w:t xml:space="preserve">se necesitan 6 billones de dólares al año durante los próximos </w:t>
      </w:r>
      <w:r w:rsidR="00012C98">
        <w:rPr>
          <w:lang w:val="es-ES"/>
        </w:rPr>
        <w:t>1</w:t>
      </w:r>
      <w:r w:rsidR="00012C98" w:rsidRPr="00012C98">
        <w:rPr>
          <w:lang w:val="es-ES"/>
        </w:rPr>
        <w:t>5 años para alcanzar los objetivos de sostenibilidad</w:t>
      </w:r>
      <w:r w:rsidR="003A6889">
        <w:rPr>
          <w:lang w:val="es-ES"/>
        </w:rPr>
        <w:t xml:space="preserve">; </w:t>
      </w:r>
      <w:r w:rsidR="00E46775">
        <w:rPr>
          <w:lang w:val="es-ES"/>
        </w:rPr>
        <w:t xml:space="preserve">el International Energy Agency (IEA) espera que se requieren </w:t>
      </w:r>
      <w:r w:rsidR="001E3BE6">
        <w:rPr>
          <w:lang w:val="es-ES"/>
        </w:rPr>
        <w:t>65 billones de dólares hasta 2035 – un dato comparable con</w:t>
      </w:r>
      <w:r w:rsidR="00935606">
        <w:rPr>
          <w:lang w:val="es-ES"/>
        </w:rPr>
        <w:t xml:space="preserve"> </w:t>
      </w:r>
      <w:r w:rsidR="0040334B">
        <w:rPr>
          <w:lang w:val="es-ES"/>
        </w:rPr>
        <w:t>las</w:t>
      </w:r>
      <w:r w:rsidR="00935606">
        <w:rPr>
          <w:lang w:val="es-ES"/>
        </w:rPr>
        <w:t xml:space="preserve"> </w:t>
      </w:r>
      <w:r w:rsidR="0040334B">
        <w:rPr>
          <w:lang w:val="es-ES"/>
        </w:rPr>
        <w:t xml:space="preserve">estimaciones del G20 y del New </w:t>
      </w:r>
      <w:proofErr w:type="spellStart"/>
      <w:r w:rsidR="0040334B">
        <w:rPr>
          <w:lang w:val="es-ES"/>
        </w:rPr>
        <w:t>Climate</w:t>
      </w:r>
      <w:proofErr w:type="spellEnd"/>
      <w:r w:rsidR="0040334B">
        <w:rPr>
          <w:lang w:val="es-ES"/>
        </w:rPr>
        <w:t xml:space="preserve"> </w:t>
      </w:r>
      <w:proofErr w:type="spellStart"/>
      <w:r w:rsidR="0040334B">
        <w:rPr>
          <w:lang w:val="es-ES"/>
        </w:rPr>
        <w:t>Economy</w:t>
      </w:r>
      <w:proofErr w:type="spellEnd"/>
      <w:r w:rsidR="0040334B">
        <w:rPr>
          <w:lang w:val="es-ES"/>
        </w:rPr>
        <w:t>.</w:t>
      </w:r>
      <w:r w:rsidR="004513F1">
        <w:rPr>
          <w:lang w:val="es-ES"/>
        </w:rPr>
        <w:t xml:space="preserve"> </w:t>
      </w:r>
      <w:r w:rsidR="00AB0E56">
        <w:rPr>
          <w:lang w:val="es-ES"/>
        </w:rPr>
        <w:t>(Thompson, 202</w:t>
      </w:r>
      <w:r w:rsidR="004513F1">
        <w:rPr>
          <w:lang w:val="es-ES"/>
        </w:rPr>
        <w:t>1)</w:t>
      </w:r>
      <w:r w:rsidR="0040334B">
        <w:rPr>
          <w:lang w:val="es-ES"/>
        </w:rPr>
        <w:t xml:space="preserve"> </w:t>
      </w:r>
    </w:p>
    <w:p w14:paraId="72EEA74F" w14:textId="13EF4F52" w:rsidR="00935606" w:rsidRDefault="0058338D" w:rsidP="00FF484A">
      <w:pPr>
        <w:jc w:val="both"/>
        <w:rPr>
          <w:lang w:val="es-ES"/>
        </w:rPr>
      </w:pPr>
      <w:r>
        <w:rPr>
          <w:lang w:val="es-ES"/>
        </w:rPr>
        <w:t>En l</w:t>
      </w:r>
      <w:r w:rsidR="00C736A3">
        <w:rPr>
          <w:lang w:val="es-ES"/>
        </w:rPr>
        <w:t>a m</w:t>
      </w:r>
      <w:r w:rsidR="00C21375">
        <w:rPr>
          <w:lang w:val="es-ES"/>
        </w:rPr>
        <w:t>oviliza</w:t>
      </w:r>
      <w:r w:rsidR="00C736A3">
        <w:rPr>
          <w:lang w:val="es-ES"/>
        </w:rPr>
        <w:t>ción de</w:t>
      </w:r>
      <w:r w:rsidR="00ED3CD9">
        <w:rPr>
          <w:lang w:val="es-ES"/>
        </w:rPr>
        <w:t>l flujo de</w:t>
      </w:r>
      <w:r w:rsidR="00C21375">
        <w:rPr>
          <w:lang w:val="es-ES"/>
        </w:rPr>
        <w:t xml:space="preserve"> </w:t>
      </w:r>
      <w:r w:rsidR="00374907">
        <w:rPr>
          <w:lang w:val="es-ES"/>
        </w:rPr>
        <w:t>capital</w:t>
      </w:r>
      <w:r w:rsidR="00ED3CD9">
        <w:rPr>
          <w:lang w:val="es-ES"/>
        </w:rPr>
        <w:t>es</w:t>
      </w:r>
      <w:r>
        <w:rPr>
          <w:lang w:val="es-ES"/>
        </w:rPr>
        <w:t xml:space="preserve"> </w:t>
      </w:r>
      <w:r w:rsidR="00374907">
        <w:rPr>
          <w:lang w:val="es-ES"/>
        </w:rPr>
        <w:t>en</w:t>
      </w:r>
      <w:r>
        <w:rPr>
          <w:lang w:val="es-ES"/>
        </w:rPr>
        <w:t xml:space="preserve"> </w:t>
      </w:r>
      <w:r w:rsidR="00CC5A3C">
        <w:rPr>
          <w:lang w:val="es-ES"/>
        </w:rPr>
        <w:t>l</w:t>
      </w:r>
      <w:r w:rsidR="00374907">
        <w:rPr>
          <w:lang w:val="es-ES"/>
        </w:rPr>
        <w:t>as</w:t>
      </w:r>
      <w:r>
        <w:rPr>
          <w:lang w:val="es-ES"/>
        </w:rPr>
        <w:t xml:space="preserve"> </w:t>
      </w:r>
      <w:r w:rsidR="00374907">
        <w:rPr>
          <w:lang w:val="es-ES"/>
        </w:rPr>
        <w:t>dimensiones</w:t>
      </w:r>
      <w:r>
        <w:rPr>
          <w:lang w:val="es-ES"/>
        </w:rPr>
        <w:t xml:space="preserve"> </w:t>
      </w:r>
      <w:r w:rsidR="00CC5A3C">
        <w:rPr>
          <w:lang w:val="es-ES"/>
        </w:rPr>
        <w:t>requeridas</w:t>
      </w:r>
      <w:r>
        <w:rPr>
          <w:lang w:val="es-ES"/>
        </w:rPr>
        <w:t xml:space="preserve"> </w:t>
      </w:r>
      <w:r w:rsidR="00CC5A3C">
        <w:rPr>
          <w:lang w:val="es-ES"/>
        </w:rPr>
        <w:t>para</w:t>
      </w:r>
      <w:r>
        <w:rPr>
          <w:lang w:val="es-ES"/>
        </w:rPr>
        <w:t xml:space="preserve"> </w:t>
      </w:r>
      <w:r w:rsidR="00CC5A3C">
        <w:rPr>
          <w:lang w:val="es-ES"/>
        </w:rPr>
        <w:t>financi</w:t>
      </w:r>
      <w:r w:rsidR="00C736A3">
        <w:rPr>
          <w:lang w:val="es-ES"/>
        </w:rPr>
        <w:t xml:space="preserve">ar soluciones para los problemas </w:t>
      </w:r>
      <w:r w:rsidR="006D58F2">
        <w:rPr>
          <w:lang w:val="es-ES"/>
        </w:rPr>
        <w:t xml:space="preserve">ambientales, climáticos y de transición </w:t>
      </w:r>
      <w:r w:rsidR="00374907">
        <w:rPr>
          <w:lang w:val="es-ES"/>
        </w:rPr>
        <w:t>juegan un rol</w:t>
      </w:r>
      <w:r>
        <w:rPr>
          <w:lang w:val="es-ES"/>
        </w:rPr>
        <w:t xml:space="preserve"> </w:t>
      </w:r>
      <w:r w:rsidR="00374907">
        <w:rPr>
          <w:lang w:val="es-ES"/>
        </w:rPr>
        <w:t>clave</w:t>
      </w:r>
      <w:r>
        <w:rPr>
          <w:lang w:val="es-ES"/>
        </w:rPr>
        <w:t xml:space="preserve"> </w:t>
      </w:r>
      <w:r w:rsidR="00374907">
        <w:rPr>
          <w:lang w:val="es-ES"/>
        </w:rPr>
        <w:t>los mercados</w:t>
      </w:r>
      <w:r>
        <w:rPr>
          <w:lang w:val="es-ES"/>
        </w:rPr>
        <w:t xml:space="preserve"> </w:t>
      </w:r>
      <w:r w:rsidR="00374907">
        <w:rPr>
          <w:lang w:val="es-ES"/>
        </w:rPr>
        <w:t>de</w:t>
      </w:r>
      <w:r>
        <w:rPr>
          <w:lang w:val="es-ES"/>
        </w:rPr>
        <w:t xml:space="preserve"> </w:t>
      </w:r>
      <w:r w:rsidR="00374907">
        <w:rPr>
          <w:lang w:val="es-ES"/>
        </w:rPr>
        <w:t>capitales</w:t>
      </w:r>
      <w:r w:rsidR="006D58F2">
        <w:rPr>
          <w:lang w:val="es-ES"/>
        </w:rPr>
        <w:t xml:space="preserve">. </w:t>
      </w:r>
      <w:r w:rsidR="00EC2F97">
        <w:rPr>
          <w:lang w:val="es-ES"/>
        </w:rPr>
        <w:t xml:space="preserve">Estos mercados son la institución principal para </w:t>
      </w:r>
      <w:r w:rsidR="00386841">
        <w:rPr>
          <w:lang w:val="es-ES"/>
        </w:rPr>
        <w:t xml:space="preserve">inversionistas que quieren </w:t>
      </w:r>
      <w:r w:rsidR="00A446E0">
        <w:rPr>
          <w:lang w:val="es-ES"/>
        </w:rPr>
        <w:t xml:space="preserve">diversificar y gestionar su riesgo de inversiones y que quieren integrar </w:t>
      </w:r>
      <w:r w:rsidR="00222D1D">
        <w:rPr>
          <w:lang w:val="es-ES"/>
        </w:rPr>
        <w:t xml:space="preserve">enfoques de inversión responsable y ética en sus </w:t>
      </w:r>
      <w:r w:rsidR="00652053">
        <w:rPr>
          <w:lang w:val="es-ES"/>
        </w:rPr>
        <w:t xml:space="preserve">políticas. </w:t>
      </w:r>
    </w:p>
    <w:p w14:paraId="6BDA28E6" w14:textId="3CE1E2F1" w:rsidR="00937C6E" w:rsidRDefault="00D82A02" w:rsidP="00FF484A">
      <w:pPr>
        <w:jc w:val="both"/>
        <w:rPr>
          <w:lang w:val="es-ES"/>
        </w:rPr>
      </w:pPr>
      <w:r>
        <w:rPr>
          <w:lang w:val="es-ES"/>
        </w:rPr>
        <w:t>En los mercados de capital</w:t>
      </w:r>
      <w:r w:rsidR="00100FDE">
        <w:rPr>
          <w:lang w:val="es-ES"/>
        </w:rPr>
        <w:t xml:space="preserve"> </w:t>
      </w:r>
      <w:r w:rsidR="000E41B7">
        <w:rPr>
          <w:lang w:val="es-ES"/>
        </w:rPr>
        <w:t xml:space="preserve">de deuda </w:t>
      </w:r>
      <w:r w:rsidR="00ED4BA0">
        <w:rPr>
          <w:lang w:val="es-ES"/>
        </w:rPr>
        <w:t>(</w:t>
      </w:r>
      <w:r w:rsidR="000E41B7">
        <w:rPr>
          <w:lang w:val="es-ES"/>
        </w:rPr>
        <w:t xml:space="preserve">o </w:t>
      </w:r>
      <w:r w:rsidR="00C87589">
        <w:rPr>
          <w:lang w:val="es-ES"/>
        </w:rPr>
        <w:t>mercados</w:t>
      </w:r>
      <w:r w:rsidR="00BB20D3">
        <w:rPr>
          <w:lang w:val="es-ES"/>
        </w:rPr>
        <w:t xml:space="preserve"> </w:t>
      </w:r>
      <w:r w:rsidR="00C87589">
        <w:rPr>
          <w:lang w:val="es-ES"/>
        </w:rPr>
        <w:t>de</w:t>
      </w:r>
      <w:r w:rsidR="00BB20D3">
        <w:rPr>
          <w:lang w:val="es-ES"/>
        </w:rPr>
        <w:t xml:space="preserve"> </w:t>
      </w:r>
      <w:r w:rsidR="00C87589">
        <w:rPr>
          <w:lang w:val="es-ES"/>
        </w:rPr>
        <w:t>deuda</w:t>
      </w:r>
      <w:r w:rsidR="00ED4BA0">
        <w:rPr>
          <w:lang w:val="es-ES"/>
        </w:rPr>
        <w:t>)</w:t>
      </w:r>
      <w:r>
        <w:rPr>
          <w:lang w:val="es-ES"/>
        </w:rPr>
        <w:t xml:space="preserve"> se emiten</w:t>
      </w:r>
      <w:r w:rsidR="00586517">
        <w:rPr>
          <w:lang w:val="es-ES"/>
        </w:rPr>
        <w:t xml:space="preserve"> y comercializan</w:t>
      </w:r>
      <w:r w:rsidR="00C87589">
        <w:rPr>
          <w:lang w:val="es-ES"/>
        </w:rPr>
        <w:t>, como instrumentos principales,</w:t>
      </w:r>
      <w:r w:rsidR="00BB20D3">
        <w:rPr>
          <w:lang w:val="es-ES"/>
        </w:rPr>
        <w:t xml:space="preserve"> </w:t>
      </w:r>
      <w:r w:rsidR="003850D0">
        <w:rPr>
          <w:lang w:val="es-ES"/>
        </w:rPr>
        <w:t xml:space="preserve">bonos </w:t>
      </w:r>
      <w:r w:rsidR="00F86E52">
        <w:rPr>
          <w:lang w:val="es-ES"/>
        </w:rPr>
        <w:t xml:space="preserve">y </w:t>
      </w:r>
      <w:r w:rsidR="00C315BA">
        <w:rPr>
          <w:lang w:val="es-ES"/>
        </w:rPr>
        <w:t>valore</w:t>
      </w:r>
      <w:r w:rsidR="00F86E52" w:rsidRPr="00F86E52">
        <w:rPr>
          <w:lang w:val="es-ES"/>
        </w:rPr>
        <w:t>s respaldados por activos</w:t>
      </w:r>
      <w:r w:rsidR="00F86E52">
        <w:rPr>
          <w:lang w:val="es-ES"/>
        </w:rPr>
        <w:t xml:space="preserve"> (</w:t>
      </w:r>
      <w:r w:rsidR="00C315BA">
        <w:rPr>
          <w:lang w:val="es-ES"/>
        </w:rPr>
        <w:t>AB</w:t>
      </w:r>
      <w:r w:rsidR="00D60810">
        <w:rPr>
          <w:lang w:val="es-ES"/>
        </w:rPr>
        <w:t>S</w:t>
      </w:r>
      <w:r w:rsidR="00C315BA">
        <w:rPr>
          <w:lang w:val="es-ES"/>
        </w:rPr>
        <w:t xml:space="preserve"> por sus siglas </w:t>
      </w:r>
      <w:r w:rsidR="00F86E52">
        <w:rPr>
          <w:lang w:val="es-ES"/>
        </w:rPr>
        <w:t xml:space="preserve">en inglés: </w:t>
      </w:r>
      <w:proofErr w:type="spellStart"/>
      <w:r w:rsidR="00F86E52">
        <w:rPr>
          <w:lang w:val="es-ES"/>
        </w:rPr>
        <w:t>asset-backed</w:t>
      </w:r>
      <w:proofErr w:type="spellEnd"/>
      <w:r w:rsidR="00F86E52">
        <w:rPr>
          <w:lang w:val="es-ES"/>
        </w:rPr>
        <w:t xml:space="preserve"> </w:t>
      </w:r>
      <w:proofErr w:type="spellStart"/>
      <w:r w:rsidR="00F86E52">
        <w:rPr>
          <w:lang w:val="es-ES"/>
        </w:rPr>
        <w:t>securities</w:t>
      </w:r>
      <w:proofErr w:type="spellEnd"/>
      <w:r w:rsidR="00F86E52">
        <w:rPr>
          <w:lang w:val="es-ES"/>
        </w:rPr>
        <w:t>)</w:t>
      </w:r>
      <w:r w:rsidR="00234E25">
        <w:rPr>
          <w:lang w:val="es-ES"/>
        </w:rPr>
        <w:t xml:space="preserve">. </w:t>
      </w:r>
      <w:r w:rsidR="00994E5A">
        <w:rPr>
          <w:lang w:val="es-ES"/>
        </w:rPr>
        <w:t xml:space="preserve">Inversionistas </w:t>
      </w:r>
      <w:r w:rsidR="00191818">
        <w:rPr>
          <w:lang w:val="es-ES"/>
        </w:rPr>
        <w:t>invierten en bonos o AB</w:t>
      </w:r>
      <w:r w:rsidR="00D60810">
        <w:rPr>
          <w:lang w:val="es-ES"/>
        </w:rPr>
        <w:t>S</w:t>
      </w:r>
      <w:r w:rsidR="00191818">
        <w:rPr>
          <w:lang w:val="es-ES"/>
        </w:rPr>
        <w:t xml:space="preserve"> </w:t>
      </w:r>
      <w:r w:rsidR="00A24E94">
        <w:rPr>
          <w:lang w:val="es-ES"/>
        </w:rPr>
        <w:t>para generar</w:t>
      </w:r>
      <w:r w:rsidR="00BB20D3">
        <w:rPr>
          <w:lang w:val="es-ES"/>
        </w:rPr>
        <w:t xml:space="preserve"> </w:t>
      </w:r>
      <w:r w:rsidR="00A24E94">
        <w:rPr>
          <w:lang w:val="es-ES"/>
        </w:rPr>
        <w:t>un retorno sobre su inversión</w:t>
      </w:r>
      <w:r w:rsidR="00BB20D3">
        <w:rPr>
          <w:lang w:val="es-ES"/>
        </w:rPr>
        <w:t xml:space="preserve"> </w:t>
      </w:r>
      <w:r w:rsidR="004B2F9C">
        <w:rPr>
          <w:lang w:val="es-ES"/>
        </w:rPr>
        <w:t>y</w:t>
      </w:r>
      <w:r w:rsidR="00BB20D3">
        <w:rPr>
          <w:lang w:val="es-ES"/>
        </w:rPr>
        <w:t xml:space="preserve"> </w:t>
      </w:r>
      <w:r w:rsidR="004B2F9C">
        <w:rPr>
          <w:lang w:val="es-ES"/>
        </w:rPr>
        <w:t>diversificar</w:t>
      </w:r>
      <w:r w:rsidR="00BB20D3">
        <w:rPr>
          <w:lang w:val="es-ES"/>
        </w:rPr>
        <w:t xml:space="preserve"> </w:t>
      </w:r>
      <w:r w:rsidR="004B2F9C">
        <w:rPr>
          <w:lang w:val="es-ES"/>
        </w:rPr>
        <w:t xml:space="preserve">el portafolio de sus inversiones. </w:t>
      </w:r>
      <w:r w:rsidR="00692106">
        <w:rPr>
          <w:lang w:val="es-ES"/>
        </w:rPr>
        <w:t>Las</w:t>
      </w:r>
      <w:r w:rsidR="00BB20D3">
        <w:rPr>
          <w:lang w:val="es-ES"/>
        </w:rPr>
        <w:t xml:space="preserve"> </w:t>
      </w:r>
      <w:r w:rsidR="00692106">
        <w:rPr>
          <w:lang w:val="es-ES"/>
        </w:rPr>
        <w:t>instituciones</w:t>
      </w:r>
      <w:r w:rsidR="00BB20D3">
        <w:rPr>
          <w:lang w:val="es-ES"/>
        </w:rPr>
        <w:t xml:space="preserve"> </w:t>
      </w:r>
      <w:r w:rsidR="002150E6">
        <w:rPr>
          <w:lang w:val="es-ES"/>
        </w:rPr>
        <w:t>emisoras de</w:t>
      </w:r>
      <w:r w:rsidR="00BB20D3">
        <w:rPr>
          <w:lang w:val="es-ES"/>
        </w:rPr>
        <w:t xml:space="preserve"> </w:t>
      </w:r>
      <w:r w:rsidR="00692106">
        <w:rPr>
          <w:lang w:val="es-ES"/>
        </w:rPr>
        <w:t xml:space="preserve">los respectivos títulos </w:t>
      </w:r>
      <w:r w:rsidR="005F4A44">
        <w:rPr>
          <w:lang w:val="es-ES"/>
        </w:rPr>
        <w:t>obtienen fondeo (t</w:t>
      </w:r>
      <w:r w:rsidR="00973C14">
        <w:rPr>
          <w:lang w:val="es-ES"/>
        </w:rPr>
        <w:t>í</w:t>
      </w:r>
      <w:r w:rsidR="005F4A44">
        <w:rPr>
          <w:lang w:val="es-ES"/>
        </w:rPr>
        <w:t xml:space="preserve">picamente de largo plazo) </w:t>
      </w:r>
      <w:r w:rsidR="00600466">
        <w:rPr>
          <w:lang w:val="es-ES"/>
        </w:rPr>
        <w:t>que les</w:t>
      </w:r>
      <w:r w:rsidR="00BB20D3">
        <w:rPr>
          <w:lang w:val="es-ES"/>
        </w:rPr>
        <w:t xml:space="preserve"> </w:t>
      </w:r>
      <w:r w:rsidR="00600466">
        <w:rPr>
          <w:lang w:val="es-ES"/>
        </w:rPr>
        <w:t xml:space="preserve">permite realizar inversiones </w:t>
      </w:r>
      <w:r w:rsidR="00FB242D">
        <w:rPr>
          <w:lang w:val="es-ES"/>
        </w:rPr>
        <w:t>sin afectar su composición accionaria, y sin tener que devolver el principal durante un tiempo</w:t>
      </w:r>
      <w:r w:rsidR="00D374B9">
        <w:rPr>
          <w:lang w:val="es-ES"/>
        </w:rPr>
        <w:t xml:space="preserve"> largo. </w:t>
      </w:r>
      <w:r w:rsidR="002150E6">
        <w:rPr>
          <w:lang w:val="es-ES"/>
        </w:rPr>
        <w:t xml:space="preserve">Mientras que los </w:t>
      </w:r>
      <w:r w:rsidR="00584634">
        <w:rPr>
          <w:lang w:val="es-ES"/>
        </w:rPr>
        <w:t xml:space="preserve">titulares de los bonos no </w:t>
      </w:r>
      <w:r w:rsidR="00DE1EFE">
        <w:rPr>
          <w:lang w:val="es-ES"/>
        </w:rPr>
        <w:t xml:space="preserve">cuentan con derecho de voto, tampoco están expuestos </w:t>
      </w:r>
      <w:r w:rsidR="00E046CA">
        <w:rPr>
          <w:lang w:val="es-ES"/>
        </w:rPr>
        <w:t xml:space="preserve">al riesgo de variaciones en el valor de acciones de la </w:t>
      </w:r>
      <w:r w:rsidR="00450C77">
        <w:rPr>
          <w:lang w:val="es-ES"/>
        </w:rPr>
        <w:t>compañía emisor</w:t>
      </w:r>
      <w:r w:rsidR="00E046CA">
        <w:rPr>
          <w:lang w:val="es-ES"/>
        </w:rPr>
        <w:t>a</w:t>
      </w:r>
      <w:r w:rsidR="00D70ED5">
        <w:rPr>
          <w:lang w:val="es-ES"/>
        </w:rPr>
        <w:t>; no obstante</w:t>
      </w:r>
      <w:r w:rsidR="00B1070D">
        <w:rPr>
          <w:lang w:val="es-ES"/>
        </w:rPr>
        <w:t xml:space="preserve">, </w:t>
      </w:r>
      <w:r w:rsidR="00D70ED5">
        <w:rPr>
          <w:lang w:val="es-ES"/>
        </w:rPr>
        <w:t>en el</w:t>
      </w:r>
      <w:r w:rsidR="00BB20D3">
        <w:rPr>
          <w:lang w:val="es-ES"/>
        </w:rPr>
        <w:t xml:space="preserve"> </w:t>
      </w:r>
      <w:r w:rsidR="00D70ED5">
        <w:rPr>
          <w:lang w:val="es-ES"/>
        </w:rPr>
        <w:t xml:space="preserve">caso </w:t>
      </w:r>
      <w:r w:rsidR="00937C6E">
        <w:rPr>
          <w:lang w:val="es-ES"/>
        </w:rPr>
        <w:t>que</w:t>
      </w:r>
      <w:r w:rsidR="00BB20D3">
        <w:rPr>
          <w:lang w:val="es-ES"/>
        </w:rPr>
        <w:t xml:space="preserve"> </w:t>
      </w:r>
      <w:r w:rsidR="00937C6E">
        <w:rPr>
          <w:lang w:val="es-ES"/>
        </w:rPr>
        <w:t>la</w:t>
      </w:r>
      <w:r w:rsidR="00BB20D3">
        <w:rPr>
          <w:lang w:val="es-ES"/>
        </w:rPr>
        <w:t xml:space="preserve"> </w:t>
      </w:r>
      <w:r w:rsidR="00937C6E">
        <w:rPr>
          <w:lang w:val="es-ES"/>
        </w:rPr>
        <w:t>compañía entre en probl</w:t>
      </w:r>
      <w:r w:rsidR="00973C14">
        <w:rPr>
          <w:lang w:val="es-ES"/>
        </w:rPr>
        <w:t>em</w:t>
      </w:r>
      <w:r w:rsidR="00937C6E">
        <w:rPr>
          <w:lang w:val="es-ES"/>
        </w:rPr>
        <w:t xml:space="preserve">as </w:t>
      </w:r>
      <w:r w:rsidR="00973C14">
        <w:rPr>
          <w:lang w:val="es-ES"/>
        </w:rPr>
        <w:t xml:space="preserve">(normalmente) </w:t>
      </w:r>
      <w:r w:rsidR="00B1070D">
        <w:rPr>
          <w:lang w:val="es-ES"/>
        </w:rPr>
        <w:t>están</w:t>
      </w:r>
      <w:r w:rsidR="00BB20D3">
        <w:rPr>
          <w:lang w:val="es-ES"/>
        </w:rPr>
        <w:t xml:space="preserve"> </w:t>
      </w:r>
      <w:r w:rsidR="00B1070D">
        <w:rPr>
          <w:lang w:val="es-ES"/>
        </w:rPr>
        <w:t xml:space="preserve">tratados de manera preferida versus </w:t>
      </w:r>
      <w:r w:rsidR="007C419A">
        <w:rPr>
          <w:lang w:val="es-ES"/>
        </w:rPr>
        <w:t>los accionistas</w:t>
      </w:r>
      <w:r w:rsidR="00937C6E">
        <w:rPr>
          <w:lang w:val="es-ES"/>
        </w:rPr>
        <w:t xml:space="preserve">. </w:t>
      </w:r>
    </w:p>
    <w:p w14:paraId="37AB3D39" w14:textId="6EEF8A3D" w:rsidR="00476B72" w:rsidRDefault="00A0642D" w:rsidP="00FF484A">
      <w:pPr>
        <w:jc w:val="both"/>
        <w:rPr>
          <w:lang w:val="es-ES"/>
        </w:rPr>
      </w:pPr>
      <w:r>
        <w:rPr>
          <w:lang w:val="es-ES"/>
        </w:rPr>
        <w:t xml:space="preserve">Esto explica </w:t>
      </w:r>
      <w:r w:rsidR="00FD738D">
        <w:rPr>
          <w:lang w:val="es-ES"/>
        </w:rPr>
        <w:t>el gran potencial</w:t>
      </w:r>
      <w:r w:rsidR="00E25ED8">
        <w:rPr>
          <w:lang w:val="es-ES"/>
        </w:rPr>
        <w:t xml:space="preserve"> de</w:t>
      </w:r>
      <w:r w:rsidR="00FD738D">
        <w:rPr>
          <w:lang w:val="es-ES"/>
        </w:rPr>
        <w:t xml:space="preserve"> </w:t>
      </w:r>
      <w:r>
        <w:rPr>
          <w:lang w:val="es-ES"/>
        </w:rPr>
        <w:t xml:space="preserve">bonos (y ABS) </w:t>
      </w:r>
      <w:r w:rsidR="00FD738D">
        <w:rPr>
          <w:lang w:val="es-ES"/>
        </w:rPr>
        <w:t>como</w:t>
      </w:r>
      <w:r>
        <w:rPr>
          <w:lang w:val="es-ES"/>
        </w:rPr>
        <w:t xml:space="preserve"> instrumentos</w:t>
      </w:r>
      <w:r w:rsidR="00FD738D">
        <w:rPr>
          <w:lang w:val="es-ES"/>
        </w:rPr>
        <w:t xml:space="preserve"> financier</w:t>
      </w:r>
      <w:r w:rsidR="00E25ED8">
        <w:rPr>
          <w:lang w:val="es-ES"/>
        </w:rPr>
        <w:t>o</w:t>
      </w:r>
      <w:r w:rsidR="00FD738D">
        <w:rPr>
          <w:lang w:val="es-ES"/>
        </w:rPr>
        <w:t>s e</w:t>
      </w:r>
      <w:r w:rsidR="00E25ED8">
        <w:rPr>
          <w:lang w:val="es-ES"/>
        </w:rPr>
        <w:t>n inversiones</w:t>
      </w:r>
      <w:r w:rsidR="00357BB8">
        <w:rPr>
          <w:lang w:val="es-ES"/>
        </w:rPr>
        <w:t xml:space="preserve"> sostenibles</w:t>
      </w:r>
      <w:r w:rsidR="00E25ED8">
        <w:rPr>
          <w:lang w:val="es-ES"/>
        </w:rPr>
        <w:t xml:space="preserve"> como</w:t>
      </w:r>
      <w:r w:rsidR="00581C4C">
        <w:rPr>
          <w:lang w:val="es-ES"/>
        </w:rPr>
        <w:t>, por ejemplo,</w:t>
      </w:r>
      <w:r w:rsidR="00E25ED8">
        <w:rPr>
          <w:lang w:val="es-ES"/>
        </w:rPr>
        <w:t xml:space="preserve"> proyectos de</w:t>
      </w:r>
      <w:r w:rsidR="003E1B22">
        <w:rPr>
          <w:lang w:val="es-ES"/>
        </w:rPr>
        <w:t xml:space="preserve"> </w:t>
      </w:r>
      <w:r w:rsidR="00E25ED8">
        <w:rPr>
          <w:lang w:val="es-ES"/>
        </w:rPr>
        <w:t>energía renovable</w:t>
      </w:r>
      <w:r w:rsidR="00581C4C">
        <w:rPr>
          <w:lang w:val="es-ES"/>
        </w:rPr>
        <w:t>.</w:t>
      </w:r>
      <w:r w:rsidR="00616FBC">
        <w:rPr>
          <w:lang w:val="es-ES"/>
        </w:rPr>
        <w:t xml:space="preserve"> </w:t>
      </w:r>
      <w:r w:rsidR="00092160">
        <w:rPr>
          <w:lang w:val="es-ES"/>
        </w:rPr>
        <w:t>Estos proyectos se</w:t>
      </w:r>
      <w:r w:rsidR="003E1B22">
        <w:rPr>
          <w:lang w:val="es-ES"/>
        </w:rPr>
        <w:t xml:space="preserve"> </w:t>
      </w:r>
      <w:r w:rsidR="00092160">
        <w:rPr>
          <w:lang w:val="es-ES"/>
        </w:rPr>
        <w:t>caracterizan por altos</w:t>
      </w:r>
      <w:r w:rsidR="003E1B22">
        <w:rPr>
          <w:lang w:val="es-ES"/>
        </w:rPr>
        <w:t xml:space="preserve"> </w:t>
      </w:r>
      <w:r w:rsidR="00092160">
        <w:rPr>
          <w:lang w:val="es-ES"/>
        </w:rPr>
        <w:t>gastos</w:t>
      </w:r>
      <w:r w:rsidR="003E1B22">
        <w:rPr>
          <w:lang w:val="es-ES"/>
        </w:rPr>
        <w:t xml:space="preserve"> </w:t>
      </w:r>
      <w:r w:rsidR="00C67244">
        <w:rPr>
          <w:lang w:val="es-ES"/>
        </w:rPr>
        <w:t xml:space="preserve">(y altos riesgos) </w:t>
      </w:r>
      <w:r w:rsidR="00092160">
        <w:rPr>
          <w:lang w:val="es-ES"/>
        </w:rPr>
        <w:t>en la fase</w:t>
      </w:r>
      <w:r w:rsidR="003E1B22">
        <w:rPr>
          <w:lang w:val="es-ES"/>
        </w:rPr>
        <w:t xml:space="preserve"> </w:t>
      </w:r>
      <w:r w:rsidR="00092160">
        <w:rPr>
          <w:lang w:val="es-ES"/>
        </w:rPr>
        <w:t>de</w:t>
      </w:r>
      <w:r w:rsidR="003E1B22">
        <w:rPr>
          <w:lang w:val="es-ES"/>
        </w:rPr>
        <w:t xml:space="preserve"> </w:t>
      </w:r>
      <w:r w:rsidR="00092160">
        <w:rPr>
          <w:lang w:val="es-ES"/>
        </w:rPr>
        <w:t>construcc</w:t>
      </w:r>
      <w:r w:rsidR="00B56B6E">
        <w:rPr>
          <w:lang w:val="es-ES"/>
        </w:rPr>
        <w:t>ión</w:t>
      </w:r>
      <w:r w:rsidR="0064354A">
        <w:rPr>
          <w:lang w:val="es-ES"/>
        </w:rPr>
        <w:t xml:space="preserve"> durante un tiempo relativamente corto</w:t>
      </w:r>
      <w:r w:rsidR="00C67244">
        <w:rPr>
          <w:lang w:val="es-ES"/>
        </w:rPr>
        <w:t xml:space="preserve"> </w:t>
      </w:r>
      <w:r w:rsidR="00993E15">
        <w:rPr>
          <w:lang w:val="es-ES"/>
        </w:rPr>
        <w:t>(2-3 años)</w:t>
      </w:r>
      <w:r w:rsidR="00BC585A">
        <w:rPr>
          <w:lang w:val="es-ES"/>
        </w:rPr>
        <w:t xml:space="preserve"> </w:t>
      </w:r>
      <w:r w:rsidR="00993E15">
        <w:rPr>
          <w:lang w:val="es-ES"/>
        </w:rPr>
        <w:t>y bajos</w:t>
      </w:r>
      <w:r w:rsidR="00BC585A">
        <w:rPr>
          <w:lang w:val="es-ES"/>
        </w:rPr>
        <w:t xml:space="preserve"> </w:t>
      </w:r>
      <w:r w:rsidR="00993E15">
        <w:rPr>
          <w:lang w:val="es-ES"/>
        </w:rPr>
        <w:t xml:space="preserve">gastos </w:t>
      </w:r>
      <w:r w:rsidR="009F0E65">
        <w:rPr>
          <w:lang w:val="es-ES"/>
        </w:rPr>
        <w:t>(y menores</w:t>
      </w:r>
      <w:r w:rsidR="00BC585A">
        <w:rPr>
          <w:lang w:val="es-ES"/>
        </w:rPr>
        <w:t xml:space="preserve"> </w:t>
      </w:r>
      <w:r w:rsidR="009F0E65">
        <w:rPr>
          <w:lang w:val="es-ES"/>
        </w:rPr>
        <w:t>riesgos) en la</w:t>
      </w:r>
      <w:r w:rsidR="00BC585A">
        <w:rPr>
          <w:lang w:val="es-ES"/>
        </w:rPr>
        <w:t xml:space="preserve"> </w:t>
      </w:r>
      <w:r w:rsidR="009F0E65">
        <w:rPr>
          <w:lang w:val="es-ES"/>
        </w:rPr>
        <w:t>fase</w:t>
      </w:r>
      <w:r w:rsidR="00BC585A">
        <w:rPr>
          <w:lang w:val="es-ES"/>
        </w:rPr>
        <w:t xml:space="preserve"> </w:t>
      </w:r>
      <w:r w:rsidR="009F0E65">
        <w:rPr>
          <w:lang w:val="es-ES"/>
        </w:rPr>
        <w:t>de la operación.</w:t>
      </w:r>
      <w:r w:rsidR="00BC585A">
        <w:rPr>
          <w:lang w:val="es-ES"/>
        </w:rPr>
        <w:t xml:space="preserve"> </w:t>
      </w:r>
      <w:r w:rsidR="009F0E65">
        <w:rPr>
          <w:lang w:val="es-ES"/>
        </w:rPr>
        <w:t>Típicamente</w:t>
      </w:r>
      <w:r w:rsidR="004758B8">
        <w:rPr>
          <w:lang w:val="es-ES"/>
        </w:rPr>
        <w:t>, los financiamientos iniciales</w:t>
      </w:r>
      <w:r w:rsidR="00BC585A">
        <w:rPr>
          <w:lang w:val="es-ES"/>
        </w:rPr>
        <w:t xml:space="preserve"> </w:t>
      </w:r>
      <w:r w:rsidR="004758B8">
        <w:rPr>
          <w:lang w:val="es-ES"/>
        </w:rPr>
        <w:t>durante</w:t>
      </w:r>
      <w:r w:rsidR="00BC585A">
        <w:rPr>
          <w:lang w:val="es-ES"/>
        </w:rPr>
        <w:t xml:space="preserve"> </w:t>
      </w:r>
      <w:r w:rsidR="004758B8">
        <w:rPr>
          <w:lang w:val="es-ES"/>
        </w:rPr>
        <w:t>la</w:t>
      </w:r>
      <w:r w:rsidR="00BC585A">
        <w:rPr>
          <w:lang w:val="es-ES"/>
        </w:rPr>
        <w:t xml:space="preserve"> </w:t>
      </w:r>
      <w:r w:rsidR="004758B8">
        <w:rPr>
          <w:lang w:val="es-ES"/>
        </w:rPr>
        <w:t>fase</w:t>
      </w:r>
      <w:r w:rsidR="00BC585A">
        <w:rPr>
          <w:lang w:val="es-ES"/>
        </w:rPr>
        <w:t xml:space="preserve"> </w:t>
      </w:r>
      <w:r w:rsidR="004758B8">
        <w:rPr>
          <w:lang w:val="es-ES"/>
        </w:rPr>
        <w:t>de</w:t>
      </w:r>
      <w:r w:rsidR="00BC585A">
        <w:rPr>
          <w:lang w:val="es-ES"/>
        </w:rPr>
        <w:t xml:space="preserve"> </w:t>
      </w:r>
      <w:r w:rsidR="004758B8">
        <w:rPr>
          <w:lang w:val="es-ES"/>
        </w:rPr>
        <w:t>construcción se</w:t>
      </w:r>
      <w:r w:rsidR="00BC585A">
        <w:rPr>
          <w:lang w:val="es-ES"/>
        </w:rPr>
        <w:t xml:space="preserve"> </w:t>
      </w:r>
      <w:r w:rsidR="004758B8">
        <w:rPr>
          <w:lang w:val="es-ES"/>
        </w:rPr>
        <w:t>reemplazan, posteriormente, por</w:t>
      </w:r>
      <w:r w:rsidR="00BC585A">
        <w:rPr>
          <w:lang w:val="es-ES"/>
        </w:rPr>
        <w:t xml:space="preserve"> </w:t>
      </w:r>
      <w:r w:rsidR="004758B8">
        <w:rPr>
          <w:lang w:val="es-ES"/>
        </w:rPr>
        <w:t>financiamientos de</w:t>
      </w:r>
      <w:r w:rsidR="00BC585A">
        <w:rPr>
          <w:lang w:val="es-ES"/>
        </w:rPr>
        <w:t xml:space="preserve"> </w:t>
      </w:r>
      <w:r w:rsidR="004758B8">
        <w:rPr>
          <w:lang w:val="es-ES"/>
        </w:rPr>
        <w:t>largos</w:t>
      </w:r>
      <w:r w:rsidR="00BC585A">
        <w:rPr>
          <w:lang w:val="es-ES"/>
        </w:rPr>
        <w:t xml:space="preserve"> </w:t>
      </w:r>
      <w:r w:rsidR="004758B8">
        <w:rPr>
          <w:lang w:val="es-ES"/>
        </w:rPr>
        <w:t>plazos (10-15</w:t>
      </w:r>
      <w:r w:rsidR="00BC585A">
        <w:rPr>
          <w:lang w:val="es-ES"/>
        </w:rPr>
        <w:t xml:space="preserve"> </w:t>
      </w:r>
      <w:r w:rsidR="004758B8">
        <w:rPr>
          <w:lang w:val="es-ES"/>
        </w:rPr>
        <w:t>años,</w:t>
      </w:r>
      <w:r w:rsidR="00BC585A">
        <w:rPr>
          <w:lang w:val="es-ES"/>
        </w:rPr>
        <w:t xml:space="preserve"> </w:t>
      </w:r>
      <w:r w:rsidR="004758B8">
        <w:rPr>
          <w:lang w:val="es-ES"/>
        </w:rPr>
        <w:t>por ejemplo). Este tipo de financiamiento se fond</w:t>
      </w:r>
      <w:r w:rsidR="00946C9E">
        <w:rPr>
          <w:lang w:val="es-ES"/>
        </w:rPr>
        <w:t xml:space="preserve">ea </w:t>
      </w:r>
      <w:r w:rsidR="00EB5FDA">
        <w:rPr>
          <w:lang w:val="es-ES"/>
        </w:rPr>
        <w:t xml:space="preserve">muchas veces </w:t>
      </w:r>
      <w:r w:rsidR="00946C9E">
        <w:rPr>
          <w:lang w:val="es-ES"/>
        </w:rPr>
        <w:t xml:space="preserve">con bonos </w:t>
      </w:r>
      <w:r w:rsidR="00EB5FDA">
        <w:rPr>
          <w:lang w:val="es-ES"/>
        </w:rPr>
        <w:t xml:space="preserve">– </w:t>
      </w:r>
      <w:r w:rsidR="00946C9E">
        <w:rPr>
          <w:lang w:val="es-ES"/>
        </w:rPr>
        <w:t>dado que</w:t>
      </w:r>
      <w:r w:rsidR="005961E3">
        <w:rPr>
          <w:lang w:val="es-ES"/>
        </w:rPr>
        <w:t>, en la fase de</w:t>
      </w:r>
      <w:r w:rsidR="00BC585A">
        <w:rPr>
          <w:lang w:val="es-ES"/>
        </w:rPr>
        <w:t xml:space="preserve"> </w:t>
      </w:r>
      <w:r w:rsidR="005961E3">
        <w:rPr>
          <w:lang w:val="es-ES"/>
        </w:rPr>
        <w:t>operación,</w:t>
      </w:r>
      <w:r w:rsidR="00946C9E">
        <w:rPr>
          <w:lang w:val="es-ES"/>
        </w:rPr>
        <w:t xml:space="preserve"> </w:t>
      </w:r>
      <w:r w:rsidR="00EB5FDA">
        <w:rPr>
          <w:lang w:val="es-ES"/>
        </w:rPr>
        <w:t xml:space="preserve">los proyectos </w:t>
      </w:r>
      <w:r w:rsidR="005961E3">
        <w:rPr>
          <w:lang w:val="es-ES"/>
        </w:rPr>
        <w:t xml:space="preserve">generan un flujo de caja </w:t>
      </w:r>
      <w:r w:rsidR="008A07CF">
        <w:rPr>
          <w:lang w:val="es-ES"/>
        </w:rPr>
        <w:t xml:space="preserve">estable con el cual pueden </w:t>
      </w:r>
      <w:r w:rsidR="00F47479">
        <w:rPr>
          <w:lang w:val="es-ES"/>
        </w:rPr>
        <w:t>fondear</w:t>
      </w:r>
      <w:r w:rsidR="00BC585A">
        <w:rPr>
          <w:lang w:val="es-ES"/>
        </w:rPr>
        <w:t xml:space="preserve"> </w:t>
      </w:r>
      <w:r w:rsidR="00F47479">
        <w:rPr>
          <w:lang w:val="es-ES"/>
        </w:rPr>
        <w:t>los pagos</w:t>
      </w:r>
      <w:r w:rsidR="00BC585A">
        <w:rPr>
          <w:lang w:val="es-ES"/>
        </w:rPr>
        <w:t xml:space="preserve"> </w:t>
      </w:r>
      <w:r w:rsidR="00F47479">
        <w:rPr>
          <w:lang w:val="es-ES"/>
        </w:rPr>
        <w:t>de</w:t>
      </w:r>
      <w:r w:rsidR="00BC585A">
        <w:rPr>
          <w:lang w:val="es-ES"/>
        </w:rPr>
        <w:t xml:space="preserve"> </w:t>
      </w:r>
      <w:r w:rsidR="00F47479">
        <w:rPr>
          <w:lang w:val="es-ES"/>
        </w:rPr>
        <w:t>intereses</w:t>
      </w:r>
      <w:r w:rsidR="00BC585A">
        <w:rPr>
          <w:lang w:val="es-ES"/>
        </w:rPr>
        <w:t xml:space="preserve"> </w:t>
      </w:r>
      <w:r w:rsidR="00F47479">
        <w:rPr>
          <w:lang w:val="es-ES"/>
        </w:rPr>
        <w:t>al</w:t>
      </w:r>
      <w:r w:rsidR="00BC585A">
        <w:rPr>
          <w:lang w:val="es-ES"/>
        </w:rPr>
        <w:t xml:space="preserve"> titular del bono. </w:t>
      </w:r>
      <w:r w:rsidR="003B6A58">
        <w:rPr>
          <w:lang w:val="es-ES"/>
        </w:rPr>
        <w:t xml:space="preserve">La </w:t>
      </w:r>
      <w:r w:rsidR="0021233A">
        <w:rPr>
          <w:lang w:val="es-ES"/>
        </w:rPr>
        <w:t xml:space="preserve">atractividad de bonos como instrumento </w:t>
      </w:r>
      <w:r w:rsidR="008D7310">
        <w:rPr>
          <w:lang w:val="es-ES"/>
        </w:rPr>
        <w:t>de financiar</w:t>
      </w:r>
      <w:r w:rsidR="0021233A">
        <w:rPr>
          <w:lang w:val="es-ES"/>
        </w:rPr>
        <w:t xml:space="preserve"> </w:t>
      </w:r>
      <w:r w:rsidR="00D97743">
        <w:rPr>
          <w:lang w:val="es-ES"/>
        </w:rPr>
        <w:t>proyectos de energía</w:t>
      </w:r>
      <w:r w:rsidR="00B91A23">
        <w:rPr>
          <w:lang w:val="es-ES"/>
        </w:rPr>
        <w:t xml:space="preserve"> </w:t>
      </w:r>
      <w:r w:rsidR="00D97743">
        <w:rPr>
          <w:lang w:val="es-ES"/>
        </w:rPr>
        <w:t>renovable,</w:t>
      </w:r>
      <w:r w:rsidR="00B91A23">
        <w:rPr>
          <w:lang w:val="es-ES"/>
        </w:rPr>
        <w:t xml:space="preserve"> </w:t>
      </w:r>
      <w:r w:rsidR="00D97743">
        <w:rPr>
          <w:lang w:val="es-ES"/>
        </w:rPr>
        <w:t>se</w:t>
      </w:r>
      <w:r w:rsidR="00B91A23">
        <w:rPr>
          <w:lang w:val="es-ES"/>
        </w:rPr>
        <w:t xml:space="preserve"> </w:t>
      </w:r>
      <w:r w:rsidR="00D97743">
        <w:rPr>
          <w:lang w:val="es-ES"/>
        </w:rPr>
        <w:t>refleja, entre</w:t>
      </w:r>
      <w:r w:rsidR="00B91A23">
        <w:rPr>
          <w:lang w:val="es-ES"/>
        </w:rPr>
        <w:t xml:space="preserve"> </w:t>
      </w:r>
      <w:r w:rsidR="00D97743">
        <w:rPr>
          <w:lang w:val="es-ES"/>
        </w:rPr>
        <w:t>otros,</w:t>
      </w:r>
      <w:r w:rsidR="00B91A23">
        <w:rPr>
          <w:lang w:val="es-ES"/>
        </w:rPr>
        <w:t xml:space="preserve"> </w:t>
      </w:r>
      <w:r w:rsidR="00D97743">
        <w:rPr>
          <w:lang w:val="es-ES"/>
        </w:rPr>
        <w:t>en</w:t>
      </w:r>
      <w:r w:rsidR="00844FB6">
        <w:rPr>
          <w:lang w:val="es-ES"/>
        </w:rPr>
        <w:t xml:space="preserve"> un estudio realizado por McKinsey (2016): dentro de 3,700 </w:t>
      </w:r>
      <w:r w:rsidR="00575E9C">
        <w:rPr>
          <w:lang w:val="es-ES"/>
        </w:rPr>
        <w:t>proyectos de</w:t>
      </w:r>
      <w:r w:rsidR="00B91A23">
        <w:rPr>
          <w:lang w:val="es-ES"/>
        </w:rPr>
        <w:t xml:space="preserve"> </w:t>
      </w:r>
      <w:r w:rsidR="00575E9C">
        <w:rPr>
          <w:lang w:val="es-ES"/>
        </w:rPr>
        <w:t>energía renovable a nivel glo</w:t>
      </w:r>
      <w:r w:rsidR="00EC713A">
        <w:rPr>
          <w:lang w:val="es-ES"/>
        </w:rPr>
        <w:t xml:space="preserve">bal, </w:t>
      </w:r>
      <w:r w:rsidR="00086660">
        <w:rPr>
          <w:lang w:val="es-ES"/>
        </w:rPr>
        <w:t>el</w:t>
      </w:r>
      <w:r w:rsidR="00B91A23">
        <w:rPr>
          <w:lang w:val="es-ES"/>
        </w:rPr>
        <w:t xml:space="preserve"> </w:t>
      </w:r>
      <w:r w:rsidR="00086660">
        <w:rPr>
          <w:lang w:val="es-ES"/>
        </w:rPr>
        <w:t>promedio de</w:t>
      </w:r>
      <w:r w:rsidR="000F429B">
        <w:rPr>
          <w:lang w:val="es-ES"/>
        </w:rPr>
        <w:t xml:space="preserve"> la relación </w:t>
      </w:r>
      <w:r w:rsidR="00086660">
        <w:rPr>
          <w:lang w:val="es-ES"/>
        </w:rPr>
        <w:t>deuda-a-</w:t>
      </w:r>
      <w:r w:rsidR="00CF6CCC">
        <w:rPr>
          <w:lang w:val="es-ES"/>
        </w:rPr>
        <w:t xml:space="preserve">capital </w:t>
      </w:r>
      <w:r w:rsidR="00F54086">
        <w:rPr>
          <w:lang w:val="es-ES"/>
        </w:rPr>
        <w:t xml:space="preserve">andaba alrededor </w:t>
      </w:r>
      <w:r w:rsidR="00E64FFB">
        <w:rPr>
          <w:lang w:val="es-ES"/>
        </w:rPr>
        <w:t>de</w:t>
      </w:r>
      <w:r w:rsidR="00B91A23">
        <w:rPr>
          <w:lang w:val="es-ES"/>
        </w:rPr>
        <w:t xml:space="preserve"> </w:t>
      </w:r>
      <w:r w:rsidR="00E64FFB">
        <w:rPr>
          <w:lang w:val="es-ES"/>
        </w:rPr>
        <w:t>70-30 (deuda-capital).</w:t>
      </w:r>
      <w:r w:rsidR="00EA49C0">
        <w:rPr>
          <w:lang w:val="es-ES"/>
        </w:rPr>
        <w:t xml:space="preserve"> </w:t>
      </w:r>
    </w:p>
    <w:p w14:paraId="1C13BC74" w14:textId="7F669AD4" w:rsidR="00BC585A" w:rsidRDefault="00476B72" w:rsidP="00FF484A">
      <w:pPr>
        <w:jc w:val="both"/>
        <w:rPr>
          <w:lang w:val="es-ES"/>
        </w:rPr>
      </w:pPr>
      <w:r>
        <w:rPr>
          <w:lang w:val="es-ES"/>
        </w:rPr>
        <w:t>A</w:t>
      </w:r>
      <w:r w:rsidR="006E5628">
        <w:rPr>
          <w:lang w:val="es-ES"/>
        </w:rPr>
        <w:t xml:space="preserve"> continuación, </w:t>
      </w:r>
      <w:r w:rsidR="0052179C">
        <w:rPr>
          <w:lang w:val="es-ES"/>
        </w:rPr>
        <w:t>conoceremos los diferentes</w:t>
      </w:r>
      <w:r w:rsidR="00B91A23">
        <w:rPr>
          <w:lang w:val="es-ES"/>
        </w:rPr>
        <w:t xml:space="preserve"> </w:t>
      </w:r>
      <w:r w:rsidR="0052179C">
        <w:rPr>
          <w:lang w:val="es-ES"/>
        </w:rPr>
        <w:t>tipos de bonos</w:t>
      </w:r>
      <w:r w:rsidR="00371FD0">
        <w:rPr>
          <w:lang w:val="es-ES"/>
        </w:rPr>
        <w:t>, AB</w:t>
      </w:r>
      <w:r w:rsidR="00510A69">
        <w:rPr>
          <w:lang w:val="es-ES"/>
        </w:rPr>
        <w:t>S</w:t>
      </w:r>
      <w:r w:rsidR="00371FD0">
        <w:rPr>
          <w:lang w:val="es-ES"/>
        </w:rPr>
        <w:t xml:space="preserve"> y préstamos </w:t>
      </w:r>
      <w:r w:rsidR="0052179C">
        <w:rPr>
          <w:lang w:val="es-ES"/>
        </w:rPr>
        <w:t>para fondear inversiones</w:t>
      </w:r>
      <w:r w:rsidR="00B91A23">
        <w:rPr>
          <w:lang w:val="es-ES"/>
        </w:rPr>
        <w:t xml:space="preserve"> </w:t>
      </w:r>
      <w:r w:rsidR="0052179C">
        <w:rPr>
          <w:lang w:val="es-ES"/>
        </w:rPr>
        <w:t>sostenibles</w:t>
      </w:r>
      <w:r w:rsidR="00AE2B1C">
        <w:rPr>
          <w:lang w:val="es-ES"/>
        </w:rPr>
        <w:t>, sus características,</w:t>
      </w:r>
      <w:r w:rsidR="00B91A23">
        <w:rPr>
          <w:lang w:val="es-ES"/>
        </w:rPr>
        <w:t xml:space="preserve"> </w:t>
      </w:r>
      <w:r w:rsidR="00AE2B1C">
        <w:rPr>
          <w:lang w:val="es-ES"/>
        </w:rPr>
        <w:t>aspectos</w:t>
      </w:r>
      <w:r w:rsidR="00B91A23">
        <w:rPr>
          <w:lang w:val="es-ES"/>
        </w:rPr>
        <w:t xml:space="preserve"> </w:t>
      </w:r>
      <w:r w:rsidR="00AE2B1C">
        <w:rPr>
          <w:lang w:val="es-ES"/>
        </w:rPr>
        <w:t>de</w:t>
      </w:r>
      <w:r w:rsidR="00B91A23">
        <w:rPr>
          <w:lang w:val="es-ES"/>
        </w:rPr>
        <w:t xml:space="preserve"> </w:t>
      </w:r>
      <w:r w:rsidR="004B202E">
        <w:rPr>
          <w:lang w:val="es-ES"/>
        </w:rPr>
        <w:t>regulación,</w:t>
      </w:r>
      <w:r w:rsidR="00AE2B1C">
        <w:rPr>
          <w:lang w:val="es-ES"/>
        </w:rPr>
        <w:t xml:space="preserve"> </w:t>
      </w:r>
      <w:r w:rsidR="00371FD0">
        <w:rPr>
          <w:lang w:val="es-ES"/>
        </w:rPr>
        <w:t xml:space="preserve">así como </w:t>
      </w:r>
      <w:r w:rsidR="005D3156">
        <w:rPr>
          <w:lang w:val="es-ES"/>
        </w:rPr>
        <w:t>aspectos de calificar productos financieros calificados como “ASG”</w:t>
      </w:r>
      <w:r w:rsidR="00B91A23">
        <w:rPr>
          <w:lang w:val="es-ES"/>
        </w:rPr>
        <w:t xml:space="preserve"> </w:t>
      </w:r>
      <w:r w:rsidR="005D3156">
        <w:rPr>
          <w:lang w:val="es-ES"/>
        </w:rPr>
        <w:t xml:space="preserve">(Ambientales-Sociales-Gobernanza). </w:t>
      </w:r>
    </w:p>
    <w:p w14:paraId="6BAE529E" w14:textId="61232D29" w:rsidR="00326A5E" w:rsidRDefault="00326A5E" w:rsidP="002B58DC">
      <w:pPr>
        <w:ind w:left="720" w:hanging="720"/>
        <w:rPr>
          <w:b/>
          <w:bCs/>
          <w:color w:val="70AD47" w:themeColor="accent6"/>
          <w:sz w:val="28"/>
          <w:szCs w:val="28"/>
          <w:lang w:val="es-ES"/>
        </w:rPr>
      </w:pPr>
    </w:p>
    <w:p w14:paraId="73F5FB48" w14:textId="67730C39" w:rsidR="0067224D" w:rsidRDefault="0067224D" w:rsidP="002B58DC">
      <w:pPr>
        <w:ind w:left="720" w:hanging="720"/>
        <w:rPr>
          <w:b/>
          <w:bCs/>
          <w:color w:val="70AD47" w:themeColor="accent6"/>
          <w:sz w:val="28"/>
          <w:szCs w:val="28"/>
          <w:lang w:val="es-ES"/>
        </w:rPr>
      </w:pPr>
      <w:r>
        <w:rPr>
          <w:b/>
          <w:bCs/>
          <w:color w:val="70AD47" w:themeColor="accent6"/>
          <w:sz w:val="28"/>
          <w:szCs w:val="28"/>
          <w:lang w:val="es-ES"/>
        </w:rPr>
        <w:lastRenderedPageBreak/>
        <w:t>2.1</w:t>
      </w:r>
      <w:r>
        <w:rPr>
          <w:b/>
          <w:bCs/>
          <w:color w:val="70AD47" w:themeColor="accent6"/>
          <w:sz w:val="28"/>
          <w:szCs w:val="28"/>
          <w:lang w:val="es-ES"/>
        </w:rPr>
        <w:tab/>
      </w:r>
      <w:r w:rsidR="00510DBC">
        <w:rPr>
          <w:b/>
          <w:bCs/>
          <w:color w:val="70AD47" w:themeColor="accent6"/>
          <w:sz w:val="28"/>
          <w:szCs w:val="28"/>
          <w:lang w:val="es-ES"/>
        </w:rPr>
        <w:t>Bonos Verdes</w:t>
      </w:r>
    </w:p>
    <w:p w14:paraId="01CF54AB" w14:textId="3CDBCCCB" w:rsidR="00996E4F" w:rsidRDefault="00680082" w:rsidP="00996E4F">
      <w:pPr>
        <w:jc w:val="both"/>
        <w:rPr>
          <w:lang w:val="es-ES"/>
        </w:rPr>
      </w:pPr>
      <w:r>
        <w:rPr>
          <w:lang w:val="es-ES"/>
        </w:rPr>
        <w:t>E</w:t>
      </w:r>
      <w:r w:rsidR="00326A5E">
        <w:rPr>
          <w:lang w:val="es-ES"/>
        </w:rPr>
        <w:t xml:space="preserve">l </w:t>
      </w:r>
      <w:r w:rsidR="006A1901">
        <w:rPr>
          <w:lang w:val="es-ES"/>
        </w:rPr>
        <w:t>mercad</w:t>
      </w:r>
      <w:r w:rsidR="00326A5E">
        <w:rPr>
          <w:lang w:val="es-ES"/>
        </w:rPr>
        <w:t xml:space="preserve">o </w:t>
      </w:r>
      <w:r w:rsidR="006A1901">
        <w:rPr>
          <w:lang w:val="es-ES"/>
        </w:rPr>
        <w:t xml:space="preserve">de </w:t>
      </w:r>
      <w:r w:rsidR="00510DBC">
        <w:rPr>
          <w:lang w:val="es-ES"/>
        </w:rPr>
        <w:t>Bonos Verdes</w:t>
      </w:r>
      <w:r w:rsidR="006A1901">
        <w:rPr>
          <w:lang w:val="es-ES"/>
        </w:rPr>
        <w:t xml:space="preserve"> es relativamente joven, pero se</w:t>
      </w:r>
      <w:r w:rsidR="003858C0">
        <w:rPr>
          <w:lang w:val="es-ES"/>
        </w:rPr>
        <w:t xml:space="preserve"> </w:t>
      </w:r>
      <w:r w:rsidR="006A1901">
        <w:rPr>
          <w:lang w:val="es-ES"/>
        </w:rPr>
        <w:t xml:space="preserve">desarrolla con una dinámica </w:t>
      </w:r>
      <w:r w:rsidR="00BB7993">
        <w:rPr>
          <w:lang w:val="es-ES"/>
        </w:rPr>
        <w:t>notable. El</w:t>
      </w:r>
      <w:r w:rsidR="003858C0">
        <w:rPr>
          <w:lang w:val="es-ES"/>
        </w:rPr>
        <w:t xml:space="preserve"> </w:t>
      </w:r>
      <w:r w:rsidR="00BB7993">
        <w:rPr>
          <w:lang w:val="es-ES"/>
        </w:rPr>
        <w:t xml:space="preserve">primer </w:t>
      </w:r>
      <w:r w:rsidR="00510DBC">
        <w:rPr>
          <w:lang w:val="es-ES"/>
        </w:rPr>
        <w:t>Bono Verde</w:t>
      </w:r>
      <w:r w:rsidR="00BB7993">
        <w:rPr>
          <w:lang w:val="es-ES"/>
        </w:rPr>
        <w:t xml:space="preserve"> fue emitido en 200</w:t>
      </w:r>
      <w:r w:rsidR="00CB7CB6">
        <w:rPr>
          <w:lang w:val="es-ES"/>
        </w:rPr>
        <w:t xml:space="preserve">8, después de que un fondo de pensiones en Suecia </w:t>
      </w:r>
      <w:r w:rsidR="000710B6">
        <w:rPr>
          <w:lang w:val="es-ES"/>
        </w:rPr>
        <w:t xml:space="preserve">tomo la decisión de </w:t>
      </w:r>
      <w:r w:rsidR="00DE2128">
        <w:rPr>
          <w:lang w:val="es-ES"/>
        </w:rPr>
        <w:t xml:space="preserve">invertir en proyectos climáticos en 2007. </w:t>
      </w:r>
      <w:r w:rsidR="0050276B">
        <w:rPr>
          <w:lang w:val="es-ES"/>
        </w:rPr>
        <w:t xml:space="preserve">Respaldando este objetivo, el Banco </w:t>
      </w:r>
      <w:r w:rsidR="004E2CD3">
        <w:rPr>
          <w:lang w:val="es-ES"/>
        </w:rPr>
        <w:t xml:space="preserve">Mundial emitió el primer </w:t>
      </w:r>
      <w:r w:rsidR="00510DBC">
        <w:rPr>
          <w:lang w:val="es-ES"/>
        </w:rPr>
        <w:t>Bono Verde</w:t>
      </w:r>
      <w:r w:rsidR="004E2CD3">
        <w:rPr>
          <w:lang w:val="es-ES"/>
        </w:rPr>
        <w:t xml:space="preserve"> en noviembre de 2008</w:t>
      </w:r>
      <w:r>
        <w:rPr>
          <w:lang w:val="es-ES"/>
        </w:rPr>
        <w:t xml:space="preserve"> </w:t>
      </w:r>
      <w:r w:rsidR="00657DEE">
        <w:rPr>
          <w:lang w:val="es-ES"/>
        </w:rPr>
        <w:t>y levantó fondos de</w:t>
      </w:r>
      <w:r w:rsidR="003858C0">
        <w:rPr>
          <w:lang w:val="es-ES"/>
        </w:rPr>
        <w:t xml:space="preserve"> </w:t>
      </w:r>
      <w:r w:rsidR="00657DEE">
        <w:rPr>
          <w:lang w:val="es-ES"/>
        </w:rPr>
        <w:t xml:space="preserve">inversionistas </w:t>
      </w:r>
      <w:r w:rsidR="006E28E0">
        <w:rPr>
          <w:lang w:val="es-ES"/>
        </w:rPr>
        <w:t>que buscan una rentabilidad</w:t>
      </w:r>
      <w:r w:rsidR="003858C0">
        <w:rPr>
          <w:lang w:val="es-ES"/>
        </w:rPr>
        <w:t xml:space="preserve"> </w:t>
      </w:r>
      <w:r w:rsidR="006E28E0">
        <w:rPr>
          <w:lang w:val="es-ES"/>
        </w:rPr>
        <w:t>fija y un enfoque de</w:t>
      </w:r>
      <w:r w:rsidR="003858C0">
        <w:rPr>
          <w:lang w:val="es-ES"/>
        </w:rPr>
        <w:t xml:space="preserve"> </w:t>
      </w:r>
      <w:r w:rsidR="006E28E0">
        <w:rPr>
          <w:lang w:val="es-ES"/>
        </w:rPr>
        <w:t xml:space="preserve">inversiones hacia proyectos climáticos. </w:t>
      </w:r>
      <w:r w:rsidR="00BD0BA3">
        <w:rPr>
          <w:lang w:val="es-ES"/>
        </w:rPr>
        <w:t>En 201</w:t>
      </w:r>
      <w:r w:rsidR="00803CB0">
        <w:rPr>
          <w:lang w:val="es-ES"/>
        </w:rPr>
        <w:t>0</w:t>
      </w:r>
      <w:r w:rsidR="00BD0BA3">
        <w:rPr>
          <w:lang w:val="es-ES"/>
        </w:rPr>
        <w:t xml:space="preserve"> el brazo institucional del Banco Mundial para</w:t>
      </w:r>
      <w:r w:rsidR="003858C0">
        <w:rPr>
          <w:lang w:val="es-ES"/>
        </w:rPr>
        <w:t xml:space="preserve"> </w:t>
      </w:r>
      <w:r w:rsidR="00BD0BA3">
        <w:rPr>
          <w:lang w:val="es-ES"/>
        </w:rPr>
        <w:t xml:space="preserve">el sector privado emitió </w:t>
      </w:r>
      <w:r w:rsidR="00DC4EB8">
        <w:rPr>
          <w:lang w:val="es-ES"/>
        </w:rPr>
        <w:t xml:space="preserve">su primer </w:t>
      </w:r>
      <w:r w:rsidR="00510DBC">
        <w:rPr>
          <w:lang w:val="es-ES"/>
        </w:rPr>
        <w:t>Bono Verde</w:t>
      </w:r>
      <w:r w:rsidR="00DC4EB8">
        <w:rPr>
          <w:lang w:val="es-ES"/>
        </w:rPr>
        <w:t xml:space="preserve"> y en 2013</w:t>
      </w:r>
      <w:r w:rsidR="003858C0">
        <w:rPr>
          <w:lang w:val="es-ES"/>
        </w:rPr>
        <w:t xml:space="preserve"> </w:t>
      </w:r>
      <w:r w:rsidR="00495C64">
        <w:rPr>
          <w:lang w:val="es-ES"/>
        </w:rPr>
        <w:t>siguió</w:t>
      </w:r>
      <w:r w:rsidR="00DC4EB8">
        <w:rPr>
          <w:lang w:val="es-ES"/>
        </w:rPr>
        <w:t xml:space="preserve"> </w:t>
      </w:r>
      <w:r w:rsidR="00495C64">
        <w:rPr>
          <w:lang w:val="es-ES"/>
        </w:rPr>
        <w:t xml:space="preserve">con emisiones </w:t>
      </w:r>
      <w:r w:rsidR="008C6B13">
        <w:rPr>
          <w:lang w:val="es-ES"/>
        </w:rPr>
        <w:t>por el</w:t>
      </w:r>
      <w:r w:rsidR="003858C0">
        <w:rPr>
          <w:lang w:val="es-ES"/>
        </w:rPr>
        <w:t xml:space="preserve"> </w:t>
      </w:r>
      <w:r w:rsidR="008C6B13">
        <w:rPr>
          <w:lang w:val="es-ES"/>
        </w:rPr>
        <w:t>orden</w:t>
      </w:r>
      <w:r w:rsidR="003858C0">
        <w:rPr>
          <w:lang w:val="es-ES"/>
        </w:rPr>
        <w:t xml:space="preserve"> </w:t>
      </w:r>
      <w:r w:rsidR="008C6B13">
        <w:rPr>
          <w:lang w:val="es-ES"/>
        </w:rPr>
        <w:t>de</w:t>
      </w:r>
      <w:r w:rsidR="003858C0">
        <w:rPr>
          <w:lang w:val="es-ES"/>
        </w:rPr>
        <w:t xml:space="preserve"> </w:t>
      </w:r>
      <w:r w:rsidR="008C6B13">
        <w:rPr>
          <w:lang w:val="es-ES"/>
        </w:rPr>
        <w:t>USD 2</w:t>
      </w:r>
      <w:r w:rsidR="004E6DDF">
        <w:rPr>
          <w:lang w:val="es-ES"/>
        </w:rPr>
        <w:t>,000 m</w:t>
      </w:r>
      <w:r w:rsidR="00803CB0">
        <w:rPr>
          <w:lang w:val="es-ES"/>
        </w:rPr>
        <w:t>ill</w:t>
      </w:r>
      <w:r w:rsidR="003858C0">
        <w:rPr>
          <w:lang w:val="es-ES"/>
        </w:rPr>
        <w:t xml:space="preserve">ones. </w:t>
      </w:r>
    </w:p>
    <w:p w14:paraId="10DED93B" w14:textId="1D6FB01D" w:rsidR="00B065FD" w:rsidRDefault="00502536" w:rsidP="00B065FD">
      <w:pPr>
        <w:jc w:val="both"/>
        <w:rPr>
          <w:lang w:val="es-ES"/>
        </w:rPr>
      </w:pPr>
      <w:r>
        <w:rPr>
          <w:lang w:val="es-ES"/>
        </w:rPr>
        <w:t xml:space="preserve">Como se </w:t>
      </w:r>
      <w:r w:rsidR="004859C5">
        <w:rPr>
          <w:lang w:val="es-ES"/>
        </w:rPr>
        <w:t xml:space="preserve">refleja en </w:t>
      </w:r>
      <w:r w:rsidR="007C3D94">
        <w:rPr>
          <w:lang w:val="es-ES"/>
        </w:rPr>
        <w:t>la evolución de los</w:t>
      </w:r>
      <w:r w:rsidR="004859C5">
        <w:rPr>
          <w:lang w:val="es-ES"/>
        </w:rPr>
        <w:t xml:space="preserve"> cuadro</w:t>
      </w:r>
      <w:r w:rsidR="007C3D94">
        <w:rPr>
          <w:lang w:val="es-ES"/>
        </w:rPr>
        <w:t>s</w:t>
      </w:r>
      <w:r w:rsidR="004859C5">
        <w:rPr>
          <w:lang w:val="es-ES"/>
        </w:rPr>
        <w:t xml:space="preserve"> abajo, desde ahí en adelante, el mercado evolucionó</w:t>
      </w:r>
      <w:r w:rsidR="001A3658">
        <w:rPr>
          <w:lang w:val="es-ES"/>
        </w:rPr>
        <w:t xml:space="preserve"> considerablemente. En 2021, las</w:t>
      </w:r>
      <w:r w:rsidR="00B91A23">
        <w:rPr>
          <w:lang w:val="es-ES"/>
        </w:rPr>
        <w:t xml:space="preserve"> </w:t>
      </w:r>
      <w:r w:rsidR="001A3658">
        <w:rPr>
          <w:lang w:val="es-ES"/>
        </w:rPr>
        <w:t>emisiones de</w:t>
      </w:r>
      <w:r w:rsidR="00B91A23">
        <w:rPr>
          <w:lang w:val="es-ES"/>
        </w:rPr>
        <w:t xml:space="preserve"> </w:t>
      </w:r>
      <w:r w:rsidR="00510DBC">
        <w:rPr>
          <w:lang w:val="es-ES"/>
        </w:rPr>
        <w:t>Bonos Verdes</w:t>
      </w:r>
      <w:r w:rsidR="001A3658">
        <w:rPr>
          <w:lang w:val="es-ES"/>
        </w:rPr>
        <w:t xml:space="preserve"> lograron su </w:t>
      </w:r>
      <w:r w:rsidR="00BC5E74">
        <w:rPr>
          <w:lang w:val="es-ES"/>
        </w:rPr>
        <w:t xml:space="preserve">clímax con </w:t>
      </w:r>
      <w:r w:rsidR="008F4E38">
        <w:rPr>
          <w:lang w:val="es-ES"/>
        </w:rPr>
        <w:t xml:space="preserve">USD </w:t>
      </w:r>
      <w:r w:rsidR="00942207">
        <w:rPr>
          <w:lang w:val="es-ES"/>
        </w:rPr>
        <w:t>593</w:t>
      </w:r>
      <w:r w:rsidR="00B04B65">
        <w:rPr>
          <w:lang w:val="es-ES"/>
        </w:rPr>
        <w:t>.</w:t>
      </w:r>
      <w:r w:rsidR="007A0208">
        <w:rPr>
          <w:lang w:val="es-ES"/>
        </w:rPr>
        <w:t>9</w:t>
      </w:r>
      <w:r w:rsidR="00B04B65">
        <w:rPr>
          <w:lang w:val="es-ES"/>
        </w:rPr>
        <w:t xml:space="preserve"> mil millones, y en 202</w:t>
      </w:r>
      <w:r w:rsidR="00110A37">
        <w:rPr>
          <w:lang w:val="es-ES"/>
        </w:rPr>
        <w:t>3</w:t>
      </w:r>
      <w:r w:rsidR="00B04B65">
        <w:rPr>
          <w:lang w:val="es-ES"/>
        </w:rPr>
        <w:t xml:space="preserve">, alcanzaron el nivel segundo más alto </w:t>
      </w:r>
      <w:r w:rsidR="00CC1885">
        <w:rPr>
          <w:lang w:val="es-ES"/>
        </w:rPr>
        <w:t>con</w:t>
      </w:r>
      <w:r w:rsidR="00B04B65">
        <w:rPr>
          <w:lang w:val="es-ES"/>
        </w:rPr>
        <w:t xml:space="preserve"> USD </w:t>
      </w:r>
      <w:r w:rsidR="00110A37">
        <w:rPr>
          <w:lang w:val="es-ES"/>
        </w:rPr>
        <w:t>585</w:t>
      </w:r>
      <w:r w:rsidR="00836E81">
        <w:rPr>
          <w:lang w:val="es-ES"/>
        </w:rPr>
        <w:t>.</w:t>
      </w:r>
      <w:r w:rsidR="00110A37">
        <w:rPr>
          <w:lang w:val="es-ES"/>
        </w:rPr>
        <w:t>9</w:t>
      </w:r>
      <w:r w:rsidR="00836E81">
        <w:rPr>
          <w:lang w:val="es-ES"/>
        </w:rPr>
        <w:t xml:space="preserve"> mil millones. </w:t>
      </w:r>
    </w:p>
    <w:p w14:paraId="68B89E68" w14:textId="55EE61B1" w:rsidR="00B903A9" w:rsidRDefault="00B903A9">
      <w:pPr>
        <w:rPr>
          <w:u w:val="single"/>
          <w:lang w:val="es-ES"/>
        </w:rPr>
      </w:pPr>
    </w:p>
    <w:p w14:paraId="13BAC8C4" w14:textId="5687B4D8" w:rsidR="00EF54CB" w:rsidRDefault="00EE0471">
      <w:pPr>
        <w:rPr>
          <w:lang w:val="es-ES"/>
        </w:rPr>
      </w:pPr>
      <w:r>
        <w:rPr>
          <w:u w:val="single"/>
          <w:lang w:val="es-ES"/>
        </w:rPr>
        <w:t>Gráfico</w:t>
      </w:r>
      <w:r w:rsidR="00E351F6">
        <w:rPr>
          <w:u w:val="single"/>
          <w:lang w:val="es-ES"/>
        </w:rPr>
        <w:t xml:space="preserve"> 6.1</w:t>
      </w:r>
      <w:r w:rsidR="00E4504B" w:rsidRPr="00640C34">
        <w:rPr>
          <w:u w:val="single"/>
          <w:lang w:val="es-ES"/>
        </w:rPr>
        <w:t>:</w:t>
      </w:r>
      <w:r w:rsidR="00E4504B">
        <w:rPr>
          <w:lang w:val="es-ES"/>
        </w:rPr>
        <w:tab/>
      </w:r>
      <w:r w:rsidR="00E4504B" w:rsidRPr="00640C34">
        <w:rPr>
          <w:b/>
          <w:bCs/>
          <w:lang w:val="es-ES"/>
        </w:rPr>
        <w:t xml:space="preserve">Emisiones de </w:t>
      </w:r>
      <w:r w:rsidR="00510DBC">
        <w:rPr>
          <w:b/>
          <w:bCs/>
          <w:lang w:val="es-ES"/>
        </w:rPr>
        <w:t>Bonos Verdes</w:t>
      </w:r>
      <w:r w:rsidR="00E4504B" w:rsidRPr="00640C34">
        <w:rPr>
          <w:b/>
          <w:bCs/>
          <w:lang w:val="es-ES"/>
        </w:rPr>
        <w:t xml:space="preserve"> </w:t>
      </w:r>
      <w:r w:rsidR="00BC0C94">
        <w:rPr>
          <w:b/>
          <w:bCs/>
          <w:lang w:val="es-ES"/>
        </w:rPr>
        <w:t>por región (</w:t>
      </w:r>
      <w:r w:rsidR="00E4504B" w:rsidRPr="00640C34">
        <w:rPr>
          <w:b/>
          <w:bCs/>
          <w:lang w:val="es-ES"/>
        </w:rPr>
        <w:t>201</w:t>
      </w:r>
      <w:r w:rsidR="00BB62CA">
        <w:rPr>
          <w:b/>
          <w:bCs/>
          <w:lang w:val="es-ES"/>
        </w:rPr>
        <w:t>4</w:t>
      </w:r>
      <w:r w:rsidR="00E4504B" w:rsidRPr="00640C34">
        <w:rPr>
          <w:b/>
          <w:bCs/>
          <w:lang w:val="es-ES"/>
        </w:rPr>
        <w:t>-202</w:t>
      </w:r>
      <w:r w:rsidR="0056325F">
        <w:rPr>
          <w:b/>
          <w:bCs/>
          <w:lang w:val="es-ES"/>
        </w:rPr>
        <w:t>3</w:t>
      </w:r>
      <w:r w:rsidR="00BC0C94">
        <w:rPr>
          <w:b/>
          <w:bCs/>
          <w:lang w:val="es-ES"/>
        </w:rPr>
        <w:t>)</w:t>
      </w:r>
      <w:r w:rsidR="00E4504B">
        <w:rPr>
          <w:lang w:val="es-ES"/>
        </w:rPr>
        <w:tab/>
      </w:r>
    </w:p>
    <w:p w14:paraId="1458F193" w14:textId="7961F5A0" w:rsidR="00B065FD" w:rsidRDefault="00BA2C55">
      <w:pPr>
        <w:rPr>
          <w:lang w:val="es-ES"/>
        </w:rPr>
      </w:pPr>
      <w:r>
        <w:rPr>
          <w:noProof/>
        </w:rPr>
        <w:drawing>
          <wp:inline distT="0" distB="0" distL="0" distR="0" wp14:anchorId="3E18F6FB" wp14:editId="20F30B75">
            <wp:extent cx="5612130" cy="3383915"/>
            <wp:effectExtent l="0" t="0" r="7620" b="6985"/>
            <wp:docPr id="66599888" name="Chart 1">
              <a:extLst xmlns:a="http://schemas.openxmlformats.org/drawingml/2006/main">
                <a:ext uri="{FF2B5EF4-FFF2-40B4-BE49-F238E27FC236}">
                  <a16:creationId xmlns:a16="http://schemas.microsoft.com/office/drawing/2014/main" id="{2F80382F-3BC8-7D9D-C61B-C441C13E51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DCB3967" w14:textId="70206190" w:rsidR="00B065FD" w:rsidRPr="00F06030" w:rsidRDefault="00192769">
      <w:pPr>
        <w:rPr>
          <w:sz w:val="18"/>
          <w:szCs w:val="18"/>
          <w:lang w:val="es-ES"/>
        </w:rPr>
      </w:pPr>
      <w:r w:rsidRPr="00F06030">
        <w:rPr>
          <w:sz w:val="18"/>
          <w:szCs w:val="18"/>
          <w:u w:val="single"/>
          <w:lang w:val="es-ES"/>
        </w:rPr>
        <w:t>Fuente:</w:t>
      </w:r>
      <w:r w:rsidRPr="00F06030">
        <w:rPr>
          <w:sz w:val="18"/>
          <w:szCs w:val="18"/>
          <w:lang w:val="es-ES"/>
        </w:rPr>
        <w:t xml:space="preserve"> </w:t>
      </w:r>
      <w:r w:rsidR="00B176EF">
        <w:rPr>
          <w:sz w:val="18"/>
          <w:szCs w:val="18"/>
          <w:lang w:val="es-ES"/>
        </w:rPr>
        <w:t>(</w:t>
      </w:r>
      <w:r w:rsidR="001D2EDC" w:rsidRPr="00F06030">
        <w:rPr>
          <w:sz w:val="18"/>
          <w:szCs w:val="18"/>
          <w:lang w:val="es-ES"/>
        </w:rPr>
        <w:t>C</w:t>
      </w:r>
      <w:r w:rsidR="00B176EF">
        <w:rPr>
          <w:sz w:val="18"/>
          <w:szCs w:val="18"/>
          <w:lang w:val="es-ES"/>
        </w:rPr>
        <w:t>BI</w:t>
      </w:r>
      <w:r w:rsidR="001D2EDC" w:rsidRPr="00F06030">
        <w:rPr>
          <w:sz w:val="18"/>
          <w:szCs w:val="18"/>
          <w:lang w:val="es-ES"/>
        </w:rPr>
        <w:t>, 202</w:t>
      </w:r>
      <w:r w:rsidR="00C076E6">
        <w:rPr>
          <w:sz w:val="18"/>
          <w:szCs w:val="18"/>
          <w:lang w:val="es-ES"/>
        </w:rPr>
        <w:t>5</w:t>
      </w:r>
      <w:r w:rsidR="00B176EF">
        <w:rPr>
          <w:sz w:val="18"/>
          <w:szCs w:val="18"/>
          <w:lang w:val="es-ES"/>
        </w:rPr>
        <w:t>)</w:t>
      </w:r>
    </w:p>
    <w:p w14:paraId="7C59C8B1" w14:textId="77777777" w:rsidR="00B94D00" w:rsidRDefault="00B141CB" w:rsidP="00CD4F0C">
      <w:pPr>
        <w:jc w:val="both"/>
        <w:rPr>
          <w:lang w:val="es-ES"/>
        </w:rPr>
      </w:pPr>
      <w:r>
        <w:rPr>
          <w:lang w:val="es-ES"/>
        </w:rPr>
        <w:br w:type="page"/>
      </w:r>
    </w:p>
    <w:p w14:paraId="247D8613" w14:textId="6CBB6895" w:rsidR="0028728D" w:rsidRDefault="00526E67" w:rsidP="00CD4F0C">
      <w:pPr>
        <w:jc w:val="both"/>
        <w:rPr>
          <w:lang w:val="es-ES"/>
        </w:rPr>
      </w:pPr>
      <w:r>
        <w:rPr>
          <w:lang w:val="es-ES"/>
        </w:rPr>
        <w:lastRenderedPageBreak/>
        <w:t>Debido a la volatilidad de los mercados, la inflación, las tasas de interés más altas y la incertidumbre geopolítica el apetito</w:t>
      </w:r>
      <w:r w:rsidR="006F07E4">
        <w:rPr>
          <w:lang w:val="es-ES"/>
        </w:rPr>
        <w:t xml:space="preserve"> de</w:t>
      </w:r>
      <w:r w:rsidR="0086660B">
        <w:rPr>
          <w:lang w:val="es-ES"/>
        </w:rPr>
        <w:t xml:space="preserve"> </w:t>
      </w:r>
      <w:r w:rsidR="006F07E4">
        <w:rPr>
          <w:lang w:val="es-ES"/>
        </w:rPr>
        <w:t>inversionistas para invertir en bonos</w:t>
      </w:r>
      <w:r w:rsidR="0086660B">
        <w:rPr>
          <w:lang w:val="es-ES"/>
        </w:rPr>
        <w:t xml:space="preserve"> </w:t>
      </w:r>
      <w:r w:rsidR="006F07E4">
        <w:rPr>
          <w:lang w:val="es-ES"/>
        </w:rPr>
        <w:t xml:space="preserve">bajo durante 2022. </w:t>
      </w:r>
      <w:r w:rsidR="002B48F1" w:rsidRPr="002B48F1">
        <w:rPr>
          <w:lang w:val="es-ES"/>
        </w:rPr>
        <w:t xml:space="preserve">En Europa, el suministro de </w:t>
      </w:r>
      <w:r w:rsidR="00510DBC">
        <w:rPr>
          <w:lang w:val="es-ES"/>
        </w:rPr>
        <w:t>Bonos Verdes</w:t>
      </w:r>
      <w:r w:rsidR="002B48F1" w:rsidRPr="002B48F1">
        <w:rPr>
          <w:lang w:val="es-ES"/>
        </w:rPr>
        <w:t xml:space="preserve"> disminuyó un </w:t>
      </w:r>
      <w:r w:rsidR="008A6463">
        <w:rPr>
          <w:lang w:val="es-ES"/>
        </w:rPr>
        <w:t>18</w:t>
      </w:r>
      <w:r w:rsidR="002B48F1" w:rsidRPr="002B48F1">
        <w:rPr>
          <w:lang w:val="es-ES"/>
        </w:rPr>
        <w:t>,</w:t>
      </w:r>
      <w:r w:rsidR="008A6463">
        <w:rPr>
          <w:lang w:val="es-ES"/>
        </w:rPr>
        <w:t>2</w:t>
      </w:r>
      <w:r w:rsidR="002B48F1" w:rsidRPr="002B48F1">
        <w:rPr>
          <w:lang w:val="es-ES"/>
        </w:rPr>
        <w:t>% a 2</w:t>
      </w:r>
      <w:r w:rsidR="00E83598">
        <w:rPr>
          <w:lang w:val="es-ES"/>
        </w:rPr>
        <w:t>50</w:t>
      </w:r>
      <w:r w:rsidR="002B48F1" w:rsidRPr="002B48F1">
        <w:rPr>
          <w:lang w:val="es-ES"/>
        </w:rPr>
        <w:t>,</w:t>
      </w:r>
      <w:r w:rsidR="00E83598">
        <w:rPr>
          <w:lang w:val="es-ES"/>
        </w:rPr>
        <w:t>8</w:t>
      </w:r>
      <w:r w:rsidR="002B48F1" w:rsidRPr="002B48F1">
        <w:rPr>
          <w:lang w:val="es-ES"/>
        </w:rPr>
        <w:t xml:space="preserve"> mil millones de dólares en 2022, mientras que la emisión cayó un </w:t>
      </w:r>
      <w:r w:rsidR="00426256" w:rsidRPr="00664DE8">
        <w:rPr>
          <w:lang w:val="es-ES"/>
        </w:rPr>
        <w:t>23</w:t>
      </w:r>
      <w:r w:rsidR="002B48F1" w:rsidRPr="00664DE8">
        <w:rPr>
          <w:lang w:val="es-ES"/>
        </w:rPr>
        <w:t>,</w:t>
      </w:r>
      <w:r w:rsidR="00426256" w:rsidRPr="00664DE8">
        <w:rPr>
          <w:lang w:val="es-ES"/>
        </w:rPr>
        <w:t>3</w:t>
      </w:r>
      <w:r w:rsidR="002B48F1" w:rsidRPr="00664DE8">
        <w:rPr>
          <w:lang w:val="es-ES"/>
        </w:rPr>
        <w:t xml:space="preserve">% a </w:t>
      </w:r>
      <w:r w:rsidR="00664DE8" w:rsidRPr="00664DE8">
        <w:rPr>
          <w:lang w:val="es-ES"/>
        </w:rPr>
        <w:t>82</w:t>
      </w:r>
      <w:r w:rsidR="002B48F1" w:rsidRPr="00664DE8">
        <w:rPr>
          <w:lang w:val="es-ES"/>
        </w:rPr>
        <w:t>,</w:t>
      </w:r>
      <w:r w:rsidR="00664DE8" w:rsidRPr="00664DE8">
        <w:rPr>
          <w:lang w:val="es-ES"/>
        </w:rPr>
        <w:t>8</w:t>
      </w:r>
      <w:r w:rsidR="002B48F1" w:rsidRPr="002B48F1">
        <w:rPr>
          <w:lang w:val="es-ES"/>
        </w:rPr>
        <w:t xml:space="preserve"> mil millones de dólares en América del Norte.</w:t>
      </w:r>
      <w:r w:rsidR="002B48F1">
        <w:rPr>
          <w:lang w:val="es-ES"/>
        </w:rPr>
        <w:t xml:space="preserve"> </w:t>
      </w:r>
      <w:r w:rsidR="002B48F1" w:rsidRPr="002B48F1">
        <w:rPr>
          <w:lang w:val="es-ES"/>
        </w:rPr>
        <w:t xml:space="preserve">La emisión en Asia-Pacífico fue más estable, cayendo un </w:t>
      </w:r>
      <w:r w:rsidR="00FC25F6">
        <w:rPr>
          <w:lang w:val="es-ES"/>
        </w:rPr>
        <w:t>6</w:t>
      </w:r>
      <w:r w:rsidR="002B48F1" w:rsidRPr="002B48F1">
        <w:rPr>
          <w:lang w:val="es-ES"/>
        </w:rPr>
        <w:t xml:space="preserve">,5% en 2022. </w:t>
      </w:r>
      <w:r w:rsidR="00FD0CCC">
        <w:rPr>
          <w:lang w:val="es-ES"/>
        </w:rPr>
        <w:t>D</w:t>
      </w:r>
      <w:r w:rsidR="0028728D">
        <w:rPr>
          <w:lang w:val="es-ES"/>
        </w:rPr>
        <w:t>espués de</w:t>
      </w:r>
      <w:r w:rsidR="003C0866">
        <w:rPr>
          <w:lang w:val="es-ES"/>
        </w:rPr>
        <w:t xml:space="preserve"> la reducción de emisiones</w:t>
      </w:r>
      <w:r w:rsidR="0086660B">
        <w:rPr>
          <w:lang w:val="es-ES"/>
        </w:rPr>
        <w:t xml:space="preserve"> </w:t>
      </w:r>
      <w:r w:rsidR="003C0866">
        <w:rPr>
          <w:lang w:val="es-ES"/>
        </w:rPr>
        <w:t xml:space="preserve">en 2022 </w:t>
      </w:r>
      <w:r w:rsidR="003B4507">
        <w:rPr>
          <w:lang w:val="es-ES"/>
        </w:rPr>
        <w:t>el mercado se recuper</w:t>
      </w:r>
      <w:r w:rsidR="00FC25F6">
        <w:rPr>
          <w:lang w:val="es-ES"/>
        </w:rPr>
        <w:t>ó</w:t>
      </w:r>
      <w:r w:rsidR="003B4507">
        <w:rPr>
          <w:lang w:val="es-ES"/>
        </w:rPr>
        <w:t xml:space="preserve"> en 2023</w:t>
      </w:r>
      <w:r w:rsidR="00394E35">
        <w:rPr>
          <w:lang w:val="es-ES"/>
        </w:rPr>
        <w:t xml:space="preserve"> </w:t>
      </w:r>
      <w:r w:rsidR="00DD2580">
        <w:rPr>
          <w:lang w:val="es-ES"/>
        </w:rPr>
        <w:t>debido al</w:t>
      </w:r>
      <w:r w:rsidR="00394E35">
        <w:rPr>
          <w:lang w:val="es-ES"/>
        </w:rPr>
        <w:t xml:space="preserve"> desarrollo económico </w:t>
      </w:r>
      <w:r w:rsidR="0086660B">
        <w:rPr>
          <w:lang w:val="es-ES"/>
        </w:rPr>
        <w:t xml:space="preserve">global. </w:t>
      </w:r>
      <w:r w:rsidR="00F97632">
        <w:rPr>
          <w:lang w:val="es-ES"/>
        </w:rPr>
        <w:t xml:space="preserve">Las emisiones a nivel global </w:t>
      </w:r>
      <w:r w:rsidR="00C15EC1">
        <w:rPr>
          <w:lang w:val="es-ES"/>
        </w:rPr>
        <w:t xml:space="preserve">incrementaron en 15%, llegando </w:t>
      </w:r>
      <w:r w:rsidR="00377CFF">
        <w:rPr>
          <w:lang w:val="es-ES"/>
        </w:rPr>
        <w:t xml:space="preserve">a USD 585,9 mil millones lo que equivale </w:t>
      </w:r>
      <w:r w:rsidR="00C15EC1">
        <w:rPr>
          <w:lang w:val="es-ES"/>
        </w:rPr>
        <w:t>casi al nivel del año 2021</w:t>
      </w:r>
      <w:r w:rsidR="00377CFF">
        <w:rPr>
          <w:lang w:val="es-ES"/>
        </w:rPr>
        <w:t>.</w:t>
      </w:r>
    </w:p>
    <w:p w14:paraId="14D83A15" w14:textId="05F4FFA7" w:rsidR="00C16793" w:rsidRDefault="0007308F" w:rsidP="00CD4F0C">
      <w:pPr>
        <w:jc w:val="both"/>
        <w:rPr>
          <w:lang w:val="es-ES"/>
        </w:rPr>
      </w:pPr>
      <w:r>
        <w:rPr>
          <w:lang w:val="es-ES"/>
        </w:rPr>
        <w:t xml:space="preserve">En términos de emisiones regionales </w:t>
      </w:r>
      <w:r w:rsidR="008D5404">
        <w:rPr>
          <w:lang w:val="es-ES"/>
        </w:rPr>
        <w:t xml:space="preserve">el mercado está liderado por </w:t>
      </w:r>
      <w:r w:rsidR="00FD5382">
        <w:rPr>
          <w:lang w:val="es-ES"/>
        </w:rPr>
        <w:t>Europa</w:t>
      </w:r>
      <w:r w:rsidR="0086660B">
        <w:rPr>
          <w:lang w:val="es-ES"/>
        </w:rPr>
        <w:t xml:space="preserve"> </w:t>
      </w:r>
      <w:r w:rsidR="00FD5382">
        <w:rPr>
          <w:lang w:val="es-ES"/>
        </w:rPr>
        <w:t>seguido por Asia-Pacifico y América del Norte</w:t>
      </w:r>
      <w:r w:rsidR="00516628">
        <w:rPr>
          <w:lang w:val="es-ES"/>
        </w:rPr>
        <w:t>,</w:t>
      </w:r>
      <w:r w:rsidR="0086660B">
        <w:rPr>
          <w:lang w:val="es-ES"/>
        </w:rPr>
        <w:t xml:space="preserve"> </w:t>
      </w:r>
      <w:r w:rsidR="00516628">
        <w:rPr>
          <w:lang w:val="es-ES"/>
        </w:rPr>
        <w:t>mientras que l</w:t>
      </w:r>
      <w:r w:rsidR="00CD4F0C">
        <w:rPr>
          <w:lang w:val="es-ES"/>
        </w:rPr>
        <w:t>os mercados de África y América Latina</w:t>
      </w:r>
      <w:r w:rsidR="0086660B">
        <w:rPr>
          <w:lang w:val="es-ES"/>
        </w:rPr>
        <w:t xml:space="preserve"> </w:t>
      </w:r>
      <w:r w:rsidR="00CD4F0C">
        <w:rPr>
          <w:lang w:val="es-ES"/>
        </w:rPr>
        <w:t>están todavía en una fase incipiente.</w:t>
      </w:r>
      <w:r w:rsidR="00516628">
        <w:rPr>
          <w:lang w:val="es-ES"/>
        </w:rPr>
        <w:t xml:space="preserve"> </w:t>
      </w:r>
      <w:r w:rsidR="00F4663F">
        <w:rPr>
          <w:lang w:val="es-ES"/>
        </w:rPr>
        <w:t>Una de las</w:t>
      </w:r>
      <w:r w:rsidR="00BB0265">
        <w:rPr>
          <w:lang w:val="es-ES"/>
        </w:rPr>
        <w:t xml:space="preserve"> </w:t>
      </w:r>
      <w:r w:rsidR="00F4663F">
        <w:rPr>
          <w:lang w:val="es-ES"/>
        </w:rPr>
        <w:t xml:space="preserve">razones por el bajo nivel de emisiones de </w:t>
      </w:r>
      <w:r w:rsidR="00510DBC">
        <w:rPr>
          <w:lang w:val="es-ES"/>
        </w:rPr>
        <w:t>Bonos Verdes</w:t>
      </w:r>
      <w:r w:rsidR="00F4663F">
        <w:rPr>
          <w:lang w:val="es-ES"/>
        </w:rPr>
        <w:t xml:space="preserve"> en África y América Latina </w:t>
      </w:r>
      <w:r w:rsidR="00023894">
        <w:rPr>
          <w:lang w:val="es-ES"/>
        </w:rPr>
        <w:t xml:space="preserve">es el </w:t>
      </w:r>
      <w:r w:rsidR="00ED468B">
        <w:rPr>
          <w:lang w:val="es-ES"/>
        </w:rPr>
        <w:t>tamaño de</w:t>
      </w:r>
      <w:r w:rsidR="00BB0265">
        <w:rPr>
          <w:lang w:val="es-ES"/>
        </w:rPr>
        <w:t xml:space="preserve"> </w:t>
      </w:r>
      <w:r w:rsidR="00ED468B">
        <w:rPr>
          <w:lang w:val="es-ES"/>
        </w:rPr>
        <w:t>los mercados de</w:t>
      </w:r>
      <w:r w:rsidR="00BB0265">
        <w:rPr>
          <w:lang w:val="es-ES"/>
        </w:rPr>
        <w:t xml:space="preserve"> </w:t>
      </w:r>
      <w:r w:rsidR="00ED468B">
        <w:rPr>
          <w:lang w:val="es-ES"/>
        </w:rPr>
        <w:t>capitales,</w:t>
      </w:r>
      <w:r w:rsidR="00BB0265">
        <w:rPr>
          <w:lang w:val="es-ES"/>
        </w:rPr>
        <w:t xml:space="preserve"> </w:t>
      </w:r>
      <w:r w:rsidR="00ED468B">
        <w:rPr>
          <w:lang w:val="es-ES"/>
        </w:rPr>
        <w:t xml:space="preserve">y en particular, de bonos en estas regiones. </w:t>
      </w:r>
      <w:r w:rsidR="00AA4179">
        <w:rPr>
          <w:lang w:val="es-ES"/>
        </w:rPr>
        <w:t>Si un mercado es pequeño</w:t>
      </w:r>
      <w:r w:rsidR="00CC5122">
        <w:rPr>
          <w:lang w:val="es-ES"/>
        </w:rPr>
        <w:t xml:space="preserve"> y el</w:t>
      </w:r>
      <w:r w:rsidR="00BB0265">
        <w:rPr>
          <w:lang w:val="es-ES"/>
        </w:rPr>
        <w:t xml:space="preserve"> </w:t>
      </w:r>
      <w:r w:rsidR="00CC5122">
        <w:rPr>
          <w:lang w:val="es-ES"/>
        </w:rPr>
        <w:t>nivel</w:t>
      </w:r>
      <w:r w:rsidR="00BB0265">
        <w:rPr>
          <w:lang w:val="es-ES"/>
        </w:rPr>
        <w:t xml:space="preserve"> </w:t>
      </w:r>
      <w:r w:rsidR="00766745">
        <w:rPr>
          <w:lang w:val="es-ES"/>
        </w:rPr>
        <w:t xml:space="preserve">de </w:t>
      </w:r>
      <w:r w:rsidR="00597C0E">
        <w:rPr>
          <w:lang w:val="es-ES"/>
        </w:rPr>
        <w:t>compraventa</w:t>
      </w:r>
      <w:r w:rsidR="00CC5122">
        <w:rPr>
          <w:lang w:val="es-ES"/>
        </w:rPr>
        <w:t xml:space="preserve"> de</w:t>
      </w:r>
      <w:r w:rsidR="00BB0265">
        <w:rPr>
          <w:lang w:val="es-ES"/>
        </w:rPr>
        <w:t xml:space="preserve"> </w:t>
      </w:r>
      <w:r w:rsidR="00CC5122">
        <w:rPr>
          <w:lang w:val="es-ES"/>
        </w:rPr>
        <w:t>bonos es</w:t>
      </w:r>
      <w:r w:rsidR="00BB0265">
        <w:rPr>
          <w:lang w:val="es-ES"/>
        </w:rPr>
        <w:t xml:space="preserve"> </w:t>
      </w:r>
      <w:r w:rsidR="00920DF3">
        <w:rPr>
          <w:lang w:val="es-ES"/>
        </w:rPr>
        <w:t>menos desarrollado</w:t>
      </w:r>
      <w:r w:rsidR="00AA4179">
        <w:rPr>
          <w:lang w:val="es-ES"/>
        </w:rPr>
        <w:t xml:space="preserve">, </w:t>
      </w:r>
      <w:r w:rsidR="001A71B6">
        <w:rPr>
          <w:lang w:val="es-ES"/>
        </w:rPr>
        <w:t>es</w:t>
      </w:r>
      <w:r w:rsidR="00AA4179">
        <w:rPr>
          <w:lang w:val="es-ES"/>
        </w:rPr>
        <w:t xml:space="preserve"> más difícil </w:t>
      </w:r>
      <w:r w:rsidR="001A71B6">
        <w:rPr>
          <w:lang w:val="es-ES"/>
        </w:rPr>
        <w:t>para</w:t>
      </w:r>
      <w:r w:rsidR="00BB0265">
        <w:rPr>
          <w:lang w:val="es-ES"/>
        </w:rPr>
        <w:t xml:space="preserve"> </w:t>
      </w:r>
      <w:r w:rsidR="001A71B6">
        <w:rPr>
          <w:lang w:val="es-ES"/>
        </w:rPr>
        <w:t xml:space="preserve">un titular </w:t>
      </w:r>
      <w:r w:rsidR="00AA4179">
        <w:rPr>
          <w:lang w:val="es-ES"/>
        </w:rPr>
        <w:t>vender un bono a un tercero</w:t>
      </w:r>
      <w:r w:rsidR="001A71B6">
        <w:rPr>
          <w:lang w:val="es-ES"/>
        </w:rPr>
        <w:t>. Dado que</w:t>
      </w:r>
      <w:r w:rsidR="00E431B5">
        <w:rPr>
          <w:lang w:val="es-ES"/>
        </w:rPr>
        <w:t>, e</w:t>
      </w:r>
      <w:r w:rsidR="001A71B6">
        <w:rPr>
          <w:lang w:val="es-ES"/>
        </w:rPr>
        <w:t>specialmente, en bonos de largo plazo</w:t>
      </w:r>
      <w:r w:rsidR="00E431B5">
        <w:rPr>
          <w:lang w:val="es-ES"/>
        </w:rPr>
        <w:t xml:space="preserve"> un inversionista puede experimentar necesidades de liquidez o cambiar sus preferencias al respecto,</w:t>
      </w:r>
      <w:r w:rsidR="00920DF3">
        <w:rPr>
          <w:lang w:val="es-ES"/>
        </w:rPr>
        <w:t xml:space="preserve"> esto puede traducirse en </w:t>
      </w:r>
      <w:r w:rsidR="00A56595">
        <w:rPr>
          <w:lang w:val="es-ES"/>
        </w:rPr>
        <w:t xml:space="preserve">un inconveniente. En consecuencia, compradores de bonos en mercados pequeños </w:t>
      </w:r>
      <w:r w:rsidR="00BD6FAD">
        <w:rPr>
          <w:lang w:val="es-ES"/>
        </w:rPr>
        <w:t xml:space="preserve">aplican un premio de </w:t>
      </w:r>
      <w:r w:rsidR="00403094">
        <w:rPr>
          <w:lang w:val="es-ES"/>
        </w:rPr>
        <w:t>i</w:t>
      </w:r>
      <w:r w:rsidR="00BD6FAD">
        <w:rPr>
          <w:lang w:val="es-ES"/>
        </w:rPr>
        <w:t xml:space="preserve">liquidez, i.e. requieren un rendimiento más alto (comparado con un bono </w:t>
      </w:r>
      <w:r w:rsidR="0010433B">
        <w:rPr>
          <w:lang w:val="es-ES"/>
        </w:rPr>
        <w:t>con las</w:t>
      </w:r>
      <w:r w:rsidR="00BB0265">
        <w:rPr>
          <w:lang w:val="es-ES"/>
        </w:rPr>
        <w:t xml:space="preserve"> </w:t>
      </w:r>
      <w:r w:rsidR="0010433B">
        <w:rPr>
          <w:lang w:val="es-ES"/>
        </w:rPr>
        <w:t>mismas características</w:t>
      </w:r>
      <w:r w:rsidR="00BB0265">
        <w:rPr>
          <w:lang w:val="es-ES"/>
        </w:rPr>
        <w:t xml:space="preserve"> </w:t>
      </w:r>
      <w:r w:rsidR="0010433B">
        <w:rPr>
          <w:lang w:val="es-ES"/>
        </w:rPr>
        <w:t>en</w:t>
      </w:r>
      <w:r w:rsidR="00BB0265">
        <w:rPr>
          <w:lang w:val="es-ES"/>
        </w:rPr>
        <w:t xml:space="preserve"> </w:t>
      </w:r>
      <w:r w:rsidR="0010433B">
        <w:rPr>
          <w:lang w:val="es-ES"/>
        </w:rPr>
        <w:t>un mercado más desarrollado) o aplican un descuento. Eso encarece el costo financiero para</w:t>
      </w:r>
      <w:r w:rsidR="00BB0265">
        <w:rPr>
          <w:lang w:val="es-ES"/>
        </w:rPr>
        <w:t xml:space="preserve"> </w:t>
      </w:r>
      <w:r w:rsidR="0010433B">
        <w:rPr>
          <w:lang w:val="es-ES"/>
        </w:rPr>
        <w:t>el emisor y</w:t>
      </w:r>
      <w:r w:rsidR="00AE518D">
        <w:rPr>
          <w:lang w:val="es-ES"/>
        </w:rPr>
        <w:t>,</w:t>
      </w:r>
      <w:r w:rsidR="0010433B">
        <w:rPr>
          <w:lang w:val="es-ES"/>
        </w:rPr>
        <w:t xml:space="preserve"> por lo tanto, puede </w:t>
      </w:r>
      <w:r w:rsidR="00C12BA0">
        <w:rPr>
          <w:lang w:val="es-ES"/>
        </w:rPr>
        <w:t>preferir emitir el bono en un mercado</w:t>
      </w:r>
      <w:r w:rsidR="00E431B5">
        <w:rPr>
          <w:lang w:val="es-ES"/>
        </w:rPr>
        <w:t xml:space="preserve"> </w:t>
      </w:r>
      <w:r w:rsidR="006A1F67">
        <w:rPr>
          <w:lang w:val="es-ES"/>
        </w:rPr>
        <w:t>más liquido a un</w:t>
      </w:r>
      <w:r w:rsidR="00BB0265">
        <w:rPr>
          <w:lang w:val="es-ES"/>
        </w:rPr>
        <w:t xml:space="preserve"> </w:t>
      </w:r>
      <w:r w:rsidR="006A1F67">
        <w:rPr>
          <w:lang w:val="es-ES"/>
        </w:rPr>
        <w:t>costo menor.</w:t>
      </w:r>
      <w:r w:rsidR="00BB0265">
        <w:rPr>
          <w:lang w:val="es-ES"/>
        </w:rPr>
        <w:t xml:space="preserve"> </w:t>
      </w:r>
    </w:p>
    <w:p w14:paraId="7F328AE1" w14:textId="5381B105" w:rsidR="00B903A9" w:rsidRPr="00C16793" w:rsidRDefault="00EE0471" w:rsidP="00BB0265">
      <w:pPr>
        <w:spacing w:before="240"/>
        <w:rPr>
          <w:lang w:val="es-ES"/>
        </w:rPr>
      </w:pPr>
      <w:r>
        <w:rPr>
          <w:u w:val="single"/>
          <w:lang w:val="es-ES"/>
        </w:rPr>
        <w:t>Gráfico</w:t>
      </w:r>
      <w:r w:rsidR="00887B82">
        <w:rPr>
          <w:u w:val="single"/>
          <w:lang w:val="es-ES"/>
        </w:rPr>
        <w:t xml:space="preserve"> 6.2</w:t>
      </w:r>
      <w:r w:rsidR="00B6486F" w:rsidRPr="00640C34">
        <w:rPr>
          <w:u w:val="single"/>
          <w:lang w:val="es-ES"/>
        </w:rPr>
        <w:t>:</w:t>
      </w:r>
      <w:r w:rsidR="00B6486F">
        <w:rPr>
          <w:lang w:val="es-ES"/>
        </w:rPr>
        <w:tab/>
      </w:r>
      <w:r w:rsidR="00B6486F" w:rsidRPr="00640C34">
        <w:rPr>
          <w:b/>
          <w:bCs/>
          <w:lang w:val="es-ES"/>
        </w:rPr>
        <w:t xml:space="preserve">Emisiones de </w:t>
      </w:r>
      <w:r w:rsidR="00510DBC">
        <w:rPr>
          <w:b/>
          <w:bCs/>
          <w:lang w:val="es-ES"/>
        </w:rPr>
        <w:t>Bonos Verdes</w:t>
      </w:r>
      <w:r w:rsidR="00B6486F" w:rsidRPr="00640C34">
        <w:rPr>
          <w:b/>
          <w:bCs/>
          <w:lang w:val="es-ES"/>
        </w:rPr>
        <w:t xml:space="preserve"> </w:t>
      </w:r>
      <w:r w:rsidR="00B6486F">
        <w:rPr>
          <w:b/>
          <w:bCs/>
          <w:lang w:val="es-ES"/>
        </w:rPr>
        <w:t>por emisor (</w:t>
      </w:r>
      <w:r w:rsidR="00B6486F" w:rsidRPr="00640C34">
        <w:rPr>
          <w:b/>
          <w:bCs/>
          <w:lang w:val="es-ES"/>
        </w:rPr>
        <w:t>201</w:t>
      </w:r>
      <w:r w:rsidR="00B6486F">
        <w:rPr>
          <w:b/>
          <w:bCs/>
          <w:lang w:val="es-ES"/>
        </w:rPr>
        <w:t>4</w:t>
      </w:r>
      <w:r w:rsidR="00B6486F" w:rsidRPr="00640C34">
        <w:rPr>
          <w:b/>
          <w:bCs/>
          <w:lang w:val="es-ES"/>
        </w:rPr>
        <w:t>-202</w:t>
      </w:r>
      <w:r w:rsidR="007A4A38">
        <w:rPr>
          <w:b/>
          <w:bCs/>
          <w:lang w:val="es-ES"/>
        </w:rPr>
        <w:t>3</w:t>
      </w:r>
      <w:r w:rsidR="00B6486F">
        <w:rPr>
          <w:b/>
          <w:bCs/>
          <w:lang w:val="es-ES"/>
        </w:rPr>
        <w:t>)</w:t>
      </w:r>
    </w:p>
    <w:p w14:paraId="7E520DCC" w14:textId="2729F2DB" w:rsidR="00B6486F" w:rsidRDefault="00461161">
      <w:pPr>
        <w:rPr>
          <w:b/>
          <w:bCs/>
          <w:lang w:val="es-ES"/>
        </w:rPr>
      </w:pPr>
      <w:r>
        <w:rPr>
          <w:noProof/>
        </w:rPr>
        <w:drawing>
          <wp:inline distT="0" distB="0" distL="0" distR="0" wp14:anchorId="0F5687EA" wp14:editId="0FFBC0E6">
            <wp:extent cx="5612130" cy="3430905"/>
            <wp:effectExtent l="0" t="0" r="7620" b="17145"/>
            <wp:docPr id="1655067824" name="Chart 1">
              <a:extLst xmlns:a="http://schemas.openxmlformats.org/drawingml/2006/main">
                <a:ext uri="{FF2B5EF4-FFF2-40B4-BE49-F238E27FC236}">
                  <a16:creationId xmlns:a16="http://schemas.microsoft.com/office/drawing/2014/main" id="{6EA23728-4BBE-F330-52DB-46D1E17F64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CB45E6F" w14:textId="43249CC7" w:rsidR="00B6486F" w:rsidRPr="0001348E" w:rsidRDefault="00B6486F" w:rsidP="00B6486F">
      <w:pPr>
        <w:rPr>
          <w:sz w:val="18"/>
          <w:szCs w:val="18"/>
          <w:lang w:val="es-ES"/>
        </w:rPr>
      </w:pPr>
      <w:r w:rsidRPr="0001348E">
        <w:rPr>
          <w:sz w:val="18"/>
          <w:szCs w:val="18"/>
          <w:u w:val="single"/>
          <w:lang w:val="es-ES"/>
        </w:rPr>
        <w:t>Fuente:</w:t>
      </w:r>
      <w:r w:rsidRPr="0001348E">
        <w:rPr>
          <w:sz w:val="18"/>
          <w:szCs w:val="18"/>
          <w:lang w:val="es-ES"/>
        </w:rPr>
        <w:t xml:space="preserve"> </w:t>
      </w:r>
      <w:r w:rsidR="00B176EF">
        <w:rPr>
          <w:sz w:val="18"/>
          <w:szCs w:val="18"/>
          <w:lang w:val="es-ES"/>
        </w:rPr>
        <w:t>(CBI, 202</w:t>
      </w:r>
      <w:r w:rsidR="00461161">
        <w:rPr>
          <w:sz w:val="18"/>
          <w:szCs w:val="18"/>
          <w:lang w:val="es-ES"/>
        </w:rPr>
        <w:t>5</w:t>
      </w:r>
      <w:r w:rsidR="00B176EF">
        <w:rPr>
          <w:sz w:val="18"/>
          <w:szCs w:val="18"/>
          <w:lang w:val="es-ES"/>
        </w:rPr>
        <w:t>)</w:t>
      </w:r>
    </w:p>
    <w:p w14:paraId="470C2B60" w14:textId="62320D5C" w:rsidR="00800867" w:rsidRDefault="00506F25" w:rsidP="00506F25">
      <w:pPr>
        <w:jc w:val="both"/>
        <w:rPr>
          <w:lang w:val="es-ES"/>
        </w:rPr>
      </w:pPr>
      <w:r w:rsidRPr="00506F25">
        <w:rPr>
          <w:lang w:val="es-ES"/>
        </w:rPr>
        <w:lastRenderedPageBreak/>
        <w:t xml:space="preserve">Los retos iniciales para desarrollar un mercado para un nuevo </w:t>
      </w:r>
      <w:r>
        <w:rPr>
          <w:lang w:val="es-ES"/>
        </w:rPr>
        <w:t xml:space="preserve">instrumento financiero explican también </w:t>
      </w:r>
      <w:r w:rsidR="00323BE5">
        <w:rPr>
          <w:lang w:val="es-ES"/>
        </w:rPr>
        <w:t>la</w:t>
      </w:r>
      <w:r w:rsidR="000C533C">
        <w:rPr>
          <w:lang w:val="es-ES"/>
        </w:rPr>
        <w:t xml:space="preserve"> </w:t>
      </w:r>
      <w:r w:rsidR="00323BE5">
        <w:rPr>
          <w:lang w:val="es-ES"/>
        </w:rPr>
        <w:t xml:space="preserve">alta participación de </w:t>
      </w:r>
      <w:r w:rsidR="00F72511">
        <w:rPr>
          <w:lang w:val="es-ES"/>
        </w:rPr>
        <w:t xml:space="preserve">emisiones por </w:t>
      </w:r>
      <w:r w:rsidR="00323BE5">
        <w:rPr>
          <w:lang w:val="es-ES"/>
        </w:rPr>
        <w:t xml:space="preserve">bancos de desarrollos, entidades respaldadas por el Estado </w:t>
      </w:r>
      <w:r w:rsidR="00F72511">
        <w:rPr>
          <w:lang w:val="es-ES"/>
        </w:rPr>
        <w:t xml:space="preserve">y Gobiernos </w:t>
      </w:r>
      <w:r w:rsidR="00BB1680">
        <w:rPr>
          <w:lang w:val="es-ES"/>
        </w:rPr>
        <w:t>Nacionales (bonos soberanos) en las emisiones</w:t>
      </w:r>
      <w:r w:rsidR="00B373C5">
        <w:rPr>
          <w:lang w:val="es-ES"/>
        </w:rPr>
        <w:t>: entre 2014 y 202</w:t>
      </w:r>
      <w:r w:rsidR="007A4A38">
        <w:rPr>
          <w:lang w:val="es-ES"/>
        </w:rPr>
        <w:t>3</w:t>
      </w:r>
      <w:r w:rsidR="00B373C5">
        <w:rPr>
          <w:lang w:val="es-ES"/>
        </w:rPr>
        <w:t xml:space="preserve">, </w:t>
      </w:r>
      <w:r w:rsidR="00F33744">
        <w:rPr>
          <w:lang w:val="es-ES"/>
        </w:rPr>
        <w:t>el tipo de instituciones</w:t>
      </w:r>
      <w:r w:rsidR="000C533C">
        <w:rPr>
          <w:lang w:val="es-ES"/>
        </w:rPr>
        <w:t xml:space="preserve"> </w:t>
      </w:r>
      <w:r w:rsidR="00F33744">
        <w:rPr>
          <w:lang w:val="es-ES"/>
        </w:rPr>
        <w:t>mencionadas llegó a una participación de</w:t>
      </w:r>
      <w:r w:rsidR="006F5FA3">
        <w:rPr>
          <w:lang w:val="es-ES"/>
        </w:rPr>
        <w:t xml:space="preserve">l </w:t>
      </w:r>
      <w:r w:rsidR="00794349">
        <w:rPr>
          <w:lang w:val="es-ES"/>
        </w:rPr>
        <w:t>35</w:t>
      </w:r>
      <w:r w:rsidR="006F5FA3">
        <w:rPr>
          <w:lang w:val="es-ES"/>
        </w:rPr>
        <w:t xml:space="preserve">% del total de las emisiones </w:t>
      </w:r>
      <w:r w:rsidR="000C533C">
        <w:rPr>
          <w:lang w:val="es-ES"/>
        </w:rPr>
        <w:t xml:space="preserve">realizada en el periodo de tiempo presentado. </w:t>
      </w:r>
    </w:p>
    <w:p w14:paraId="18BA53C1" w14:textId="2EEE8162" w:rsidR="008666A9" w:rsidRPr="00594540" w:rsidRDefault="008666A9" w:rsidP="00506F25">
      <w:pPr>
        <w:jc w:val="both"/>
        <w:rPr>
          <w:b/>
          <w:bCs/>
          <w:sz w:val="24"/>
          <w:szCs w:val="24"/>
          <w:lang w:val="es-ES"/>
        </w:rPr>
      </w:pPr>
      <w:r w:rsidRPr="00594540">
        <w:rPr>
          <w:b/>
          <w:bCs/>
          <w:color w:val="70AD47" w:themeColor="accent6"/>
          <w:sz w:val="24"/>
          <w:szCs w:val="24"/>
          <w:lang w:val="es-ES"/>
        </w:rPr>
        <w:t xml:space="preserve">Estructura de </w:t>
      </w:r>
      <w:r w:rsidR="00510DBC">
        <w:rPr>
          <w:b/>
          <w:bCs/>
          <w:color w:val="70AD47" w:themeColor="accent6"/>
          <w:sz w:val="24"/>
          <w:szCs w:val="24"/>
          <w:lang w:val="es-ES"/>
        </w:rPr>
        <w:t>Bonos Verdes</w:t>
      </w:r>
    </w:p>
    <w:p w14:paraId="2499B0AA" w14:textId="15218DDC" w:rsidR="000C533C" w:rsidRDefault="00594540" w:rsidP="00506F25">
      <w:pPr>
        <w:jc w:val="both"/>
        <w:rPr>
          <w:lang w:val="es-ES"/>
        </w:rPr>
      </w:pPr>
      <w:r>
        <w:rPr>
          <w:lang w:val="es-ES"/>
        </w:rPr>
        <w:t>La principal</w:t>
      </w:r>
      <w:r w:rsidR="000C3B5B">
        <w:rPr>
          <w:lang w:val="es-ES"/>
        </w:rPr>
        <w:t xml:space="preserve"> </w:t>
      </w:r>
      <w:r>
        <w:rPr>
          <w:lang w:val="es-ES"/>
        </w:rPr>
        <w:t xml:space="preserve">diferencia entre </w:t>
      </w:r>
      <w:r w:rsidR="00510DBC">
        <w:rPr>
          <w:lang w:val="es-ES"/>
        </w:rPr>
        <w:t>Bonos Verdes</w:t>
      </w:r>
      <w:r>
        <w:rPr>
          <w:lang w:val="es-ES"/>
        </w:rPr>
        <w:t xml:space="preserve"> y </w:t>
      </w:r>
      <w:r w:rsidR="002B00C4">
        <w:rPr>
          <w:lang w:val="es-ES"/>
        </w:rPr>
        <w:t xml:space="preserve">bonos </w:t>
      </w:r>
      <w:r w:rsidR="00647B88">
        <w:rPr>
          <w:lang w:val="es-ES"/>
        </w:rPr>
        <w:t>convencionales (</w:t>
      </w:r>
      <w:r w:rsidR="0087238F">
        <w:rPr>
          <w:lang w:val="es-ES"/>
        </w:rPr>
        <w:t xml:space="preserve">en inglés: </w:t>
      </w:r>
      <w:r w:rsidR="00647B88">
        <w:rPr>
          <w:lang w:val="es-ES"/>
        </w:rPr>
        <w:t>“</w:t>
      </w:r>
      <w:proofErr w:type="spellStart"/>
      <w:r w:rsidR="00647B88">
        <w:rPr>
          <w:lang w:val="es-ES"/>
        </w:rPr>
        <w:t>plain</w:t>
      </w:r>
      <w:proofErr w:type="spellEnd"/>
      <w:r w:rsidR="00647B88">
        <w:rPr>
          <w:lang w:val="es-ES"/>
        </w:rPr>
        <w:t xml:space="preserve"> </w:t>
      </w:r>
      <w:proofErr w:type="spellStart"/>
      <w:r w:rsidR="00647B88">
        <w:rPr>
          <w:lang w:val="es-ES"/>
        </w:rPr>
        <w:t>vanilla</w:t>
      </w:r>
      <w:proofErr w:type="spellEnd"/>
      <w:r w:rsidR="00647B88">
        <w:rPr>
          <w:lang w:val="es-ES"/>
        </w:rPr>
        <w:t xml:space="preserve"> </w:t>
      </w:r>
      <w:proofErr w:type="spellStart"/>
      <w:r w:rsidR="00647B88">
        <w:rPr>
          <w:lang w:val="es-ES"/>
        </w:rPr>
        <w:t>bonds</w:t>
      </w:r>
      <w:proofErr w:type="spellEnd"/>
      <w:r w:rsidR="00647B88">
        <w:rPr>
          <w:lang w:val="es-ES"/>
        </w:rPr>
        <w:t>”)</w:t>
      </w:r>
      <w:r w:rsidR="0087238F">
        <w:rPr>
          <w:lang w:val="es-ES"/>
        </w:rPr>
        <w:t xml:space="preserve"> consiste en el </w:t>
      </w:r>
      <w:r w:rsidR="001C5361">
        <w:rPr>
          <w:lang w:val="es-ES"/>
        </w:rPr>
        <w:t>fin</w:t>
      </w:r>
      <w:r w:rsidR="0087238F">
        <w:rPr>
          <w:lang w:val="es-ES"/>
        </w:rPr>
        <w:t xml:space="preserve"> por el cual </w:t>
      </w:r>
      <w:r w:rsidR="00E857FB">
        <w:rPr>
          <w:lang w:val="es-ES"/>
        </w:rPr>
        <w:t>están emitidos: mientras que bonos convencionales sirven para satisfacer cualquier necesidad financiera del emisor, el</w:t>
      </w:r>
      <w:r w:rsidR="000C3B5B">
        <w:rPr>
          <w:lang w:val="es-ES"/>
        </w:rPr>
        <w:t xml:space="preserve"> </w:t>
      </w:r>
      <w:r w:rsidR="00510DBC">
        <w:rPr>
          <w:lang w:val="es-ES"/>
        </w:rPr>
        <w:t>Bono Verde</w:t>
      </w:r>
      <w:r w:rsidR="00E857FB">
        <w:rPr>
          <w:lang w:val="es-ES"/>
        </w:rPr>
        <w:t xml:space="preserve"> levanta fondos </w:t>
      </w:r>
      <w:r w:rsidR="005B6679">
        <w:rPr>
          <w:lang w:val="es-ES"/>
        </w:rPr>
        <w:t xml:space="preserve">para financiar proyectos verdes o refinanciar proyectos </w:t>
      </w:r>
      <w:r w:rsidR="00A37122">
        <w:rPr>
          <w:lang w:val="es-ES"/>
        </w:rPr>
        <w:t>verdes ya</w:t>
      </w:r>
      <w:r w:rsidR="005B6679">
        <w:rPr>
          <w:lang w:val="es-ES"/>
        </w:rPr>
        <w:t xml:space="preserve"> presentes en</w:t>
      </w:r>
      <w:r w:rsidR="000C3B5B">
        <w:rPr>
          <w:lang w:val="es-ES"/>
        </w:rPr>
        <w:t xml:space="preserve"> </w:t>
      </w:r>
      <w:r w:rsidR="005B6679">
        <w:rPr>
          <w:lang w:val="es-ES"/>
        </w:rPr>
        <w:t>el</w:t>
      </w:r>
      <w:r w:rsidR="000C3B5B">
        <w:rPr>
          <w:lang w:val="es-ES"/>
        </w:rPr>
        <w:t xml:space="preserve"> </w:t>
      </w:r>
      <w:r w:rsidR="005B6679">
        <w:rPr>
          <w:lang w:val="es-ES"/>
        </w:rPr>
        <w:t xml:space="preserve">portafolio del emisor. </w:t>
      </w:r>
      <w:r w:rsidR="000C3B5B">
        <w:rPr>
          <w:lang w:val="es-ES"/>
        </w:rPr>
        <w:t xml:space="preserve">En </w:t>
      </w:r>
      <w:r w:rsidR="00C22895">
        <w:rPr>
          <w:lang w:val="es-ES"/>
        </w:rPr>
        <w:t>general</w:t>
      </w:r>
      <w:r w:rsidR="000C3B5B">
        <w:rPr>
          <w:lang w:val="es-ES"/>
        </w:rPr>
        <w:t>, l</w:t>
      </w:r>
      <w:r w:rsidR="001E70E9">
        <w:rPr>
          <w:lang w:val="es-ES"/>
        </w:rPr>
        <w:t xml:space="preserve">as características de bonos </w:t>
      </w:r>
      <w:r w:rsidR="000C3B5B">
        <w:rPr>
          <w:lang w:val="es-ES"/>
        </w:rPr>
        <w:t xml:space="preserve">a ser consideradas son las siguientes: </w:t>
      </w:r>
    </w:p>
    <w:p w14:paraId="06362F22" w14:textId="25169911" w:rsidR="000C3B5B" w:rsidRDefault="0047117D" w:rsidP="008D28A1">
      <w:pPr>
        <w:pStyle w:val="ListParagraph"/>
        <w:numPr>
          <w:ilvl w:val="0"/>
          <w:numId w:val="2"/>
        </w:numPr>
        <w:jc w:val="both"/>
        <w:rPr>
          <w:lang w:val="es-ES"/>
        </w:rPr>
      </w:pPr>
      <w:r>
        <w:rPr>
          <w:b/>
          <w:bCs/>
          <w:lang w:val="es-ES"/>
        </w:rPr>
        <w:t>Riesgo del emisor</w:t>
      </w:r>
      <w:r w:rsidR="00066241" w:rsidRPr="00826FD0">
        <w:rPr>
          <w:b/>
          <w:bCs/>
          <w:lang w:val="es-ES"/>
        </w:rPr>
        <w:t>:</w:t>
      </w:r>
      <w:r w:rsidR="00066241" w:rsidRPr="00826FD0">
        <w:rPr>
          <w:lang w:val="es-ES"/>
        </w:rPr>
        <w:t xml:space="preserve"> </w:t>
      </w:r>
      <w:r w:rsidR="00AF13DF">
        <w:rPr>
          <w:lang w:val="es-ES"/>
        </w:rPr>
        <w:t>¿Cuán probable es</w:t>
      </w:r>
      <w:r w:rsidR="007F5B47">
        <w:rPr>
          <w:lang w:val="es-ES"/>
        </w:rPr>
        <w:t xml:space="preserve"> </w:t>
      </w:r>
      <w:r w:rsidR="00AF13DF">
        <w:rPr>
          <w:lang w:val="es-ES"/>
        </w:rPr>
        <w:t>que</w:t>
      </w:r>
      <w:r w:rsidR="007F5B47">
        <w:rPr>
          <w:lang w:val="es-ES"/>
        </w:rPr>
        <w:t xml:space="preserve"> </w:t>
      </w:r>
      <w:r w:rsidR="00AF13DF">
        <w:rPr>
          <w:lang w:val="es-ES"/>
        </w:rPr>
        <w:t>el emisor repagará el</w:t>
      </w:r>
      <w:r w:rsidR="007F5B47">
        <w:rPr>
          <w:lang w:val="es-ES"/>
        </w:rPr>
        <w:t xml:space="preserve"> </w:t>
      </w:r>
      <w:r w:rsidR="005B177C">
        <w:rPr>
          <w:lang w:val="es-ES"/>
        </w:rPr>
        <w:t>monto financiado a través del bono?</w:t>
      </w:r>
    </w:p>
    <w:p w14:paraId="769A6F04" w14:textId="4AF39B3A" w:rsidR="0047117D" w:rsidRDefault="005B177C" w:rsidP="008D28A1">
      <w:pPr>
        <w:pStyle w:val="ListParagraph"/>
        <w:numPr>
          <w:ilvl w:val="0"/>
          <w:numId w:val="2"/>
        </w:numPr>
        <w:jc w:val="both"/>
        <w:rPr>
          <w:lang w:val="es-ES"/>
        </w:rPr>
      </w:pPr>
      <w:r w:rsidRPr="007F5B47">
        <w:rPr>
          <w:b/>
          <w:bCs/>
          <w:lang w:val="es-ES"/>
        </w:rPr>
        <w:t>Riesgo de la moneda:</w:t>
      </w:r>
      <w:r>
        <w:rPr>
          <w:lang w:val="es-ES"/>
        </w:rPr>
        <w:t xml:space="preserve"> </w:t>
      </w:r>
      <w:r w:rsidR="00F6742B">
        <w:rPr>
          <w:lang w:val="es-ES"/>
        </w:rPr>
        <w:t>¿Cuán probable es</w:t>
      </w:r>
      <w:r w:rsidR="007F5B47">
        <w:rPr>
          <w:lang w:val="es-ES"/>
        </w:rPr>
        <w:t xml:space="preserve"> </w:t>
      </w:r>
      <w:r w:rsidR="00F6742B">
        <w:rPr>
          <w:lang w:val="es-ES"/>
        </w:rPr>
        <w:t>que variaciones del tipo de</w:t>
      </w:r>
      <w:r w:rsidR="007F5B47">
        <w:rPr>
          <w:lang w:val="es-ES"/>
        </w:rPr>
        <w:t xml:space="preserve"> </w:t>
      </w:r>
      <w:r w:rsidR="00F6742B">
        <w:rPr>
          <w:lang w:val="es-ES"/>
        </w:rPr>
        <w:t>cambio afectarán el rendimiento del</w:t>
      </w:r>
      <w:r w:rsidR="007F5B47">
        <w:rPr>
          <w:lang w:val="es-ES"/>
        </w:rPr>
        <w:t xml:space="preserve"> </w:t>
      </w:r>
      <w:r w:rsidR="00F6742B">
        <w:rPr>
          <w:lang w:val="es-ES"/>
        </w:rPr>
        <w:t>bono?</w:t>
      </w:r>
    </w:p>
    <w:p w14:paraId="07A04FFD" w14:textId="0F896017" w:rsidR="00F6742B" w:rsidRDefault="00F6742B" w:rsidP="008D28A1">
      <w:pPr>
        <w:pStyle w:val="ListParagraph"/>
        <w:numPr>
          <w:ilvl w:val="0"/>
          <w:numId w:val="2"/>
        </w:numPr>
        <w:jc w:val="both"/>
        <w:rPr>
          <w:lang w:val="es-ES"/>
        </w:rPr>
      </w:pPr>
      <w:r w:rsidRPr="007F5B47">
        <w:rPr>
          <w:b/>
          <w:bCs/>
          <w:lang w:val="es-ES"/>
        </w:rPr>
        <w:t>Cup</w:t>
      </w:r>
      <w:r w:rsidR="00C228FB" w:rsidRPr="007F5B47">
        <w:rPr>
          <w:b/>
          <w:bCs/>
          <w:lang w:val="es-ES"/>
        </w:rPr>
        <w:t>ó</w:t>
      </w:r>
      <w:r w:rsidRPr="007F5B47">
        <w:rPr>
          <w:b/>
          <w:bCs/>
          <w:lang w:val="es-ES"/>
        </w:rPr>
        <w:t>n:</w:t>
      </w:r>
      <w:r w:rsidR="00C228FB">
        <w:rPr>
          <w:lang w:val="es-ES"/>
        </w:rPr>
        <w:t xml:space="preserve"> </w:t>
      </w:r>
      <w:r w:rsidR="00C60168">
        <w:rPr>
          <w:lang w:val="es-ES"/>
        </w:rPr>
        <w:t>Tasa</w:t>
      </w:r>
      <w:r w:rsidR="007F5B47">
        <w:rPr>
          <w:lang w:val="es-ES"/>
        </w:rPr>
        <w:t xml:space="preserve"> </w:t>
      </w:r>
      <w:r w:rsidR="00C60168">
        <w:rPr>
          <w:lang w:val="es-ES"/>
        </w:rPr>
        <w:t>de interés a ser</w:t>
      </w:r>
      <w:r w:rsidR="007F5B47">
        <w:rPr>
          <w:lang w:val="es-ES"/>
        </w:rPr>
        <w:t xml:space="preserve"> </w:t>
      </w:r>
      <w:r w:rsidR="00C60168">
        <w:rPr>
          <w:lang w:val="es-ES"/>
        </w:rPr>
        <w:t xml:space="preserve">pagado </w:t>
      </w:r>
      <w:r w:rsidR="00426BCA">
        <w:rPr>
          <w:lang w:val="es-ES"/>
        </w:rPr>
        <w:t>sobre</w:t>
      </w:r>
      <w:r w:rsidR="007F5B47">
        <w:rPr>
          <w:lang w:val="es-ES"/>
        </w:rPr>
        <w:t xml:space="preserve"> </w:t>
      </w:r>
      <w:r w:rsidR="00426BCA">
        <w:rPr>
          <w:lang w:val="es-ES"/>
        </w:rPr>
        <w:t>el monto inicial o el</w:t>
      </w:r>
      <w:r w:rsidR="007F5B47">
        <w:rPr>
          <w:lang w:val="es-ES"/>
        </w:rPr>
        <w:t xml:space="preserve"> </w:t>
      </w:r>
      <w:r w:rsidR="00426BCA">
        <w:rPr>
          <w:lang w:val="es-ES"/>
        </w:rPr>
        <w:t>principal; típicamente, el interés</w:t>
      </w:r>
      <w:r w:rsidR="007F5B47">
        <w:rPr>
          <w:lang w:val="es-ES"/>
        </w:rPr>
        <w:t xml:space="preserve"> </w:t>
      </w:r>
      <w:r w:rsidR="00426BCA">
        <w:rPr>
          <w:lang w:val="es-ES"/>
        </w:rPr>
        <w:t xml:space="preserve">se paga </w:t>
      </w:r>
      <w:r w:rsidR="00263DB8">
        <w:rPr>
          <w:lang w:val="es-ES"/>
        </w:rPr>
        <w:t>trimestral-, semestral- o anualmente, y es más alto si el</w:t>
      </w:r>
      <w:r w:rsidR="007F5B47">
        <w:rPr>
          <w:lang w:val="es-ES"/>
        </w:rPr>
        <w:t xml:space="preserve"> </w:t>
      </w:r>
      <w:r w:rsidR="00263DB8">
        <w:rPr>
          <w:lang w:val="es-ES"/>
        </w:rPr>
        <w:t>riesgo a ser</w:t>
      </w:r>
      <w:r w:rsidR="007F5B47">
        <w:rPr>
          <w:lang w:val="es-ES"/>
        </w:rPr>
        <w:t xml:space="preserve"> </w:t>
      </w:r>
      <w:r w:rsidR="00263DB8">
        <w:rPr>
          <w:lang w:val="es-ES"/>
        </w:rPr>
        <w:t>compensado es</w:t>
      </w:r>
      <w:r w:rsidR="007F5B47">
        <w:rPr>
          <w:lang w:val="es-ES"/>
        </w:rPr>
        <w:t xml:space="preserve"> </w:t>
      </w:r>
      <w:r w:rsidR="00263DB8">
        <w:rPr>
          <w:lang w:val="es-ES"/>
        </w:rPr>
        <w:t>más alto.</w:t>
      </w:r>
    </w:p>
    <w:p w14:paraId="545788E8" w14:textId="741F2A25" w:rsidR="00263DB8" w:rsidRDefault="00B25706" w:rsidP="008D28A1">
      <w:pPr>
        <w:pStyle w:val="ListParagraph"/>
        <w:numPr>
          <w:ilvl w:val="0"/>
          <w:numId w:val="2"/>
        </w:numPr>
        <w:jc w:val="both"/>
        <w:rPr>
          <w:lang w:val="es-ES"/>
        </w:rPr>
      </w:pPr>
      <w:r w:rsidRPr="007F5B47">
        <w:rPr>
          <w:b/>
          <w:bCs/>
          <w:lang w:val="es-ES"/>
        </w:rPr>
        <w:t>Vencimiento:</w:t>
      </w:r>
      <w:r>
        <w:rPr>
          <w:lang w:val="es-ES"/>
        </w:rPr>
        <w:t xml:space="preserve"> </w:t>
      </w:r>
      <w:r w:rsidR="00611814">
        <w:rPr>
          <w:lang w:val="es-ES"/>
        </w:rPr>
        <w:t>¿Cuánto</w:t>
      </w:r>
      <w:r w:rsidR="007F5B47">
        <w:rPr>
          <w:lang w:val="es-ES"/>
        </w:rPr>
        <w:t xml:space="preserve"> </w:t>
      </w:r>
      <w:r w:rsidR="00611814">
        <w:rPr>
          <w:lang w:val="es-ES"/>
        </w:rPr>
        <w:t xml:space="preserve">tiempo transcurre hasta </w:t>
      </w:r>
      <w:r w:rsidR="00381530">
        <w:rPr>
          <w:lang w:val="es-ES"/>
        </w:rPr>
        <w:t>que el</w:t>
      </w:r>
      <w:r w:rsidR="00B03387">
        <w:rPr>
          <w:lang w:val="es-ES"/>
        </w:rPr>
        <w:t xml:space="preserve"> </w:t>
      </w:r>
      <w:r w:rsidR="00381530">
        <w:rPr>
          <w:lang w:val="es-ES"/>
        </w:rPr>
        <w:t xml:space="preserve">emisor </w:t>
      </w:r>
      <w:r w:rsidR="00ED56B3">
        <w:rPr>
          <w:lang w:val="es-ES"/>
        </w:rPr>
        <w:t>devolverá el principal</w:t>
      </w:r>
      <w:r w:rsidR="00611814">
        <w:rPr>
          <w:lang w:val="es-ES"/>
        </w:rPr>
        <w:t xml:space="preserve"> por completo? </w:t>
      </w:r>
    </w:p>
    <w:p w14:paraId="3AE7CD7F" w14:textId="08EFAF7F" w:rsidR="003E6795" w:rsidRDefault="003E6795" w:rsidP="009E70DE">
      <w:pPr>
        <w:jc w:val="both"/>
        <w:rPr>
          <w:lang w:val="es-ES"/>
        </w:rPr>
      </w:pPr>
      <w:r>
        <w:rPr>
          <w:lang w:val="es-ES"/>
        </w:rPr>
        <w:t xml:space="preserve">Al margen de estos aspectos en común, </w:t>
      </w:r>
      <w:r w:rsidR="00510DBC">
        <w:rPr>
          <w:lang w:val="es-ES"/>
        </w:rPr>
        <w:t>Bonos Verdes</w:t>
      </w:r>
      <w:r>
        <w:rPr>
          <w:lang w:val="es-ES"/>
        </w:rPr>
        <w:t xml:space="preserve"> se distinguen de bonos convencionales en los siguientes aspectos</w:t>
      </w:r>
      <w:r w:rsidR="00BB4B85">
        <w:rPr>
          <w:lang w:val="es-ES"/>
        </w:rPr>
        <w:t xml:space="preserve"> que generan</w:t>
      </w:r>
      <w:r w:rsidR="00821B76">
        <w:rPr>
          <w:lang w:val="es-ES"/>
        </w:rPr>
        <w:t xml:space="preserve"> </w:t>
      </w:r>
      <w:r w:rsidR="009F5EA6">
        <w:rPr>
          <w:lang w:val="es-ES"/>
        </w:rPr>
        <w:t>también</w:t>
      </w:r>
      <w:r w:rsidR="00D458A6">
        <w:rPr>
          <w:lang w:val="es-ES"/>
        </w:rPr>
        <w:t xml:space="preserve"> </w:t>
      </w:r>
      <w:r w:rsidR="009F5EA6">
        <w:rPr>
          <w:lang w:val="es-ES"/>
        </w:rPr>
        <w:t>discusiones</w:t>
      </w:r>
      <w:r w:rsidR="00D458A6">
        <w:rPr>
          <w:lang w:val="es-ES"/>
        </w:rPr>
        <w:t xml:space="preserve"> </w:t>
      </w:r>
      <w:r w:rsidR="009F5EA6">
        <w:rPr>
          <w:lang w:val="es-ES"/>
        </w:rPr>
        <w:t>y la</w:t>
      </w:r>
      <w:r w:rsidR="00D458A6">
        <w:rPr>
          <w:lang w:val="es-ES"/>
        </w:rPr>
        <w:t xml:space="preserve"> </w:t>
      </w:r>
      <w:r w:rsidR="009F5EA6">
        <w:rPr>
          <w:lang w:val="es-ES"/>
        </w:rPr>
        <w:t>necesidad</w:t>
      </w:r>
      <w:r w:rsidR="00D458A6">
        <w:rPr>
          <w:lang w:val="es-ES"/>
        </w:rPr>
        <w:t xml:space="preserve"> </w:t>
      </w:r>
      <w:r w:rsidR="009F5EA6">
        <w:rPr>
          <w:lang w:val="es-ES"/>
        </w:rPr>
        <w:t>de reg</w:t>
      </w:r>
      <w:r w:rsidR="00D458A6">
        <w:rPr>
          <w:lang w:val="es-ES"/>
        </w:rPr>
        <w:t>ular este producto:</w:t>
      </w:r>
      <w:r w:rsidR="00BB4B85">
        <w:rPr>
          <w:lang w:val="es-ES"/>
        </w:rPr>
        <w:t xml:space="preserve"> </w:t>
      </w:r>
    </w:p>
    <w:p w14:paraId="3268294A" w14:textId="723E6903" w:rsidR="00802548" w:rsidRPr="00802548" w:rsidRDefault="00FA4F29" w:rsidP="008D28A1">
      <w:pPr>
        <w:pStyle w:val="ListParagraph"/>
        <w:numPr>
          <w:ilvl w:val="0"/>
          <w:numId w:val="5"/>
        </w:numPr>
        <w:jc w:val="both"/>
        <w:rPr>
          <w:lang w:val="es-ES"/>
        </w:rPr>
      </w:pPr>
      <w:r>
        <w:rPr>
          <w:b/>
          <w:bCs/>
          <w:lang w:val="es-ES"/>
        </w:rPr>
        <w:t>Cupón</w:t>
      </w:r>
      <w:r w:rsidR="00802548" w:rsidRPr="00802548">
        <w:rPr>
          <w:b/>
          <w:bCs/>
          <w:lang w:val="es-ES"/>
        </w:rPr>
        <w:t>:</w:t>
      </w:r>
      <w:r w:rsidR="00802548">
        <w:rPr>
          <w:lang w:val="es-ES"/>
        </w:rPr>
        <w:t xml:space="preserve"> </w:t>
      </w:r>
      <w:r w:rsidR="002F7075">
        <w:rPr>
          <w:lang w:val="es-ES"/>
        </w:rPr>
        <w:t>Basado</w:t>
      </w:r>
      <w:r w:rsidR="000D43F7">
        <w:rPr>
          <w:lang w:val="es-ES"/>
        </w:rPr>
        <w:t xml:space="preserve"> </w:t>
      </w:r>
      <w:r w:rsidR="002F7075">
        <w:rPr>
          <w:lang w:val="es-ES"/>
        </w:rPr>
        <w:t xml:space="preserve">en el </w:t>
      </w:r>
      <w:r w:rsidR="00140CF0">
        <w:rPr>
          <w:lang w:val="es-ES"/>
        </w:rPr>
        <w:t>mismo</w:t>
      </w:r>
      <w:r w:rsidR="002F7075">
        <w:rPr>
          <w:lang w:val="es-ES"/>
        </w:rPr>
        <w:t xml:space="preserve"> riesgo, el </w:t>
      </w:r>
      <w:r w:rsidR="00140CF0">
        <w:rPr>
          <w:lang w:val="es-ES"/>
        </w:rPr>
        <w:t xml:space="preserve">cupón de </w:t>
      </w:r>
      <w:r w:rsidR="00510DBC">
        <w:rPr>
          <w:lang w:val="es-ES"/>
        </w:rPr>
        <w:t>Bono Verde</w:t>
      </w:r>
      <w:r w:rsidR="00140CF0">
        <w:rPr>
          <w:lang w:val="es-ES"/>
        </w:rPr>
        <w:t xml:space="preserve"> debería ser el mismos</w:t>
      </w:r>
      <w:r w:rsidR="000D43F7">
        <w:rPr>
          <w:lang w:val="es-ES"/>
        </w:rPr>
        <w:t xml:space="preserve"> </w:t>
      </w:r>
      <w:r w:rsidR="00140CF0">
        <w:rPr>
          <w:lang w:val="es-ES"/>
        </w:rPr>
        <w:t>que</w:t>
      </w:r>
      <w:r w:rsidR="000D43F7">
        <w:rPr>
          <w:lang w:val="es-ES"/>
        </w:rPr>
        <w:t xml:space="preserve"> </w:t>
      </w:r>
      <w:r w:rsidR="00140CF0">
        <w:rPr>
          <w:lang w:val="es-ES"/>
        </w:rPr>
        <w:t>para</w:t>
      </w:r>
      <w:r w:rsidR="000D43F7">
        <w:rPr>
          <w:lang w:val="es-ES"/>
        </w:rPr>
        <w:t xml:space="preserve"> </w:t>
      </w:r>
      <w:r w:rsidR="00140CF0">
        <w:rPr>
          <w:lang w:val="es-ES"/>
        </w:rPr>
        <w:t xml:space="preserve">un bono convencional. No obstante, </w:t>
      </w:r>
      <w:r w:rsidR="00BC1E5F">
        <w:rPr>
          <w:lang w:val="es-ES"/>
        </w:rPr>
        <w:t xml:space="preserve">debido al proceso de calificar </w:t>
      </w:r>
      <w:r w:rsidR="008A0074">
        <w:rPr>
          <w:lang w:val="es-ES"/>
        </w:rPr>
        <w:t>el</w:t>
      </w:r>
      <w:r w:rsidR="000D43F7">
        <w:rPr>
          <w:lang w:val="es-ES"/>
        </w:rPr>
        <w:t xml:space="preserve"> </w:t>
      </w:r>
      <w:r w:rsidR="008A0074">
        <w:rPr>
          <w:lang w:val="es-ES"/>
        </w:rPr>
        <w:t xml:space="preserve">bono como “verde” </w:t>
      </w:r>
      <w:r w:rsidR="00BB6183">
        <w:rPr>
          <w:lang w:val="es-ES"/>
        </w:rPr>
        <w:t>(</w:t>
      </w:r>
      <w:r w:rsidR="008A0074">
        <w:rPr>
          <w:lang w:val="es-ES"/>
        </w:rPr>
        <w:t>basado en</w:t>
      </w:r>
      <w:r w:rsidR="000D43F7">
        <w:rPr>
          <w:lang w:val="es-ES"/>
        </w:rPr>
        <w:t xml:space="preserve"> </w:t>
      </w:r>
      <w:r w:rsidR="008A0074">
        <w:rPr>
          <w:lang w:val="es-ES"/>
        </w:rPr>
        <w:t xml:space="preserve">criterios </w:t>
      </w:r>
      <w:r w:rsidR="00BB6183">
        <w:rPr>
          <w:lang w:val="es-ES"/>
        </w:rPr>
        <w:t xml:space="preserve">y estándares </w:t>
      </w:r>
      <w:r w:rsidR="008A0074">
        <w:rPr>
          <w:lang w:val="es-ES"/>
        </w:rPr>
        <w:t>que veremos a continuación</w:t>
      </w:r>
      <w:r w:rsidR="00BB6183">
        <w:rPr>
          <w:lang w:val="es-ES"/>
        </w:rPr>
        <w:t>)</w:t>
      </w:r>
      <w:r w:rsidR="00140CF0">
        <w:rPr>
          <w:lang w:val="es-ES"/>
        </w:rPr>
        <w:t xml:space="preserve"> la</w:t>
      </w:r>
      <w:r w:rsidR="000D43F7">
        <w:rPr>
          <w:lang w:val="es-ES"/>
        </w:rPr>
        <w:t xml:space="preserve"> </w:t>
      </w:r>
      <w:r w:rsidR="00140CF0">
        <w:rPr>
          <w:lang w:val="es-ES"/>
        </w:rPr>
        <w:t xml:space="preserve">emisión </w:t>
      </w:r>
      <w:r w:rsidR="004177B5">
        <w:rPr>
          <w:lang w:val="es-ES"/>
        </w:rPr>
        <w:t>genera gastos</w:t>
      </w:r>
      <w:r w:rsidR="000D43F7">
        <w:rPr>
          <w:lang w:val="es-ES"/>
        </w:rPr>
        <w:t xml:space="preserve"> </w:t>
      </w:r>
      <w:r w:rsidR="004177B5">
        <w:rPr>
          <w:lang w:val="es-ES"/>
        </w:rPr>
        <w:t>de</w:t>
      </w:r>
      <w:r w:rsidR="000D43F7">
        <w:rPr>
          <w:lang w:val="es-ES"/>
        </w:rPr>
        <w:t xml:space="preserve"> </w:t>
      </w:r>
      <w:r w:rsidR="004177B5">
        <w:rPr>
          <w:lang w:val="es-ES"/>
        </w:rPr>
        <w:t>transacción adicional.</w:t>
      </w:r>
      <w:r w:rsidR="000D43F7">
        <w:rPr>
          <w:lang w:val="es-ES"/>
        </w:rPr>
        <w:t xml:space="preserve"> </w:t>
      </w:r>
      <w:r w:rsidR="00E20142">
        <w:rPr>
          <w:lang w:val="es-ES"/>
        </w:rPr>
        <w:t>¿</w:t>
      </w:r>
      <w:r w:rsidR="002A0436">
        <w:rPr>
          <w:lang w:val="es-ES"/>
        </w:rPr>
        <w:t xml:space="preserve">Por qué entonces emitir un </w:t>
      </w:r>
      <w:r w:rsidR="00510DBC">
        <w:rPr>
          <w:lang w:val="es-ES"/>
        </w:rPr>
        <w:t>Bono Verde</w:t>
      </w:r>
      <w:r w:rsidR="002A0436">
        <w:rPr>
          <w:lang w:val="es-ES"/>
        </w:rPr>
        <w:t xml:space="preserve"> (en lugar de un bono </w:t>
      </w:r>
      <w:r w:rsidR="002A0436" w:rsidRPr="00A81EC4">
        <w:rPr>
          <w:u w:val="single"/>
          <w:lang w:val="es-ES"/>
        </w:rPr>
        <w:t>convencional</w:t>
      </w:r>
      <w:r w:rsidR="002A0436">
        <w:rPr>
          <w:lang w:val="es-ES"/>
        </w:rPr>
        <w:t>) y c</w:t>
      </w:r>
      <w:r w:rsidR="00E20142">
        <w:rPr>
          <w:lang w:val="es-ES"/>
        </w:rPr>
        <w:t xml:space="preserve">ómo </w:t>
      </w:r>
      <w:r w:rsidR="002A0436">
        <w:rPr>
          <w:lang w:val="es-ES"/>
        </w:rPr>
        <w:t>justificar el</w:t>
      </w:r>
      <w:r w:rsidR="000D43F7">
        <w:rPr>
          <w:lang w:val="es-ES"/>
        </w:rPr>
        <w:t xml:space="preserve"> </w:t>
      </w:r>
      <w:r w:rsidR="002A0436">
        <w:rPr>
          <w:lang w:val="es-ES"/>
        </w:rPr>
        <w:t xml:space="preserve">costo adicional </w:t>
      </w:r>
      <w:r w:rsidR="00A81EC4">
        <w:rPr>
          <w:lang w:val="es-ES"/>
        </w:rPr>
        <w:t>(</w:t>
      </w:r>
      <w:r w:rsidR="006E3785">
        <w:rPr>
          <w:lang w:val="es-ES"/>
        </w:rPr>
        <w:t>el “</w:t>
      </w:r>
      <w:proofErr w:type="spellStart"/>
      <w:r w:rsidR="006E3785">
        <w:rPr>
          <w:lang w:val="es-ES"/>
        </w:rPr>
        <w:t>greenium</w:t>
      </w:r>
      <w:proofErr w:type="spellEnd"/>
      <w:r w:rsidR="006E3785">
        <w:rPr>
          <w:lang w:val="es-ES"/>
        </w:rPr>
        <w:t xml:space="preserve">” </w:t>
      </w:r>
      <w:r w:rsidR="00B14FC4">
        <w:rPr>
          <w:lang w:val="es-ES"/>
        </w:rPr>
        <w:t>–</w:t>
      </w:r>
      <w:r w:rsidR="006E3785">
        <w:rPr>
          <w:lang w:val="es-ES"/>
        </w:rPr>
        <w:t xml:space="preserve"> </w:t>
      </w:r>
      <w:r w:rsidR="00B14FC4">
        <w:rPr>
          <w:lang w:val="es-ES"/>
        </w:rPr>
        <w:t>el “premio verde”</w:t>
      </w:r>
      <w:r w:rsidR="006E3785">
        <w:rPr>
          <w:lang w:val="es-ES"/>
        </w:rPr>
        <w:t xml:space="preserve">) </w:t>
      </w:r>
      <w:r w:rsidR="000D43F7">
        <w:rPr>
          <w:lang w:val="es-ES"/>
        </w:rPr>
        <w:t>frente a un titular?</w:t>
      </w:r>
    </w:p>
    <w:p w14:paraId="28F4C5E8" w14:textId="07763654" w:rsidR="009E70DE" w:rsidRDefault="003E6795" w:rsidP="008D28A1">
      <w:pPr>
        <w:pStyle w:val="ListParagraph"/>
        <w:numPr>
          <w:ilvl w:val="0"/>
          <w:numId w:val="5"/>
        </w:numPr>
        <w:jc w:val="both"/>
        <w:rPr>
          <w:lang w:val="es-ES"/>
        </w:rPr>
      </w:pPr>
      <w:r w:rsidRPr="00A51956">
        <w:rPr>
          <w:b/>
          <w:bCs/>
          <w:lang w:val="es-ES"/>
        </w:rPr>
        <w:t>Impacto:</w:t>
      </w:r>
      <w:r>
        <w:rPr>
          <w:lang w:val="es-ES"/>
        </w:rPr>
        <w:t xml:space="preserve"> E</w:t>
      </w:r>
      <w:r w:rsidR="00B66085" w:rsidRPr="003E6795">
        <w:rPr>
          <w:lang w:val="es-ES"/>
        </w:rPr>
        <w:t>l</w:t>
      </w:r>
      <w:r w:rsidR="00A51956">
        <w:rPr>
          <w:lang w:val="es-ES"/>
        </w:rPr>
        <w:t xml:space="preserve"> </w:t>
      </w:r>
      <w:r w:rsidR="00B66085" w:rsidRPr="003E6795">
        <w:rPr>
          <w:lang w:val="es-ES"/>
        </w:rPr>
        <w:t xml:space="preserve">titular de un </w:t>
      </w:r>
      <w:r w:rsidR="00510DBC">
        <w:rPr>
          <w:lang w:val="es-ES"/>
        </w:rPr>
        <w:t>Bono Verde</w:t>
      </w:r>
      <w:r w:rsidR="00B66085" w:rsidRPr="003E6795">
        <w:rPr>
          <w:lang w:val="es-ES"/>
        </w:rPr>
        <w:t xml:space="preserve"> invierte sus</w:t>
      </w:r>
      <w:r w:rsidR="00A51956">
        <w:rPr>
          <w:lang w:val="es-ES"/>
        </w:rPr>
        <w:t xml:space="preserve"> </w:t>
      </w:r>
      <w:r w:rsidR="00B66085" w:rsidRPr="003E6795">
        <w:rPr>
          <w:lang w:val="es-ES"/>
        </w:rPr>
        <w:t xml:space="preserve">recursos en </w:t>
      </w:r>
      <w:r w:rsidR="006547B9" w:rsidRPr="003E6795">
        <w:rPr>
          <w:lang w:val="es-ES"/>
        </w:rPr>
        <w:t>un proyecto “verde”, por ejemplo,</w:t>
      </w:r>
      <w:r w:rsidR="00A51956">
        <w:rPr>
          <w:lang w:val="es-ES"/>
        </w:rPr>
        <w:t xml:space="preserve"> </w:t>
      </w:r>
      <w:r w:rsidR="006547B9" w:rsidRPr="003E6795">
        <w:rPr>
          <w:lang w:val="es-ES"/>
        </w:rPr>
        <w:t>en</w:t>
      </w:r>
      <w:r w:rsidR="00A51956">
        <w:rPr>
          <w:lang w:val="es-ES"/>
        </w:rPr>
        <w:t xml:space="preserve"> </w:t>
      </w:r>
      <w:r w:rsidR="006547B9" w:rsidRPr="003E6795">
        <w:rPr>
          <w:lang w:val="es-ES"/>
        </w:rPr>
        <w:t>proyectos de energía renovable,</w:t>
      </w:r>
      <w:r w:rsidR="00A51956">
        <w:rPr>
          <w:lang w:val="es-ES"/>
        </w:rPr>
        <w:t xml:space="preserve"> </w:t>
      </w:r>
      <w:r w:rsidR="00723376" w:rsidRPr="003E6795">
        <w:rPr>
          <w:lang w:val="es-ES"/>
        </w:rPr>
        <w:t>infraestructura de transporte</w:t>
      </w:r>
      <w:r w:rsidR="00BE2C79" w:rsidRPr="003E6795">
        <w:rPr>
          <w:lang w:val="es-ES"/>
        </w:rPr>
        <w:t xml:space="preserve"> no-</w:t>
      </w:r>
      <w:r w:rsidR="00876100" w:rsidRPr="003E6795">
        <w:rPr>
          <w:lang w:val="es-ES"/>
        </w:rPr>
        <w:t xml:space="preserve">fósil, edificios verdes, agricultura y forestación sostenible, </w:t>
      </w:r>
      <w:r w:rsidR="00AF21E3" w:rsidRPr="003E6795">
        <w:rPr>
          <w:lang w:val="es-ES"/>
        </w:rPr>
        <w:t>o medias de</w:t>
      </w:r>
      <w:r w:rsidR="00A51956">
        <w:rPr>
          <w:lang w:val="es-ES"/>
        </w:rPr>
        <w:t xml:space="preserve"> </w:t>
      </w:r>
      <w:r w:rsidR="00AF21E3" w:rsidRPr="003E6795">
        <w:rPr>
          <w:lang w:val="es-ES"/>
        </w:rPr>
        <w:t xml:space="preserve">adaptación al cambio climático, </w:t>
      </w:r>
      <w:r w:rsidR="006A2FBD" w:rsidRPr="003E6795">
        <w:rPr>
          <w:lang w:val="es-ES"/>
        </w:rPr>
        <w:t>como,</w:t>
      </w:r>
      <w:r w:rsidR="00AF21E3" w:rsidRPr="003E6795">
        <w:rPr>
          <w:lang w:val="es-ES"/>
        </w:rPr>
        <w:t xml:space="preserve"> por ejemplo, </w:t>
      </w:r>
      <w:r w:rsidR="008E5F27" w:rsidRPr="003E6795">
        <w:rPr>
          <w:lang w:val="es-ES"/>
        </w:rPr>
        <w:t>instalaciones de defensa contra inundaciones</w:t>
      </w:r>
      <w:r w:rsidR="001F0254" w:rsidRPr="003E6795">
        <w:rPr>
          <w:lang w:val="es-ES"/>
        </w:rPr>
        <w:t>.</w:t>
      </w:r>
      <w:r w:rsidR="00A51956">
        <w:rPr>
          <w:lang w:val="es-ES"/>
        </w:rPr>
        <w:t xml:space="preserve"> </w:t>
      </w:r>
      <w:r w:rsidR="00D42B3E">
        <w:rPr>
          <w:lang w:val="es-ES"/>
        </w:rPr>
        <w:t>¿Cómo asegurar el impacto y garantizar el aspecto verde?</w:t>
      </w:r>
    </w:p>
    <w:p w14:paraId="6B3DBD3C" w14:textId="63975E17" w:rsidR="00A51956" w:rsidRPr="003E6795" w:rsidRDefault="00722720" w:rsidP="008D28A1">
      <w:pPr>
        <w:pStyle w:val="ListParagraph"/>
        <w:numPr>
          <w:ilvl w:val="0"/>
          <w:numId w:val="5"/>
        </w:numPr>
        <w:jc w:val="both"/>
        <w:rPr>
          <w:lang w:val="es-ES"/>
        </w:rPr>
      </w:pPr>
      <w:r>
        <w:rPr>
          <w:b/>
          <w:bCs/>
          <w:lang w:val="es-ES"/>
        </w:rPr>
        <w:t>Atribución:</w:t>
      </w:r>
      <w:r>
        <w:rPr>
          <w:lang w:val="es-ES"/>
        </w:rPr>
        <w:t xml:space="preserve"> </w:t>
      </w:r>
      <w:r w:rsidR="00FC2795">
        <w:rPr>
          <w:lang w:val="es-ES"/>
        </w:rPr>
        <w:t>La emi</w:t>
      </w:r>
      <w:r w:rsidR="00D149E8">
        <w:rPr>
          <w:lang w:val="es-ES"/>
        </w:rPr>
        <w:t xml:space="preserve">sión </w:t>
      </w:r>
      <w:r w:rsidR="00FC2795">
        <w:rPr>
          <w:lang w:val="es-ES"/>
        </w:rPr>
        <w:t>de</w:t>
      </w:r>
      <w:r w:rsidR="00D149E8">
        <w:rPr>
          <w:lang w:val="es-ES"/>
        </w:rPr>
        <w:t xml:space="preserve"> un </w:t>
      </w:r>
      <w:r w:rsidR="00510DBC">
        <w:rPr>
          <w:lang w:val="es-ES"/>
        </w:rPr>
        <w:t>Bono Verde</w:t>
      </w:r>
      <w:r w:rsidR="00D149E8">
        <w:rPr>
          <w:lang w:val="es-ES"/>
        </w:rPr>
        <w:t xml:space="preserve"> </w:t>
      </w:r>
      <w:r w:rsidR="00FC2795">
        <w:rPr>
          <w:lang w:val="es-ES"/>
        </w:rPr>
        <w:t>no necesariamente dice algo sobre el emisor; puede ser que un</w:t>
      </w:r>
      <w:r w:rsidR="00827550">
        <w:rPr>
          <w:lang w:val="es-ES"/>
        </w:rPr>
        <w:t>a compañía de generación eléctrica basado en</w:t>
      </w:r>
      <w:r w:rsidR="00B14FC4">
        <w:rPr>
          <w:lang w:val="es-ES"/>
        </w:rPr>
        <w:t xml:space="preserve"> </w:t>
      </w:r>
      <w:r w:rsidR="00E02D88">
        <w:rPr>
          <w:lang w:val="es-ES"/>
        </w:rPr>
        <w:t>carbón</w:t>
      </w:r>
      <w:r w:rsidR="00827550">
        <w:rPr>
          <w:lang w:val="es-ES"/>
        </w:rPr>
        <w:t xml:space="preserve"> emite</w:t>
      </w:r>
      <w:r w:rsidR="00B14FC4">
        <w:rPr>
          <w:lang w:val="es-ES"/>
        </w:rPr>
        <w:t xml:space="preserve"> </w:t>
      </w:r>
      <w:r w:rsidR="00827550">
        <w:rPr>
          <w:lang w:val="es-ES"/>
        </w:rPr>
        <w:t xml:space="preserve">un </w:t>
      </w:r>
      <w:r w:rsidR="00510DBC">
        <w:rPr>
          <w:lang w:val="es-ES"/>
        </w:rPr>
        <w:t>Bono Verde</w:t>
      </w:r>
      <w:r w:rsidR="00B14FC4">
        <w:rPr>
          <w:lang w:val="es-ES"/>
        </w:rPr>
        <w:t xml:space="preserve"> </w:t>
      </w:r>
      <w:r w:rsidR="00827550">
        <w:rPr>
          <w:lang w:val="es-ES"/>
        </w:rPr>
        <w:t xml:space="preserve">para financiar un proyecto de energía renovable. </w:t>
      </w:r>
      <w:r w:rsidR="00FC7473">
        <w:rPr>
          <w:lang w:val="es-ES"/>
        </w:rPr>
        <w:t>O, una compañía ya ha fondeado un proyecto verde,</w:t>
      </w:r>
      <w:r w:rsidR="00B14FC4">
        <w:rPr>
          <w:lang w:val="es-ES"/>
        </w:rPr>
        <w:t xml:space="preserve"> </w:t>
      </w:r>
      <w:r w:rsidR="00FC7473">
        <w:rPr>
          <w:lang w:val="es-ES"/>
        </w:rPr>
        <w:t>pero emitió bonos convencionales</w:t>
      </w:r>
      <w:r w:rsidR="007D0F16">
        <w:rPr>
          <w:lang w:val="es-ES"/>
        </w:rPr>
        <w:t xml:space="preserve">. </w:t>
      </w:r>
      <w:r w:rsidR="00B14FC4">
        <w:rPr>
          <w:lang w:val="es-ES"/>
        </w:rPr>
        <w:t>¿Que podría hacer para señalar el aspecto verde de su proyecto sin emitir nuevos bonos (verdes)?</w:t>
      </w:r>
      <w:r w:rsidR="00F749AC">
        <w:rPr>
          <w:lang w:val="es-ES"/>
        </w:rPr>
        <w:t xml:space="preserve"> En este</w:t>
      </w:r>
      <w:r w:rsidR="00B14FC4">
        <w:rPr>
          <w:lang w:val="es-ES"/>
        </w:rPr>
        <w:t xml:space="preserve"> </w:t>
      </w:r>
      <w:r w:rsidR="00F749AC">
        <w:rPr>
          <w:lang w:val="es-ES"/>
        </w:rPr>
        <w:t>contexto,</w:t>
      </w:r>
      <w:r w:rsidR="00B14FC4">
        <w:rPr>
          <w:lang w:val="es-ES"/>
        </w:rPr>
        <w:t xml:space="preserve"> </w:t>
      </w:r>
      <w:r w:rsidR="00F749AC">
        <w:rPr>
          <w:lang w:val="es-ES"/>
        </w:rPr>
        <w:t>surgió la idea</w:t>
      </w:r>
      <w:r w:rsidR="00B14FC4">
        <w:rPr>
          <w:lang w:val="es-ES"/>
        </w:rPr>
        <w:t xml:space="preserve"> </w:t>
      </w:r>
      <w:r w:rsidR="00F749AC">
        <w:rPr>
          <w:lang w:val="es-ES"/>
        </w:rPr>
        <w:t>de</w:t>
      </w:r>
      <w:r w:rsidR="00B14FC4">
        <w:rPr>
          <w:lang w:val="es-ES"/>
        </w:rPr>
        <w:t xml:space="preserve"> </w:t>
      </w:r>
      <w:r w:rsidR="004D0CA9">
        <w:rPr>
          <w:lang w:val="es-ES"/>
        </w:rPr>
        <w:t xml:space="preserve">emitir </w:t>
      </w:r>
      <w:r w:rsidR="004D0CA9" w:rsidRPr="004D0CA9">
        <w:rPr>
          <w:u w:val="single"/>
          <w:lang w:val="es-ES"/>
        </w:rPr>
        <w:t>certificados</w:t>
      </w:r>
      <w:r w:rsidR="004D0CA9">
        <w:rPr>
          <w:lang w:val="es-ES"/>
        </w:rPr>
        <w:t xml:space="preserve"> verdes como un instrumento diferente</w:t>
      </w:r>
      <w:r w:rsidR="00B14FC4">
        <w:rPr>
          <w:lang w:val="es-ES"/>
        </w:rPr>
        <w:t xml:space="preserve"> </w:t>
      </w:r>
      <w:r w:rsidR="004D0CA9">
        <w:rPr>
          <w:lang w:val="es-ES"/>
        </w:rPr>
        <w:t xml:space="preserve">de </w:t>
      </w:r>
      <w:r w:rsidR="00510DBC">
        <w:rPr>
          <w:u w:val="single"/>
          <w:lang w:val="es-ES"/>
        </w:rPr>
        <w:t>Bonos Verdes</w:t>
      </w:r>
      <w:r w:rsidR="004D0CA9">
        <w:rPr>
          <w:lang w:val="es-ES"/>
        </w:rPr>
        <w:t xml:space="preserve">. </w:t>
      </w:r>
    </w:p>
    <w:p w14:paraId="28B5BC05" w14:textId="77777777" w:rsidR="000C533C" w:rsidRPr="00506F25" w:rsidRDefault="000C533C" w:rsidP="00506F25">
      <w:pPr>
        <w:jc w:val="both"/>
        <w:rPr>
          <w:lang w:val="es-ES"/>
        </w:rPr>
      </w:pPr>
    </w:p>
    <w:p w14:paraId="3214BA05" w14:textId="1199009A" w:rsidR="00D6720B" w:rsidRPr="009232A9" w:rsidRDefault="00D6720B" w:rsidP="00D6720B">
      <w:pPr>
        <w:ind w:left="720" w:hanging="720"/>
        <w:rPr>
          <w:b/>
          <w:bCs/>
          <w:color w:val="70AD47" w:themeColor="accent6"/>
          <w:sz w:val="28"/>
          <w:szCs w:val="28"/>
        </w:rPr>
      </w:pPr>
      <w:r w:rsidRPr="009232A9">
        <w:rPr>
          <w:b/>
          <w:bCs/>
          <w:color w:val="70AD47" w:themeColor="accent6"/>
          <w:sz w:val="28"/>
          <w:szCs w:val="28"/>
        </w:rPr>
        <w:lastRenderedPageBreak/>
        <w:t>2.</w:t>
      </w:r>
      <w:r w:rsidR="00AB361E" w:rsidRPr="009232A9">
        <w:rPr>
          <w:b/>
          <w:bCs/>
          <w:color w:val="70AD47" w:themeColor="accent6"/>
          <w:sz w:val="28"/>
          <w:szCs w:val="28"/>
        </w:rPr>
        <w:t>1</w:t>
      </w:r>
      <w:r w:rsidRPr="009232A9">
        <w:rPr>
          <w:b/>
          <w:bCs/>
          <w:color w:val="70AD47" w:themeColor="accent6"/>
          <w:sz w:val="28"/>
          <w:szCs w:val="28"/>
        </w:rPr>
        <w:t>.1</w:t>
      </w:r>
      <w:r w:rsidRPr="009232A9">
        <w:rPr>
          <w:b/>
          <w:bCs/>
          <w:color w:val="70AD47" w:themeColor="accent6"/>
          <w:sz w:val="28"/>
          <w:szCs w:val="28"/>
        </w:rPr>
        <w:tab/>
      </w:r>
      <w:proofErr w:type="spellStart"/>
      <w:r w:rsidR="00553216" w:rsidRPr="009232A9">
        <w:rPr>
          <w:b/>
          <w:bCs/>
          <w:color w:val="70AD47" w:themeColor="accent6"/>
          <w:sz w:val="28"/>
          <w:szCs w:val="28"/>
        </w:rPr>
        <w:t>Tipos</w:t>
      </w:r>
      <w:proofErr w:type="spellEnd"/>
      <w:r w:rsidR="00553216" w:rsidRPr="009232A9">
        <w:rPr>
          <w:b/>
          <w:bCs/>
          <w:color w:val="70AD47" w:themeColor="accent6"/>
          <w:sz w:val="28"/>
          <w:szCs w:val="28"/>
        </w:rPr>
        <w:t xml:space="preserve"> de </w:t>
      </w:r>
      <w:r w:rsidR="00510DBC" w:rsidRPr="009232A9">
        <w:rPr>
          <w:b/>
          <w:bCs/>
          <w:color w:val="70AD47" w:themeColor="accent6"/>
          <w:sz w:val="28"/>
          <w:szCs w:val="28"/>
        </w:rPr>
        <w:t>Bonos Verdes</w:t>
      </w:r>
    </w:p>
    <w:p w14:paraId="2B0FB3F9" w14:textId="0E62F1C7" w:rsidR="0036260A" w:rsidRPr="0036260A" w:rsidRDefault="00C70AB2" w:rsidP="0086660B">
      <w:pPr>
        <w:jc w:val="both"/>
        <w:rPr>
          <w:b/>
          <w:bCs/>
          <w:sz w:val="24"/>
          <w:szCs w:val="24"/>
        </w:rPr>
      </w:pPr>
      <w:r>
        <w:rPr>
          <w:b/>
          <w:bCs/>
          <w:color w:val="70AD47" w:themeColor="accent6"/>
          <w:sz w:val="24"/>
          <w:szCs w:val="24"/>
        </w:rPr>
        <w:t>“</w:t>
      </w:r>
      <w:r w:rsidR="0036260A" w:rsidRPr="0036260A">
        <w:rPr>
          <w:b/>
          <w:bCs/>
          <w:color w:val="70AD47" w:themeColor="accent6"/>
          <w:sz w:val="24"/>
          <w:szCs w:val="24"/>
        </w:rPr>
        <w:t>Use-of-proceed</w:t>
      </w:r>
      <w:r w:rsidR="004068F6">
        <w:rPr>
          <w:b/>
          <w:bCs/>
          <w:color w:val="70AD47" w:themeColor="accent6"/>
          <w:sz w:val="24"/>
          <w:szCs w:val="24"/>
        </w:rPr>
        <w:t>s</w:t>
      </w:r>
      <w:r w:rsidR="0036260A" w:rsidRPr="0036260A">
        <w:rPr>
          <w:b/>
          <w:bCs/>
          <w:color w:val="70AD47" w:themeColor="accent6"/>
          <w:sz w:val="24"/>
          <w:szCs w:val="24"/>
        </w:rPr>
        <w:t xml:space="preserve"> green </w:t>
      </w:r>
      <w:r w:rsidR="00A70881" w:rsidRPr="0036260A">
        <w:rPr>
          <w:b/>
          <w:bCs/>
          <w:color w:val="70AD47" w:themeColor="accent6"/>
          <w:sz w:val="24"/>
          <w:szCs w:val="24"/>
        </w:rPr>
        <w:t>bonds</w:t>
      </w:r>
      <w:r>
        <w:rPr>
          <w:b/>
          <w:bCs/>
          <w:color w:val="70AD47" w:themeColor="accent6"/>
          <w:sz w:val="24"/>
          <w:szCs w:val="24"/>
        </w:rPr>
        <w:t>”</w:t>
      </w:r>
    </w:p>
    <w:p w14:paraId="79B1B262" w14:textId="317DFD59" w:rsidR="00D139BE" w:rsidRDefault="005D5555" w:rsidP="0086660B">
      <w:pPr>
        <w:jc w:val="both"/>
        <w:rPr>
          <w:lang w:val="es-ES"/>
        </w:rPr>
      </w:pPr>
      <w:r>
        <w:rPr>
          <w:lang w:val="es-ES"/>
        </w:rPr>
        <w:t xml:space="preserve">Antes de </w:t>
      </w:r>
      <w:r w:rsidR="00AF180E">
        <w:rPr>
          <w:lang w:val="es-ES"/>
        </w:rPr>
        <w:t>profundizar</w:t>
      </w:r>
      <w:r>
        <w:rPr>
          <w:lang w:val="es-ES"/>
        </w:rPr>
        <w:t xml:space="preserve"> l</w:t>
      </w:r>
      <w:r w:rsidR="008F5B61">
        <w:rPr>
          <w:lang w:val="es-ES"/>
        </w:rPr>
        <w:t>o</w:t>
      </w:r>
      <w:r>
        <w:rPr>
          <w:lang w:val="es-ES"/>
        </w:rPr>
        <w:t xml:space="preserve">s </w:t>
      </w:r>
      <w:r w:rsidR="008F5B61">
        <w:rPr>
          <w:lang w:val="es-ES"/>
        </w:rPr>
        <w:t>aspectos</w:t>
      </w:r>
      <w:r>
        <w:rPr>
          <w:lang w:val="es-ES"/>
        </w:rPr>
        <w:t xml:space="preserve"> </w:t>
      </w:r>
      <w:r w:rsidR="009E540E">
        <w:rPr>
          <w:lang w:val="es-ES"/>
        </w:rPr>
        <w:t xml:space="preserve">de regulación </w:t>
      </w:r>
      <w:r w:rsidR="00AF180E">
        <w:rPr>
          <w:lang w:val="es-ES"/>
        </w:rPr>
        <w:t xml:space="preserve">y estandarización </w:t>
      </w:r>
      <w:r w:rsidR="009E540E">
        <w:rPr>
          <w:lang w:val="es-ES"/>
        </w:rPr>
        <w:t xml:space="preserve">de </w:t>
      </w:r>
      <w:r w:rsidR="00510DBC">
        <w:rPr>
          <w:lang w:val="es-ES"/>
        </w:rPr>
        <w:t>Bonos Verdes</w:t>
      </w:r>
      <w:r w:rsidR="00AF180E">
        <w:rPr>
          <w:lang w:val="es-ES"/>
        </w:rPr>
        <w:t xml:space="preserve"> es útil conocer las </w:t>
      </w:r>
      <w:r w:rsidR="00527469">
        <w:rPr>
          <w:lang w:val="es-ES"/>
        </w:rPr>
        <w:t>más</w:t>
      </w:r>
      <w:r w:rsidR="00AF180E">
        <w:rPr>
          <w:lang w:val="es-ES"/>
        </w:rPr>
        <w:t xml:space="preserve"> relevantes </w:t>
      </w:r>
      <w:r w:rsidR="00527469">
        <w:rPr>
          <w:lang w:val="es-ES"/>
        </w:rPr>
        <w:t>subcategorías</w:t>
      </w:r>
      <w:r w:rsidR="00AF180E">
        <w:rPr>
          <w:lang w:val="es-ES"/>
        </w:rPr>
        <w:t xml:space="preserve"> de este instrumento financiero. </w:t>
      </w:r>
      <w:r w:rsidR="00717202">
        <w:rPr>
          <w:lang w:val="es-ES"/>
        </w:rPr>
        <w:t xml:space="preserve">Según la </w:t>
      </w:r>
      <w:proofErr w:type="spellStart"/>
      <w:r w:rsidR="00717202">
        <w:rPr>
          <w:lang w:val="es-ES"/>
        </w:rPr>
        <w:t>Climate</w:t>
      </w:r>
      <w:proofErr w:type="spellEnd"/>
      <w:r w:rsidR="00717202">
        <w:rPr>
          <w:lang w:val="es-ES"/>
        </w:rPr>
        <w:t xml:space="preserve"> Bond</w:t>
      </w:r>
      <w:r w:rsidR="00104E74">
        <w:rPr>
          <w:lang w:val="es-ES"/>
        </w:rPr>
        <w:t xml:space="preserve">s </w:t>
      </w:r>
      <w:proofErr w:type="spellStart"/>
      <w:r w:rsidR="00104E74">
        <w:rPr>
          <w:lang w:val="es-ES"/>
        </w:rPr>
        <w:t>Initiative</w:t>
      </w:r>
      <w:proofErr w:type="spellEnd"/>
      <w:r w:rsidR="00717202">
        <w:rPr>
          <w:lang w:val="es-ES"/>
        </w:rPr>
        <w:t xml:space="preserve"> (C</w:t>
      </w:r>
      <w:r w:rsidR="00104E74">
        <w:rPr>
          <w:lang w:val="es-ES"/>
        </w:rPr>
        <w:t xml:space="preserve">BI – en español: Iniciativa de Bonos Climáticos) </w:t>
      </w:r>
      <w:r w:rsidR="008B4D14">
        <w:rPr>
          <w:lang w:val="es-ES"/>
        </w:rPr>
        <w:t>l</w:t>
      </w:r>
      <w:r w:rsidR="00527469">
        <w:rPr>
          <w:lang w:val="es-ES"/>
        </w:rPr>
        <w:t>a</w:t>
      </w:r>
      <w:r w:rsidR="00D139BE">
        <w:rPr>
          <w:lang w:val="es-ES"/>
        </w:rPr>
        <w:t xml:space="preserve"> </w:t>
      </w:r>
      <w:r w:rsidR="00527469">
        <w:rPr>
          <w:lang w:val="es-ES"/>
        </w:rPr>
        <w:t xml:space="preserve">mayoría de los </w:t>
      </w:r>
      <w:r w:rsidR="00510DBC">
        <w:rPr>
          <w:lang w:val="es-ES"/>
        </w:rPr>
        <w:t>Bonos Verdes</w:t>
      </w:r>
      <w:r w:rsidR="00527469">
        <w:rPr>
          <w:lang w:val="es-ES"/>
        </w:rPr>
        <w:t xml:space="preserve"> emitidos hasta hoy</w:t>
      </w:r>
      <w:r w:rsidR="008B4D14">
        <w:rPr>
          <w:lang w:val="es-ES"/>
        </w:rPr>
        <w:t xml:space="preserve"> son </w:t>
      </w:r>
      <w:r w:rsidR="001C5B5D">
        <w:rPr>
          <w:lang w:val="es-ES"/>
        </w:rPr>
        <w:t>“Use-</w:t>
      </w:r>
      <w:proofErr w:type="spellStart"/>
      <w:r w:rsidR="001C5B5D">
        <w:rPr>
          <w:lang w:val="es-ES"/>
        </w:rPr>
        <w:t>of</w:t>
      </w:r>
      <w:proofErr w:type="spellEnd"/>
      <w:r w:rsidR="001C5B5D">
        <w:rPr>
          <w:lang w:val="es-ES"/>
        </w:rPr>
        <w:t>-</w:t>
      </w:r>
      <w:proofErr w:type="spellStart"/>
      <w:r w:rsidR="001C5B5D">
        <w:rPr>
          <w:lang w:val="es-ES"/>
        </w:rPr>
        <w:t>proceeds</w:t>
      </w:r>
      <w:proofErr w:type="spellEnd"/>
      <w:r w:rsidR="001C5B5D">
        <w:rPr>
          <w:lang w:val="es-ES"/>
        </w:rPr>
        <w:t>”</w:t>
      </w:r>
      <w:r w:rsidR="00D253C2">
        <w:rPr>
          <w:lang w:val="es-ES"/>
        </w:rPr>
        <w:t xml:space="preserve"> </w:t>
      </w:r>
      <w:proofErr w:type="spellStart"/>
      <w:r w:rsidR="001C5B5D">
        <w:rPr>
          <w:lang w:val="es-ES"/>
        </w:rPr>
        <w:t>bonds</w:t>
      </w:r>
      <w:proofErr w:type="spellEnd"/>
      <w:r w:rsidR="001C5B5D">
        <w:rPr>
          <w:lang w:val="es-ES"/>
        </w:rPr>
        <w:t xml:space="preserve"> </w:t>
      </w:r>
      <w:r w:rsidR="00D253C2">
        <w:rPr>
          <w:lang w:val="es-ES"/>
        </w:rPr>
        <w:t xml:space="preserve">(bonos </w:t>
      </w:r>
      <w:r w:rsidR="00444DDE">
        <w:rPr>
          <w:lang w:val="es-ES"/>
        </w:rPr>
        <w:t>de aplicación de fondos)</w:t>
      </w:r>
      <w:r w:rsidR="002462C7">
        <w:rPr>
          <w:lang w:val="es-ES"/>
        </w:rPr>
        <w:t xml:space="preserve"> donde se levanta </w:t>
      </w:r>
      <w:r w:rsidR="00C51DE4">
        <w:rPr>
          <w:lang w:val="es-ES"/>
        </w:rPr>
        <w:t xml:space="preserve">el fondeo para </w:t>
      </w:r>
      <w:r w:rsidR="00287B41">
        <w:rPr>
          <w:lang w:val="es-ES"/>
        </w:rPr>
        <w:t xml:space="preserve">proyectos de mitigación del o adaptación al </w:t>
      </w:r>
      <w:r w:rsidR="006D017D">
        <w:rPr>
          <w:lang w:val="es-ES"/>
        </w:rPr>
        <w:t>cambio climático</w:t>
      </w:r>
      <w:r w:rsidR="00EA3BCB">
        <w:rPr>
          <w:lang w:val="es-ES"/>
        </w:rPr>
        <w:t>,</w:t>
      </w:r>
      <w:r w:rsidR="006D017D">
        <w:rPr>
          <w:lang w:val="es-ES"/>
        </w:rPr>
        <w:t xml:space="preserve"> u otros proyectos verdes</w:t>
      </w:r>
      <w:r w:rsidR="00D139BE">
        <w:rPr>
          <w:lang w:val="es-ES"/>
        </w:rPr>
        <w:t xml:space="preserve"> </w:t>
      </w:r>
      <w:r w:rsidR="006D017D">
        <w:rPr>
          <w:lang w:val="es-ES"/>
        </w:rPr>
        <w:t xml:space="preserve">específicos. Los </w:t>
      </w:r>
      <w:r w:rsidR="00EA3BCB">
        <w:rPr>
          <w:lang w:val="es-ES"/>
        </w:rPr>
        <w:t>bonos</w:t>
      </w:r>
      <w:r w:rsidR="00D139BE">
        <w:rPr>
          <w:lang w:val="es-ES"/>
        </w:rPr>
        <w:t xml:space="preserve"> </w:t>
      </w:r>
      <w:r w:rsidR="00EA3BCB">
        <w:rPr>
          <w:lang w:val="es-ES"/>
        </w:rPr>
        <w:t>son garantizados con</w:t>
      </w:r>
      <w:r w:rsidR="00D139BE">
        <w:rPr>
          <w:lang w:val="es-ES"/>
        </w:rPr>
        <w:t xml:space="preserve"> </w:t>
      </w:r>
      <w:r w:rsidR="00EA3BCB">
        <w:rPr>
          <w:lang w:val="es-ES"/>
        </w:rPr>
        <w:t>todos</w:t>
      </w:r>
      <w:r w:rsidR="00D139BE">
        <w:rPr>
          <w:lang w:val="es-ES"/>
        </w:rPr>
        <w:t xml:space="preserve"> </w:t>
      </w:r>
      <w:r w:rsidR="00EA3BCB">
        <w:rPr>
          <w:lang w:val="es-ES"/>
        </w:rPr>
        <w:t>los activos del</w:t>
      </w:r>
      <w:r w:rsidR="00D139BE">
        <w:rPr>
          <w:lang w:val="es-ES"/>
        </w:rPr>
        <w:t xml:space="preserve"> </w:t>
      </w:r>
      <w:r w:rsidR="00EA3BCB">
        <w:rPr>
          <w:lang w:val="es-ES"/>
        </w:rPr>
        <w:t>balance del</w:t>
      </w:r>
      <w:r w:rsidR="00D139BE">
        <w:rPr>
          <w:lang w:val="es-ES"/>
        </w:rPr>
        <w:t xml:space="preserve"> </w:t>
      </w:r>
      <w:r w:rsidR="00EA3BCB">
        <w:rPr>
          <w:lang w:val="es-ES"/>
        </w:rPr>
        <w:t>emisor</w:t>
      </w:r>
      <w:r w:rsidR="008E30DE">
        <w:rPr>
          <w:lang w:val="es-ES"/>
        </w:rPr>
        <w:t xml:space="preserve">. </w:t>
      </w:r>
      <w:r w:rsidR="003D50E9">
        <w:rPr>
          <w:lang w:val="es-ES"/>
        </w:rPr>
        <w:t>La</w:t>
      </w:r>
      <w:r w:rsidR="00D139BE">
        <w:rPr>
          <w:lang w:val="es-ES"/>
        </w:rPr>
        <w:t xml:space="preserve"> </w:t>
      </w:r>
      <w:r w:rsidR="003D50E9">
        <w:rPr>
          <w:lang w:val="es-ES"/>
        </w:rPr>
        <w:t>facultad de recurrir a</w:t>
      </w:r>
      <w:r w:rsidR="00F7072F">
        <w:rPr>
          <w:lang w:val="es-ES"/>
        </w:rPr>
        <w:t xml:space="preserve"> los activos del emisor</w:t>
      </w:r>
      <w:r w:rsidR="008E30DE">
        <w:rPr>
          <w:lang w:val="es-ES"/>
        </w:rPr>
        <w:t xml:space="preserve"> se</w:t>
      </w:r>
      <w:r w:rsidR="00D139BE">
        <w:rPr>
          <w:lang w:val="es-ES"/>
        </w:rPr>
        <w:t xml:space="preserve"> </w:t>
      </w:r>
      <w:r w:rsidR="008E30DE">
        <w:rPr>
          <w:lang w:val="es-ES"/>
        </w:rPr>
        <w:t xml:space="preserve">llama </w:t>
      </w:r>
      <w:r w:rsidR="00A0736E">
        <w:rPr>
          <w:lang w:val="es-ES"/>
        </w:rPr>
        <w:t>“</w:t>
      </w:r>
      <w:r w:rsidR="00C1487E">
        <w:rPr>
          <w:lang w:val="es-ES"/>
        </w:rPr>
        <w:t>obligación de</w:t>
      </w:r>
      <w:r w:rsidR="00D139BE">
        <w:rPr>
          <w:lang w:val="es-ES"/>
        </w:rPr>
        <w:t xml:space="preserve"> </w:t>
      </w:r>
      <w:r w:rsidR="00C1487E">
        <w:rPr>
          <w:lang w:val="es-ES"/>
        </w:rPr>
        <w:t>deuda con</w:t>
      </w:r>
      <w:r w:rsidR="00D139BE">
        <w:rPr>
          <w:lang w:val="es-ES"/>
        </w:rPr>
        <w:t xml:space="preserve"> </w:t>
      </w:r>
      <w:r w:rsidR="00C1487E">
        <w:rPr>
          <w:lang w:val="es-ES"/>
        </w:rPr>
        <w:t xml:space="preserve">recurso al emisor”; es una figura legal </w:t>
      </w:r>
      <w:r w:rsidR="00690982">
        <w:rPr>
          <w:lang w:val="es-ES"/>
        </w:rPr>
        <w:t>que inspira confianza</w:t>
      </w:r>
      <w:r w:rsidR="00D139BE">
        <w:rPr>
          <w:lang w:val="es-ES"/>
        </w:rPr>
        <w:t xml:space="preserve"> </w:t>
      </w:r>
      <w:r w:rsidR="00690982">
        <w:rPr>
          <w:lang w:val="es-ES"/>
        </w:rPr>
        <w:t>en</w:t>
      </w:r>
      <w:r w:rsidR="00D139BE">
        <w:rPr>
          <w:lang w:val="es-ES"/>
        </w:rPr>
        <w:t xml:space="preserve"> </w:t>
      </w:r>
      <w:r w:rsidR="00690982">
        <w:rPr>
          <w:lang w:val="es-ES"/>
        </w:rPr>
        <w:t>los inversionistas y reduce</w:t>
      </w:r>
      <w:r w:rsidR="00D139BE">
        <w:rPr>
          <w:lang w:val="es-ES"/>
        </w:rPr>
        <w:t xml:space="preserve"> </w:t>
      </w:r>
      <w:r w:rsidR="00690982">
        <w:rPr>
          <w:lang w:val="es-ES"/>
        </w:rPr>
        <w:t>el</w:t>
      </w:r>
      <w:r w:rsidR="00D139BE">
        <w:rPr>
          <w:lang w:val="es-ES"/>
        </w:rPr>
        <w:t xml:space="preserve"> </w:t>
      </w:r>
      <w:r w:rsidR="00690982">
        <w:rPr>
          <w:lang w:val="es-ES"/>
        </w:rPr>
        <w:t>riesgo</w:t>
      </w:r>
      <w:r w:rsidR="00D139BE">
        <w:rPr>
          <w:lang w:val="es-ES"/>
        </w:rPr>
        <w:t xml:space="preserve"> </w:t>
      </w:r>
      <w:r w:rsidR="00690982">
        <w:rPr>
          <w:lang w:val="es-ES"/>
        </w:rPr>
        <w:t>crediticio,</w:t>
      </w:r>
      <w:r w:rsidR="00D139BE">
        <w:rPr>
          <w:lang w:val="es-ES"/>
        </w:rPr>
        <w:t xml:space="preserve"> </w:t>
      </w:r>
      <w:r w:rsidR="00690982">
        <w:rPr>
          <w:lang w:val="es-ES"/>
        </w:rPr>
        <w:t>dado</w:t>
      </w:r>
      <w:r w:rsidR="00D139BE">
        <w:rPr>
          <w:lang w:val="es-ES"/>
        </w:rPr>
        <w:t xml:space="preserve"> </w:t>
      </w:r>
      <w:r w:rsidR="00690982">
        <w:rPr>
          <w:lang w:val="es-ES"/>
        </w:rPr>
        <w:t xml:space="preserve">que </w:t>
      </w:r>
      <w:r w:rsidR="0081338A">
        <w:rPr>
          <w:lang w:val="es-ES"/>
        </w:rPr>
        <w:t xml:space="preserve">el </w:t>
      </w:r>
      <w:r w:rsidR="00FE6259">
        <w:rPr>
          <w:lang w:val="es-ES"/>
        </w:rPr>
        <w:t>riesgo de incumplimiento de pago (por falla del</w:t>
      </w:r>
      <w:r w:rsidR="00D139BE">
        <w:rPr>
          <w:lang w:val="es-ES"/>
        </w:rPr>
        <w:t xml:space="preserve"> </w:t>
      </w:r>
      <w:r w:rsidR="00FE6259">
        <w:rPr>
          <w:lang w:val="es-ES"/>
        </w:rPr>
        <w:t>proyecto financiado) se</w:t>
      </w:r>
      <w:r w:rsidR="00D139BE">
        <w:rPr>
          <w:lang w:val="es-ES"/>
        </w:rPr>
        <w:t xml:space="preserve"> </w:t>
      </w:r>
      <w:r w:rsidR="00FE6259">
        <w:rPr>
          <w:lang w:val="es-ES"/>
        </w:rPr>
        <w:t xml:space="preserve">mitiga </w:t>
      </w:r>
      <w:r w:rsidR="00565BAD">
        <w:rPr>
          <w:lang w:val="es-ES"/>
        </w:rPr>
        <w:t>con</w:t>
      </w:r>
      <w:r w:rsidR="00D139BE">
        <w:rPr>
          <w:lang w:val="es-ES"/>
        </w:rPr>
        <w:t xml:space="preserve"> </w:t>
      </w:r>
      <w:r w:rsidR="00565BAD">
        <w:rPr>
          <w:lang w:val="es-ES"/>
        </w:rPr>
        <w:t>los demás activos del</w:t>
      </w:r>
      <w:r w:rsidR="00D139BE">
        <w:rPr>
          <w:lang w:val="es-ES"/>
        </w:rPr>
        <w:t xml:space="preserve"> </w:t>
      </w:r>
      <w:r w:rsidR="00565BAD">
        <w:rPr>
          <w:lang w:val="es-ES"/>
        </w:rPr>
        <w:t xml:space="preserve">emisor. </w:t>
      </w:r>
      <w:r w:rsidR="00C55E80">
        <w:rPr>
          <w:lang w:val="es-ES"/>
        </w:rPr>
        <w:t xml:space="preserve">Este enfoque </w:t>
      </w:r>
      <w:r w:rsidR="00E22D0C">
        <w:rPr>
          <w:lang w:val="es-ES"/>
        </w:rPr>
        <w:t>se encuentra</w:t>
      </w:r>
      <w:r w:rsidR="00D139BE">
        <w:rPr>
          <w:lang w:val="es-ES"/>
        </w:rPr>
        <w:t xml:space="preserve"> </w:t>
      </w:r>
      <w:r w:rsidR="00E22D0C">
        <w:rPr>
          <w:lang w:val="es-ES"/>
        </w:rPr>
        <w:t>también en</w:t>
      </w:r>
      <w:r w:rsidR="00D139BE">
        <w:rPr>
          <w:lang w:val="es-ES"/>
        </w:rPr>
        <w:t xml:space="preserve"> </w:t>
      </w:r>
      <w:r w:rsidR="00E22D0C">
        <w:rPr>
          <w:lang w:val="es-ES"/>
        </w:rPr>
        <w:t>bonos convencionales</w:t>
      </w:r>
      <w:r w:rsidR="00D139BE">
        <w:rPr>
          <w:lang w:val="es-ES"/>
        </w:rPr>
        <w:t xml:space="preserve"> </w:t>
      </w:r>
      <w:r w:rsidR="00E22D0C">
        <w:rPr>
          <w:lang w:val="es-ES"/>
        </w:rPr>
        <w:t>y</w:t>
      </w:r>
      <w:r w:rsidR="004B5B06">
        <w:rPr>
          <w:lang w:val="es-ES"/>
        </w:rPr>
        <w:t xml:space="preserve">, </w:t>
      </w:r>
      <w:r w:rsidR="00E22D0C">
        <w:rPr>
          <w:lang w:val="es-ES"/>
        </w:rPr>
        <w:t xml:space="preserve">por lo tanto, incentiva </w:t>
      </w:r>
      <w:r w:rsidR="00D139BE">
        <w:rPr>
          <w:lang w:val="es-ES"/>
        </w:rPr>
        <w:t xml:space="preserve">establecer </w:t>
      </w:r>
      <w:r w:rsidR="00E22D0C">
        <w:rPr>
          <w:lang w:val="es-ES"/>
        </w:rPr>
        <w:t>l</w:t>
      </w:r>
      <w:r w:rsidR="00CB0B7A">
        <w:rPr>
          <w:lang w:val="es-ES"/>
        </w:rPr>
        <w:t>a</w:t>
      </w:r>
      <w:r w:rsidR="00D139BE">
        <w:rPr>
          <w:lang w:val="es-ES"/>
        </w:rPr>
        <w:t xml:space="preserve"> </w:t>
      </w:r>
      <w:r w:rsidR="00E22D0C">
        <w:rPr>
          <w:lang w:val="es-ES"/>
        </w:rPr>
        <w:t>mism</w:t>
      </w:r>
      <w:r w:rsidR="00CB0B7A">
        <w:rPr>
          <w:lang w:val="es-ES"/>
        </w:rPr>
        <w:t xml:space="preserve">a tasa (cupón) </w:t>
      </w:r>
      <w:r w:rsidR="00D139BE">
        <w:rPr>
          <w:lang w:val="es-ES"/>
        </w:rPr>
        <w:t xml:space="preserve">en los dos tipos de bonos. </w:t>
      </w:r>
    </w:p>
    <w:p w14:paraId="1590979F" w14:textId="5CC6A1B4" w:rsidR="0086660B" w:rsidRPr="009232A9" w:rsidRDefault="00727CAC" w:rsidP="0086660B">
      <w:pPr>
        <w:jc w:val="both"/>
        <w:rPr>
          <w:b/>
          <w:bCs/>
          <w:color w:val="70AD47" w:themeColor="accent6"/>
          <w:sz w:val="24"/>
          <w:szCs w:val="24"/>
          <w:lang w:val="es-ES"/>
        </w:rPr>
      </w:pPr>
      <w:r w:rsidRPr="009232A9">
        <w:rPr>
          <w:b/>
          <w:bCs/>
          <w:color w:val="70AD47" w:themeColor="accent6"/>
          <w:sz w:val="24"/>
          <w:szCs w:val="24"/>
          <w:lang w:val="es-ES"/>
        </w:rPr>
        <w:t>Bonos de proyectos verdes</w:t>
      </w:r>
    </w:p>
    <w:p w14:paraId="7BAA0F4F" w14:textId="6F800BDC" w:rsidR="00BD18DE" w:rsidRDefault="00C70AB2" w:rsidP="0086660B">
      <w:pPr>
        <w:jc w:val="both"/>
        <w:rPr>
          <w:lang w:val="es-ES"/>
        </w:rPr>
      </w:pPr>
      <w:r>
        <w:rPr>
          <w:lang w:val="es-ES"/>
        </w:rPr>
        <w:t xml:space="preserve">Bonos de proyectos verdes </w:t>
      </w:r>
      <w:r w:rsidR="0052070C">
        <w:rPr>
          <w:lang w:val="es-ES"/>
        </w:rPr>
        <w:t>(</w:t>
      </w:r>
      <w:proofErr w:type="spellStart"/>
      <w:r w:rsidR="0052070C">
        <w:rPr>
          <w:lang w:val="es-ES"/>
        </w:rPr>
        <w:t>green</w:t>
      </w:r>
      <w:proofErr w:type="spellEnd"/>
      <w:r w:rsidR="0052070C">
        <w:rPr>
          <w:lang w:val="es-ES"/>
        </w:rPr>
        <w:t xml:space="preserve"> </w:t>
      </w:r>
      <w:proofErr w:type="spellStart"/>
      <w:r w:rsidR="0052070C">
        <w:rPr>
          <w:lang w:val="es-ES"/>
        </w:rPr>
        <w:t>project</w:t>
      </w:r>
      <w:proofErr w:type="spellEnd"/>
      <w:r w:rsidR="0052070C">
        <w:rPr>
          <w:lang w:val="es-ES"/>
        </w:rPr>
        <w:t xml:space="preserve"> </w:t>
      </w:r>
      <w:proofErr w:type="spellStart"/>
      <w:r w:rsidR="0052070C">
        <w:rPr>
          <w:lang w:val="es-ES"/>
        </w:rPr>
        <w:t>bonds</w:t>
      </w:r>
      <w:proofErr w:type="spellEnd"/>
      <w:r w:rsidR="0052070C">
        <w:rPr>
          <w:lang w:val="es-ES"/>
        </w:rPr>
        <w:t xml:space="preserve">) también usan los fondos levantados para </w:t>
      </w:r>
      <w:r w:rsidR="009578AA">
        <w:rPr>
          <w:lang w:val="es-ES"/>
        </w:rPr>
        <w:t>ciertos proyectos,</w:t>
      </w:r>
      <w:r w:rsidR="00CC6919">
        <w:rPr>
          <w:lang w:val="es-ES"/>
        </w:rPr>
        <w:t xml:space="preserve"> </w:t>
      </w:r>
      <w:r w:rsidR="009578AA">
        <w:rPr>
          <w:lang w:val="es-ES"/>
        </w:rPr>
        <w:t>igual como los “use-</w:t>
      </w:r>
      <w:proofErr w:type="spellStart"/>
      <w:r w:rsidR="009578AA">
        <w:rPr>
          <w:lang w:val="es-ES"/>
        </w:rPr>
        <w:t>of</w:t>
      </w:r>
      <w:proofErr w:type="spellEnd"/>
      <w:r w:rsidR="009578AA">
        <w:rPr>
          <w:lang w:val="es-ES"/>
        </w:rPr>
        <w:t>-</w:t>
      </w:r>
      <w:proofErr w:type="spellStart"/>
      <w:r w:rsidR="009578AA">
        <w:rPr>
          <w:lang w:val="es-ES"/>
        </w:rPr>
        <w:t>proceeds-bonds</w:t>
      </w:r>
      <w:proofErr w:type="spellEnd"/>
      <w:r w:rsidR="009578AA">
        <w:rPr>
          <w:lang w:val="es-ES"/>
        </w:rPr>
        <w:t>. No obstante, a diferencia con ellos</w:t>
      </w:r>
      <w:r w:rsidR="00C2332E">
        <w:rPr>
          <w:lang w:val="es-ES"/>
        </w:rPr>
        <w:t>, estos bonos no están garantizados con los activos del emisor</w:t>
      </w:r>
      <w:r w:rsidR="00241B38">
        <w:rPr>
          <w:lang w:val="es-ES"/>
        </w:rPr>
        <w:t xml:space="preserve">, es decir, la probabilidad de </w:t>
      </w:r>
      <w:r w:rsidR="00E41952">
        <w:rPr>
          <w:lang w:val="es-ES"/>
        </w:rPr>
        <w:t>pago depende exclusivamente del</w:t>
      </w:r>
      <w:r w:rsidR="00CC6919">
        <w:rPr>
          <w:lang w:val="es-ES"/>
        </w:rPr>
        <w:t xml:space="preserve"> </w:t>
      </w:r>
      <w:r w:rsidR="00E41952">
        <w:rPr>
          <w:lang w:val="es-ES"/>
        </w:rPr>
        <w:t>proyecto fondeado. Es obvio que la falta de</w:t>
      </w:r>
      <w:r w:rsidR="00CB4617">
        <w:rPr>
          <w:lang w:val="es-ES"/>
        </w:rPr>
        <w:t>l</w:t>
      </w:r>
      <w:r w:rsidR="00E41952">
        <w:rPr>
          <w:lang w:val="es-ES"/>
        </w:rPr>
        <w:t xml:space="preserve"> </w:t>
      </w:r>
      <w:r w:rsidR="00D40E9B">
        <w:rPr>
          <w:lang w:val="es-ES"/>
        </w:rPr>
        <w:t>recurso al</w:t>
      </w:r>
      <w:r w:rsidR="00CC6919">
        <w:rPr>
          <w:lang w:val="es-ES"/>
        </w:rPr>
        <w:t xml:space="preserve"> </w:t>
      </w:r>
      <w:r w:rsidR="00D40E9B">
        <w:rPr>
          <w:lang w:val="es-ES"/>
        </w:rPr>
        <w:t>emisor incrementa el riesgo y</w:t>
      </w:r>
      <w:r w:rsidR="00F4374A">
        <w:rPr>
          <w:lang w:val="es-ES"/>
        </w:rPr>
        <w:t>,</w:t>
      </w:r>
      <w:r w:rsidR="00D40E9B">
        <w:rPr>
          <w:lang w:val="es-ES"/>
        </w:rPr>
        <w:t xml:space="preserve"> por lo tanto, </w:t>
      </w:r>
      <w:r w:rsidR="00643D7D">
        <w:rPr>
          <w:lang w:val="es-ES"/>
        </w:rPr>
        <w:t xml:space="preserve">el retorno que </w:t>
      </w:r>
      <w:r w:rsidR="00D21310">
        <w:rPr>
          <w:lang w:val="es-ES"/>
        </w:rPr>
        <w:t>un potencial inversionista requerirá como compensación. P</w:t>
      </w:r>
      <w:r w:rsidR="005D140D">
        <w:rPr>
          <w:lang w:val="es-ES"/>
        </w:rPr>
        <w:t>or esta</w:t>
      </w:r>
      <w:r w:rsidR="00CC6919">
        <w:rPr>
          <w:lang w:val="es-ES"/>
        </w:rPr>
        <w:t xml:space="preserve"> </w:t>
      </w:r>
      <w:r w:rsidR="005D140D">
        <w:rPr>
          <w:lang w:val="es-ES"/>
        </w:rPr>
        <w:t>razón,</w:t>
      </w:r>
      <w:r w:rsidR="00CC6919">
        <w:rPr>
          <w:lang w:val="es-ES"/>
        </w:rPr>
        <w:t xml:space="preserve"> </w:t>
      </w:r>
      <w:r w:rsidR="00CA1018">
        <w:rPr>
          <w:lang w:val="es-ES"/>
        </w:rPr>
        <w:t>muchos bonos de</w:t>
      </w:r>
      <w:r w:rsidR="00CC6919">
        <w:rPr>
          <w:lang w:val="es-ES"/>
        </w:rPr>
        <w:t xml:space="preserve"> </w:t>
      </w:r>
      <w:r w:rsidR="00CA1018">
        <w:rPr>
          <w:lang w:val="es-ES"/>
        </w:rPr>
        <w:t>proyectos verdes se emiten</w:t>
      </w:r>
      <w:r w:rsidR="00CC6919">
        <w:rPr>
          <w:lang w:val="es-ES"/>
        </w:rPr>
        <w:t xml:space="preserve"> </w:t>
      </w:r>
      <w:r w:rsidR="00CA1018">
        <w:rPr>
          <w:lang w:val="es-ES"/>
        </w:rPr>
        <w:t xml:space="preserve">con el soporte / la garantía de un banco de desarrollo </w:t>
      </w:r>
      <w:r w:rsidR="00221E97">
        <w:rPr>
          <w:lang w:val="es-ES"/>
        </w:rPr>
        <w:t>nacional o multilateral</w:t>
      </w:r>
      <w:r w:rsidR="00662124">
        <w:rPr>
          <w:lang w:val="es-ES"/>
        </w:rPr>
        <w:t xml:space="preserve">. En particular, esto ocurre </w:t>
      </w:r>
      <w:r w:rsidR="00667411">
        <w:rPr>
          <w:lang w:val="es-ES"/>
        </w:rPr>
        <w:t>cuando se trata de</w:t>
      </w:r>
      <w:r w:rsidR="00CC6919">
        <w:rPr>
          <w:lang w:val="es-ES"/>
        </w:rPr>
        <w:t xml:space="preserve"> </w:t>
      </w:r>
      <w:r w:rsidR="00667411">
        <w:rPr>
          <w:lang w:val="es-ES"/>
        </w:rPr>
        <w:t>desarrollar un nuevo mercado</w:t>
      </w:r>
      <w:r w:rsidR="00CC6919">
        <w:rPr>
          <w:lang w:val="es-ES"/>
        </w:rPr>
        <w:t xml:space="preserve"> </w:t>
      </w:r>
      <w:r w:rsidR="00667411">
        <w:rPr>
          <w:lang w:val="es-ES"/>
        </w:rPr>
        <w:t>o un</w:t>
      </w:r>
      <w:r w:rsidR="00CC6919">
        <w:rPr>
          <w:lang w:val="es-ES"/>
        </w:rPr>
        <w:t xml:space="preserve"> </w:t>
      </w:r>
      <w:r w:rsidR="00667411">
        <w:rPr>
          <w:lang w:val="es-ES"/>
        </w:rPr>
        <w:t>mercado que</w:t>
      </w:r>
      <w:r w:rsidR="00CC6919">
        <w:rPr>
          <w:lang w:val="es-ES"/>
        </w:rPr>
        <w:t xml:space="preserve"> </w:t>
      </w:r>
      <w:r w:rsidR="00667411">
        <w:rPr>
          <w:lang w:val="es-ES"/>
        </w:rPr>
        <w:t>inversionistas comerciales</w:t>
      </w:r>
      <w:r w:rsidR="00CC6919">
        <w:rPr>
          <w:lang w:val="es-ES"/>
        </w:rPr>
        <w:t xml:space="preserve"> </w:t>
      </w:r>
      <w:r w:rsidR="00667411">
        <w:rPr>
          <w:lang w:val="es-ES"/>
        </w:rPr>
        <w:t>perciben como muy ries</w:t>
      </w:r>
      <w:r w:rsidR="005D517E">
        <w:rPr>
          <w:lang w:val="es-ES"/>
        </w:rPr>
        <w:t>goso. Un</w:t>
      </w:r>
      <w:r w:rsidR="0071681C">
        <w:rPr>
          <w:lang w:val="es-ES"/>
        </w:rPr>
        <w:t xml:space="preserve"> instrumento</w:t>
      </w:r>
      <w:r w:rsidR="005D517E">
        <w:rPr>
          <w:lang w:val="es-ES"/>
        </w:rPr>
        <w:t xml:space="preserve"> </w:t>
      </w:r>
      <w:r w:rsidR="000301FE">
        <w:rPr>
          <w:lang w:val="es-ES"/>
        </w:rPr>
        <w:t>para</w:t>
      </w:r>
      <w:r w:rsidR="005D517E">
        <w:rPr>
          <w:lang w:val="es-ES"/>
        </w:rPr>
        <w:t xml:space="preserve"> mitigar estos </w:t>
      </w:r>
      <w:r w:rsidR="00CC6919">
        <w:rPr>
          <w:lang w:val="es-ES"/>
        </w:rPr>
        <w:t>riesgos</w:t>
      </w:r>
      <w:r w:rsidR="0071681C">
        <w:rPr>
          <w:lang w:val="es-ES"/>
        </w:rPr>
        <w:t xml:space="preserve"> </w:t>
      </w:r>
      <w:r w:rsidR="000301FE">
        <w:rPr>
          <w:lang w:val="es-ES"/>
        </w:rPr>
        <w:t xml:space="preserve">es – por ejemplo – una </w:t>
      </w:r>
      <w:r w:rsidR="00CC6919">
        <w:rPr>
          <w:lang w:val="es-ES"/>
        </w:rPr>
        <w:t>cláusula</w:t>
      </w:r>
      <w:r w:rsidR="000301FE">
        <w:rPr>
          <w:lang w:val="es-ES"/>
        </w:rPr>
        <w:t xml:space="preserve"> </w:t>
      </w:r>
      <w:r w:rsidR="00700BF9">
        <w:rPr>
          <w:lang w:val="es-ES"/>
        </w:rPr>
        <w:t xml:space="preserve">de </w:t>
      </w:r>
      <w:r w:rsidR="00122F50">
        <w:rPr>
          <w:lang w:val="es-ES"/>
        </w:rPr>
        <w:t>asumir la</w:t>
      </w:r>
      <w:r w:rsidR="00CC6919">
        <w:rPr>
          <w:lang w:val="es-ES"/>
        </w:rPr>
        <w:t xml:space="preserve"> </w:t>
      </w:r>
      <w:r w:rsidR="00122F50">
        <w:rPr>
          <w:lang w:val="es-ES"/>
        </w:rPr>
        <w:t>primera pérdida</w:t>
      </w:r>
      <w:r w:rsidR="00CC6919">
        <w:rPr>
          <w:lang w:val="es-ES"/>
        </w:rPr>
        <w:t xml:space="preserve"> </w:t>
      </w:r>
      <w:r w:rsidR="00122F50">
        <w:rPr>
          <w:lang w:val="es-ES"/>
        </w:rPr>
        <w:t>por</w:t>
      </w:r>
      <w:r w:rsidR="00CC6919">
        <w:rPr>
          <w:lang w:val="es-ES"/>
        </w:rPr>
        <w:t xml:space="preserve"> </w:t>
      </w:r>
      <w:r w:rsidR="00122F50">
        <w:rPr>
          <w:lang w:val="es-ES"/>
        </w:rPr>
        <w:t>parte del banco de</w:t>
      </w:r>
      <w:r w:rsidR="00CC6919">
        <w:rPr>
          <w:lang w:val="es-ES"/>
        </w:rPr>
        <w:t xml:space="preserve"> </w:t>
      </w:r>
      <w:r w:rsidR="00122F50">
        <w:rPr>
          <w:lang w:val="es-ES"/>
        </w:rPr>
        <w:t xml:space="preserve">desarrollo </w:t>
      </w:r>
      <w:r w:rsidR="00447A1C">
        <w:rPr>
          <w:lang w:val="es-ES"/>
        </w:rPr>
        <w:t>hasta</w:t>
      </w:r>
      <w:r w:rsidR="00CC6919">
        <w:rPr>
          <w:lang w:val="es-ES"/>
        </w:rPr>
        <w:t xml:space="preserve"> </w:t>
      </w:r>
      <w:r w:rsidR="00447A1C">
        <w:rPr>
          <w:lang w:val="es-ES"/>
        </w:rPr>
        <w:t xml:space="preserve">un determinado monto </w:t>
      </w:r>
      <w:r w:rsidR="00122F50">
        <w:rPr>
          <w:lang w:val="es-ES"/>
        </w:rPr>
        <w:t>(“</w:t>
      </w:r>
      <w:proofErr w:type="spellStart"/>
      <w:r w:rsidR="00122F50">
        <w:rPr>
          <w:lang w:val="es-ES"/>
        </w:rPr>
        <w:t>first</w:t>
      </w:r>
      <w:proofErr w:type="spellEnd"/>
      <w:r w:rsidR="00122F50">
        <w:rPr>
          <w:lang w:val="es-ES"/>
        </w:rPr>
        <w:t xml:space="preserve"> </w:t>
      </w:r>
      <w:proofErr w:type="spellStart"/>
      <w:r w:rsidR="00122F50">
        <w:rPr>
          <w:lang w:val="es-ES"/>
        </w:rPr>
        <w:t>los</w:t>
      </w:r>
      <w:r w:rsidR="006D6AC1">
        <w:rPr>
          <w:lang w:val="es-ES"/>
        </w:rPr>
        <w:t>s</w:t>
      </w:r>
      <w:proofErr w:type="spellEnd"/>
      <w:r w:rsidR="00122F50">
        <w:rPr>
          <w:lang w:val="es-ES"/>
        </w:rPr>
        <w:t xml:space="preserve"> </w:t>
      </w:r>
      <w:proofErr w:type="spellStart"/>
      <w:r w:rsidR="00122F50">
        <w:rPr>
          <w:lang w:val="es-ES"/>
        </w:rPr>
        <w:t>provision</w:t>
      </w:r>
      <w:proofErr w:type="spellEnd"/>
      <w:r w:rsidR="00122F50">
        <w:rPr>
          <w:lang w:val="es-ES"/>
        </w:rPr>
        <w:t>”)</w:t>
      </w:r>
      <w:r w:rsidR="007B06AC">
        <w:rPr>
          <w:lang w:val="es-ES"/>
        </w:rPr>
        <w:t>, mejorando el perfil de riesgo-re</w:t>
      </w:r>
      <w:r w:rsidR="00800913">
        <w:rPr>
          <w:lang w:val="es-ES"/>
        </w:rPr>
        <w:t xml:space="preserve">ndimiento </w:t>
      </w:r>
      <w:r w:rsidR="00522C99">
        <w:rPr>
          <w:lang w:val="es-ES"/>
        </w:rPr>
        <w:t>del</w:t>
      </w:r>
      <w:r w:rsidR="00CC6919">
        <w:rPr>
          <w:lang w:val="es-ES"/>
        </w:rPr>
        <w:t xml:space="preserve"> </w:t>
      </w:r>
      <w:r w:rsidR="00522C99">
        <w:rPr>
          <w:lang w:val="es-ES"/>
        </w:rPr>
        <w:t>bono.</w:t>
      </w:r>
    </w:p>
    <w:p w14:paraId="7DE756A5" w14:textId="09C38DFD" w:rsidR="00727CAC" w:rsidRPr="00506F25" w:rsidRDefault="00BD18DE" w:rsidP="0086660B">
      <w:pPr>
        <w:jc w:val="both"/>
        <w:rPr>
          <w:lang w:val="es-ES"/>
        </w:rPr>
      </w:pPr>
      <w:r>
        <w:rPr>
          <w:lang w:val="es-ES"/>
        </w:rPr>
        <w:t xml:space="preserve">Bonos de proyectos </w:t>
      </w:r>
      <w:r w:rsidR="00EE3BDF">
        <w:rPr>
          <w:lang w:val="es-ES"/>
        </w:rPr>
        <w:t xml:space="preserve">verdes, entre otros, se usan frecuentemente en proyectos </w:t>
      </w:r>
      <w:r w:rsidR="00E447EA">
        <w:rPr>
          <w:lang w:val="es-ES"/>
        </w:rPr>
        <w:t xml:space="preserve">de “ring </w:t>
      </w:r>
      <w:proofErr w:type="spellStart"/>
      <w:r w:rsidR="00E447EA">
        <w:rPr>
          <w:lang w:val="es-ES"/>
        </w:rPr>
        <w:t>fencing</w:t>
      </w:r>
      <w:proofErr w:type="spellEnd"/>
      <w:r w:rsidR="00E447EA">
        <w:rPr>
          <w:lang w:val="es-ES"/>
        </w:rPr>
        <w:t>”,</w:t>
      </w:r>
      <w:r w:rsidR="00CC6919">
        <w:rPr>
          <w:lang w:val="es-ES"/>
        </w:rPr>
        <w:t xml:space="preserve"> </w:t>
      </w:r>
      <w:r w:rsidR="00E447EA">
        <w:rPr>
          <w:lang w:val="es-ES"/>
        </w:rPr>
        <w:t xml:space="preserve">por ejemplo, al construir una planta de energía solar </w:t>
      </w:r>
      <w:r w:rsidR="003C5D58">
        <w:rPr>
          <w:lang w:val="es-ES"/>
        </w:rPr>
        <w:t>grande con necesidades de</w:t>
      </w:r>
      <w:r w:rsidR="00CC6919">
        <w:rPr>
          <w:lang w:val="es-ES"/>
        </w:rPr>
        <w:t xml:space="preserve"> </w:t>
      </w:r>
      <w:r w:rsidR="003C5D58">
        <w:rPr>
          <w:lang w:val="es-ES"/>
        </w:rPr>
        <w:t>altos volúmenes de financiamiento</w:t>
      </w:r>
      <w:r w:rsidR="00C14299">
        <w:rPr>
          <w:lang w:val="es-ES"/>
        </w:rPr>
        <w:t xml:space="preserve"> por</w:t>
      </w:r>
      <w:r w:rsidR="00CC6919">
        <w:rPr>
          <w:lang w:val="es-ES"/>
        </w:rPr>
        <w:t xml:space="preserve"> </w:t>
      </w:r>
      <w:r w:rsidR="00C14299">
        <w:rPr>
          <w:lang w:val="es-ES"/>
        </w:rPr>
        <w:t>parte</w:t>
      </w:r>
      <w:r w:rsidR="00CC6919">
        <w:rPr>
          <w:lang w:val="es-ES"/>
        </w:rPr>
        <w:t xml:space="preserve"> </w:t>
      </w:r>
      <w:r w:rsidR="00C14299">
        <w:rPr>
          <w:lang w:val="es-ES"/>
        </w:rPr>
        <w:t>de</w:t>
      </w:r>
      <w:r w:rsidR="00CC6919">
        <w:rPr>
          <w:lang w:val="es-ES"/>
        </w:rPr>
        <w:t xml:space="preserve"> </w:t>
      </w:r>
      <w:r w:rsidR="00C14299">
        <w:rPr>
          <w:lang w:val="es-ES"/>
        </w:rPr>
        <w:t>una</w:t>
      </w:r>
      <w:r w:rsidR="00CC6919">
        <w:rPr>
          <w:lang w:val="es-ES"/>
        </w:rPr>
        <w:t xml:space="preserve"> </w:t>
      </w:r>
      <w:r w:rsidR="00C14299">
        <w:rPr>
          <w:lang w:val="es-ES"/>
        </w:rPr>
        <w:t xml:space="preserve">compañía. En este contexto, </w:t>
      </w:r>
      <w:r w:rsidR="000F21EF" w:rsidRPr="000F21EF">
        <w:rPr>
          <w:lang w:val="es-ES"/>
        </w:rPr>
        <w:t xml:space="preserve">el "ring </w:t>
      </w:r>
      <w:proofErr w:type="spellStart"/>
      <w:r w:rsidR="000F21EF" w:rsidRPr="000F21EF">
        <w:rPr>
          <w:lang w:val="es-ES"/>
        </w:rPr>
        <w:t>fencing</w:t>
      </w:r>
      <w:proofErr w:type="spellEnd"/>
      <w:r w:rsidR="000F21EF" w:rsidRPr="000F21EF">
        <w:rPr>
          <w:lang w:val="es-ES"/>
        </w:rPr>
        <w:t>" es una estrategia utilizada para aislar los activos y flujos de efectivo de</w:t>
      </w:r>
      <w:r w:rsidR="000F21EF">
        <w:rPr>
          <w:lang w:val="es-ES"/>
        </w:rPr>
        <w:t>l</w:t>
      </w:r>
      <w:r w:rsidR="000F21EF" w:rsidRPr="000F21EF">
        <w:rPr>
          <w:lang w:val="es-ES"/>
        </w:rPr>
        <w:t xml:space="preserve"> proyecto </w:t>
      </w:r>
      <w:r w:rsidR="00DF405E">
        <w:rPr>
          <w:lang w:val="es-ES"/>
        </w:rPr>
        <w:t>(de la</w:t>
      </w:r>
      <w:r w:rsidR="00CC6919">
        <w:rPr>
          <w:lang w:val="es-ES"/>
        </w:rPr>
        <w:t xml:space="preserve"> </w:t>
      </w:r>
      <w:r w:rsidR="00DF405E">
        <w:rPr>
          <w:lang w:val="es-ES"/>
        </w:rPr>
        <w:t xml:space="preserve">planga de energía solar) </w:t>
      </w:r>
      <w:r w:rsidR="000F21EF" w:rsidRPr="000F21EF">
        <w:rPr>
          <w:lang w:val="es-ES"/>
        </w:rPr>
        <w:t xml:space="preserve">con el fin de protegerlos del riesgo financiero asociado con la </w:t>
      </w:r>
      <w:r w:rsidR="00DF405E">
        <w:rPr>
          <w:lang w:val="es-ES"/>
        </w:rPr>
        <w:t>compañía</w:t>
      </w:r>
      <w:r w:rsidR="000F21EF" w:rsidRPr="000F21EF">
        <w:rPr>
          <w:lang w:val="es-ES"/>
        </w:rPr>
        <w:t xml:space="preserve">. </w:t>
      </w:r>
    </w:p>
    <w:p w14:paraId="0B079AF5" w14:textId="59E0982E" w:rsidR="00FB20F8" w:rsidRPr="009216C2" w:rsidRDefault="00FB20F8" w:rsidP="00FB20F8">
      <w:pPr>
        <w:jc w:val="both"/>
        <w:rPr>
          <w:b/>
          <w:bCs/>
          <w:color w:val="70AD47" w:themeColor="accent6"/>
          <w:sz w:val="24"/>
          <w:szCs w:val="24"/>
          <w:lang w:val="es-ES"/>
        </w:rPr>
      </w:pPr>
      <w:r w:rsidRPr="009216C2">
        <w:rPr>
          <w:b/>
          <w:bCs/>
          <w:color w:val="70AD47" w:themeColor="accent6"/>
          <w:sz w:val="24"/>
          <w:szCs w:val="24"/>
          <w:lang w:val="es-ES"/>
        </w:rPr>
        <w:t xml:space="preserve">Bonos de </w:t>
      </w:r>
      <w:r w:rsidR="009216C2">
        <w:rPr>
          <w:b/>
          <w:bCs/>
          <w:color w:val="70AD47" w:themeColor="accent6"/>
          <w:sz w:val="24"/>
          <w:szCs w:val="24"/>
          <w:lang w:val="es-ES"/>
        </w:rPr>
        <w:t>ingres</w:t>
      </w:r>
      <w:r w:rsidRPr="009216C2">
        <w:rPr>
          <w:b/>
          <w:bCs/>
          <w:color w:val="70AD47" w:themeColor="accent6"/>
          <w:sz w:val="24"/>
          <w:szCs w:val="24"/>
          <w:lang w:val="es-ES"/>
        </w:rPr>
        <w:t>os verdes</w:t>
      </w:r>
    </w:p>
    <w:p w14:paraId="4B95C10C" w14:textId="1528C075" w:rsidR="00B6486F" w:rsidRDefault="005632BD" w:rsidP="0086660B">
      <w:pPr>
        <w:jc w:val="both"/>
        <w:rPr>
          <w:lang w:val="es-ES"/>
        </w:rPr>
      </w:pPr>
      <w:r>
        <w:rPr>
          <w:lang w:val="es-ES"/>
        </w:rPr>
        <w:t>Bonos de</w:t>
      </w:r>
      <w:r w:rsidR="0068008E">
        <w:rPr>
          <w:lang w:val="es-ES"/>
        </w:rPr>
        <w:t xml:space="preserve"> </w:t>
      </w:r>
      <w:r>
        <w:rPr>
          <w:lang w:val="es-ES"/>
        </w:rPr>
        <w:t xml:space="preserve">ingresos verdes </w:t>
      </w:r>
      <w:r w:rsidR="008200CB">
        <w:rPr>
          <w:lang w:val="es-ES"/>
        </w:rPr>
        <w:t xml:space="preserve">levantan fondos que </w:t>
      </w:r>
      <w:r w:rsidR="008200CB" w:rsidRPr="008200CB">
        <w:rPr>
          <w:lang w:val="es-ES"/>
        </w:rPr>
        <w:t xml:space="preserve">están vinculados a los ingresos generados por </w:t>
      </w:r>
      <w:r w:rsidR="00165912">
        <w:rPr>
          <w:lang w:val="es-ES"/>
        </w:rPr>
        <w:t xml:space="preserve">una o varias iniciativas verdes dentro de una compañía. </w:t>
      </w:r>
      <w:r w:rsidR="00ED056A">
        <w:rPr>
          <w:lang w:val="es-ES"/>
        </w:rPr>
        <w:t>A diferencia con los bonos de</w:t>
      </w:r>
      <w:r w:rsidR="0068008E">
        <w:rPr>
          <w:lang w:val="es-ES"/>
        </w:rPr>
        <w:t xml:space="preserve"> </w:t>
      </w:r>
      <w:r w:rsidR="00ED056A">
        <w:rPr>
          <w:lang w:val="es-ES"/>
        </w:rPr>
        <w:t>proyectos verdes,</w:t>
      </w:r>
      <w:r w:rsidR="00165912">
        <w:rPr>
          <w:lang w:val="es-ES"/>
        </w:rPr>
        <w:t xml:space="preserve"> </w:t>
      </w:r>
      <w:r w:rsidR="00414D5E">
        <w:rPr>
          <w:lang w:val="es-ES"/>
        </w:rPr>
        <w:t>se destinan</w:t>
      </w:r>
      <w:r w:rsidR="00D9595D">
        <w:rPr>
          <w:lang w:val="es-ES"/>
        </w:rPr>
        <w:t xml:space="preserve"> a financiar mejoras </w:t>
      </w:r>
      <w:r w:rsidR="00414D5E">
        <w:rPr>
          <w:lang w:val="es-ES"/>
        </w:rPr>
        <w:t xml:space="preserve">de las operaciones que contribuyen a mejorar la eficiencia </w:t>
      </w:r>
      <w:r w:rsidR="00700E7B">
        <w:rPr>
          <w:lang w:val="es-ES"/>
        </w:rPr>
        <w:t>energ</w:t>
      </w:r>
      <w:r w:rsidR="00D333CC">
        <w:rPr>
          <w:lang w:val="es-ES"/>
        </w:rPr>
        <w:t>ética,</w:t>
      </w:r>
      <w:r w:rsidR="0068008E">
        <w:rPr>
          <w:lang w:val="es-ES"/>
        </w:rPr>
        <w:t xml:space="preserve"> </w:t>
      </w:r>
      <w:r w:rsidR="00D333CC">
        <w:rPr>
          <w:lang w:val="es-ES"/>
        </w:rPr>
        <w:t>reducir emisiones de GEI</w:t>
      </w:r>
      <w:r w:rsidR="0068008E">
        <w:rPr>
          <w:lang w:val="es-ES"/>
        </w:rPr>
        <w:t xml:space="preserve"> </w:t>
      </w:r>
      <w:r w:rsidR="00D333CC">
        <w:rPr>
          <w:lang w:val="es-ES"/>
        </w:rPr>
        <w:t>o implementar</w:t>
      </w:r>
      <w:r w:rsidR="0068008E">
        <w:rPr>
          <w:lang w:val="es-ES"/>
        </w:rPr>
        <w:t xml:space="preserve"> </w:t>
      </w:r>
      <w:r w:rsidR="00D333CC">
        <w:rPr>
          <w:lang w:val="es-ES"/>
        </w:rPr>
        <w:t xml:space="preserve">otras prácticas </w:t>
      </w:r>
      <w:r w:rsidR="00700E7B">
        <w:rPr>
          <w:lang w:val="es-ES"/>
        </w:rPr>
        <w:t>favorables</w:t>
      </w:r>
      <w:r w:rsidR="00D333CC">
        <w:rPr>
          <w:lang w:val="es-ES"/>
        </w:rPr>
        <w:t xml:space="preserve"> para</w:t>
      </w:r>
      <w:r w:rsidR="0068008E">
        <w:rPr>
          <w:lang w:val="es-ES"/>
        </w:rPr>
        <w:t xml:space="preserve"> </w:t>
      </w:r>
      <w:r w:rsidR="00D333CC">
        <w:rPr>
          <w:lang w:val="es-ES"/>
        </w:rPr>
        <w:t>el medio ambiente</w:t>
      </w:r>
      <w:r w:rsidR="00700E7B">
        <w:rPr>
          <w:lang w:val="es-ES"/>
        </w:rPr>
        <w:t xml:space="preserve">. </w:t>
      </w:r>
      <w:r w:rsidR="00372961">
        <w:rPr>
          <w:lang w:val="es-ES"/>
        </w:rPr>
        <w:t>E</w:t>
      </w:r>
      <w:r w:rsidR="0003752E">
        <w:rPr>
          <w:lang w:val="es-ES"/>
        </w:rPr>
        <w:t>n este caso el uso de</w:t>
      </w:r>
      <w:r w:rsidR="00ED056A">
        <w:rPr>
          <w:lang w:val="es-ES"/>
        </w:rPr>
        <w:t xml:space="preserve"> </w:t>
      </w:r>
      <w:r w:rsidR="0003752E">
        <w:rPr>
          <w:lang w:val="es-ES"/>
        </w:rPr>
        <w:t xml:space="preserve">los fondos es </w:t>
      </w:r>
      <w:r w:rsidR="00A63E3F">
        <w:rPr>
          <w:lang w:val="es-ES"/>
        </w:rPr>
        <w:t>más</w:t>
      </w:r>
      <w:r w:rsidR="0003752E">
        <w:rPr>
          <w:lang w:val="es-ES"/>
        </w:rPr>
        <w:t xml:space="preserve"> flexible </w:t>
      </w:r>
      <w:r w:rsidR="00572A23">
        <w:rPr>
          <w:lang w:val="es-ES"/>
        </w:rPr>
        <w:t>y no necesariamente vinculado a un proyecto específico</w:t>
      </w:r>
      <w:r w:rsidR="00372961">
        <w:rPr>
          <w:lang w:val="es-ES"/>
        </w:rPr>
        <w:t xml:space="preserve">, y sustenta los esfuerzos del emisor </w:t>
      </w:r>
      <w:r w:rsidR="008969A4">
        <w:rPr>
          <w:lang w:val="es-ES"/>
        </w:rPr>
        <w:t xml:space="preserve">realizar sus actividades en una forma más sostenible. </w:t>
      </w:r>
      <w:r w:rsidR="007A6C59">
        <w:rPr>
          <w:lang w:val="es-ES"/>
        </w:rPr>
        <w:t>Normalmente, los bonos de</w:t>
      </w:r>
      <w:r w:rsidR="0068008E">
        <w:rPr>
          <w:lang w:val="es-ES"/>
        </w:rPr>
        <w:t xml:space="preserve"> </w:t>
      </w:r>
      <w:r w:rsidR="007A6C59">
        <w:rPr>
          <w:lang w:val="es-ES"/>
        </w:rPr>
        <w:t>ingresos verdes no cuentan con una cláusula de</w:t>
      </w:r>
      <w:r w:rsidR="0068008E">
        <w:rPr>
          <w:lang w:val="es-ES"/>
        </w:rPr>
        <w:t xml:space="preserve"> </w:t>
      </w:r>
      <w:r w:rsidR="007A6C59">
        <w:rPr>
          <w:lang w:val="es-ES"/>
        </w:rPr>
        <w:t>recurso al emisor.</w:t>
      </w:r>
      <w:r w:rsidR="00372961">
        <w:rPr>
          <w:lang w:val="es-ES"/>
        </w:rPr>
        <w:t xml:space="preserve"> </w:t>
      </w:r>
    </w:p>
    <w:p w14:paraId="3DDE271A" w14:textId="2D755A43" w:rsidR="00E76BC6" w:rsidRDefault="00E76BC6" w:rsidP="0086660B">
      <w:pPr>
        <w:jc w:val="both"/>
        <w:rPr>
          <w:lang w:val="es-ES"/>
        </w:rPr>
      </w:pPr>
      <w:r>
        <w:rPr>
          <w:lang w:val="es-ES"/>
        </w:rPr>
        <w:lastRenderedPageBreak/>
        <w:t xml:space="preserve">Un ejemplo </w:t>
      </w:r>
      <w:r w:rsidR="0010252C">
        <w:rPr>
          <w:lang w:val="es-ES"/>
        </w:rPr>
        <w:t xml:space="preserve">del uso de este instrumento financiero es su </w:t>
      </w:r>
      <w:r w:rsidR="005E4CBD">
        <w:rPr>
          <w:lang w:val="es-ES"/>
        </w:rPr>
        <w:t>emisión</w:t>
      </w:r>
      <w:r w:rsidR="0010252C">
        <w:rPr>
          <w:lang w:val="es-ES"/>
        </w:rPr>
        <w:t xml:space="preserve"> por la </w:t>
      </w:r>
      <w:proofErr w:type="spellStart"/>
      <w:r w:rsidR="0010252C">
        <w:rPr>
          <w:lang w:val="es-ES"/>
        </w:rPr>
        <w:t>M</w:t>
      </w:r>
      <w:r w:rsidR="0068008E">
        <w:rPr>
          <w:lang w:val="es-ES"/>
        </w:rPr>
        <w:t>etropolitan</w:t>
      </w:r>
      <w:proofErr w:type="spellEnd"/>
      <w:r w:rsidR="0068008E">
        <w:rPr>
          <w:lang w:val="es-ES"/>
        </w:rPr>
        <w:t xml:space="preserve"> </w:t>
      </w:r>
      <w:proofErr w:type="spellStart"/>
      <w:r w:rsidR="0068008E">
        <w:rPr>
          <w:lang w:val="es-ES"/>
        </w:rPr>
        <w:t>Transportation</w:t>
      </w:r>
      <w:proofErr w:type="spellEnd"/>
      <w:r w:rsidR="0068008E">
        <w:rPr>
          <w:lang w:val="es-ES"/>
        </w:rPr>
        <w:t xml:space="preserve"> </w:t>
      </w:r>
      <w:proofErr w:type="spellStart"/>
      <w:r w:rsidR="0068008E">
        <w:rPr>
          <w:lang w:val="es-ES"/>
        </w:rPr>
        <w:t>Authority</w:t>
      </w:r>
      <w:proofErr w:type="spellEnd"/>
      <w:r w:rsidR="0068008E">
        <w:rPr>
          <w:lang w:val="es-ES"/>
        </w:rPr>
        <w:t xml:space="preserve"> (</w:t>
      </w:r>
      <w:r w:rsidR="00787FC3">
        <w:rPr>
          <w:lang w:val="es-ES"/>
        </w:rPr>
        <w:t>MTA</w:t>
      </w:r>
      <w:r w:rsidR="0068008E">
        <w:rPr>
          <w:lang w:val="es-ES"/>
        </w:rPr>
        <w:t>) de Nueva York</w:t>
      </w:r>
      <w:r w:rsidR="00787FC3">
        <w:rPr>
          <w:lang w:val="es-ES"/>
        </w:rPr>
        <w:t xml:space="preserve"> in 2016. Para</w:t>
      </w:r>
      <w:r w:rsidR="0068008E">
        <w:rPr>
          <w:lang w:val="es-ES"/>
        </w:rPr>
        <w:t xml:space="preserve"> </w:t>
      </w:r>
      <w:r w:rsidR="00787FC3">
        <w:rPr>
          <w:lang w:val="es-ES"/>
        </w:rPr>
        <w:t xml:space="preserve">fondear mejoras </w:t>
      </w:r>
      <w:r w:rsidR="005D25AD">
        <w:rPr>
          <w:lang w:val="es-ES"/>
        </w:rPr>
        <w:t>en</w:t>
      </w:r>
      <w:r w:rsidR="0068008E">
        <w:rPr>
          <w:lang w:val="es-ES"/>
        </w:rPr>
        <w:t xml:space="preserve"> </w:t>
      </w:r>
      <w:r w:rsidR="005D25AD">
        <w:rPr>
          <w:lang w:val="es-ES"/>
        </w:rPr>
        <w:t>el transporte</w:t>
      </w:r>
      <w:r w:rsidR="0068008E">
        <w:rPr>
          <w:lang w:val="es-ES"/>
        </w:rPr>
        <w:t xml:space="preserve"> </w:t>
      </w:r>
      <w:r w:rsidR="006001C4">
        <w:rPr>
          <w:lang w:val="es-ES"/>
        </w:rPr>
        <w:t>público</w:t>
      </w:r>
      <w:r w:rsidR="005D25AD">
        <w:rPr>
          <w:lang w:val="es-ES"/>
        </w:rPr>
        <w:t xml:space="preserve"> de </w:t>
      </w:r>
      <w:r w:rsidR="0068008E">
        <w:rPr>
          <w:lang w:val="es-ES"/>
        </w:rPr>
        <w:t>la ciudad</w:t>
      </w:r>
      <w:r w:rsidR="005D25AD">
        <w:rPr>
          <w:lang w:val="es-ES"/>
        </w:rPr>
        <w:t xml:space="preserve">, la MTA emitió un bono de ingresos verdes de </w:t>
      </w:r>
      <w:r w:rsidR="00B02EA1">
        <w:rPr>
          <w:lang w:val="es-ES"/>
        </w:rPr>
        <w:t>USD 500 millones garantizado por los ingresos de</w:t>
      </w:r>
      <w:r w:rsidR="0068008E">
        <w:rPr>
          <w:lang w:val="es-ES"/>
        </w:rPr>
        <w:t xml:space="preserve"> </w:t>
      </w:r>
      <w:r w:rsidR="00B02EA1">
        <w:rPr>
          <w:lang w:val="es-ES"/>
        </w:rPr>
        <w:t xml:space="preserve">la compañía (en lugar de un proyecto específico). </w:t>
      </w:r>
      <w:r w:rsidR="00AF1A07">
        <w:rPr>
          <w:lang w:val="es-ES"/>
        </w:rPr>
        <w:t>(CBI, 2016).</w:t>
      </w:r>
    </w:p>
    <w:p w14:paraId="333AC42E" w14:textId="7C7105B8" w:rsidR="009051B1" w:rsidRPr="009216C2" w:rsidRDefault="009051B1" w:rsidP="009051B1">
      <w:pPr>
        <w:jc w:val="both"/>
        <w:rPr>
          <w:b/>
          <w:bCs/>
          <w:color w:val="70AD47" w:themeColor="accent6"/>
          <w:sz w:val="24"/>
          <w:szCs w:val="24"/>
          <w:lang w:val="es-ES"/>
        </w:rPr>
      </w:pPr>
      <w:r w:rsidRPr="009216C2">
        <w:rPr>
          <w:b/>
          <w:bCs/>
          <w:color w:val="70AD47" w:themeColor="accent6"/>
          <w:sz w:val="24"/>
          <w:szCs w:val="24"/>
          <w:lang w:val="es-ES"/>
        </w:rPr>
        <w:t xml:space="preserve">Bonos </w:t>
      </w:r>
      <w:r>
        <w:rPr>
          <w:b/>
          <w:bCs/>
          <w:color w:val="70AD47" w:themeColor="accent6"/>
          <w:sz w:val="24"/>
          <w:szCs w:val="24"/>
          <w:lang w:val="es-ES"/>
        </w:rPr>
        <w:t>climático</w:t>
      </w:r>
      <w:r w:rsidRPr="009216C2">
        <w:rPr>
          <w:b/>
          <w:bCs/>
          <w:color w:val="70AD47" w:themeColor="accent6"/>
          <w:sz w:val="24"/>
          <w:szCs w:val="24"/>
          <w:lang w:val="es-ES"/>
        </w:rPr>
        <w:t>s</w:t>
      </w:r>
    </w:p>
    <w:p w14:paraId="5B18C0E2" w14:textId="0C464A54" w:rsidR="00A17519" w:rsidRDefault="00A45705" w:rsidP="0086660B">
      <w:pPr>
        <w:jc w:val="both"/>
        <w:rPr>
          <w:lang w:val="es-ES"/>
        </w:rPr>
      </w:pPr>
      <w:r>
        <w:rPr>
          <w:lang w:val="es-ES"/>
        </w:rPr>
        <w:t xml:space="preserve">Los bonos climáticos </w:t>
      </w:r>
      <w:r w:rsidR="005C3ACC">
        <w:rPr>
          <w:lang w:val="es-ES"/>
        </w:rPr>
        <w:t xml:space="preserve">representan una </w:t>
      </w:r>
      <w:r w:rsidR="00193A8C">
        <w:rPr>
          <w:lang w:val="es-ES"/>
        </w:rPr>
        <w:t>subcategoría</w:t>
      </w:r>
      <w:r w:rsidR="005C3ACC">
        <w:rPr>
          <w:lang w:val="es-ES"/>
        </w:rPr>
        <w:t xml:space="preserve"> de los </w:t>
      </w:r>
      <w:r w:rsidR="00510DBC">
        <w:rPr>
          <w:lang w:val="es-ES"/>
        </w:rPr>
        <w:t>Bonos Verdes</w:t>
      </w:r>
      <w:r w:rsidR="00193A8C">
        <w:rPr>
          <w:lang w:val="es-ES"/>
        </w:rPr>
        <w:t xml:space="preserve">, </w:t>
      </w:r>
      <w:r w:rsidR="00F45CAA">
        <w:rPr>
          <w:lang w:val="es-ES"/>
        </w:rPr>
        <w:t xml:space="preserve">cuyos fondos </w:t>
      </w:r>
      <w:r w:rsidR="00D76D0C">
        <w:rPr>
          <w:lang w:val="es-ES"/>
        </w:rPr>
        <w:t>se destinan específicamente</w:t>
      </w:r>
      <w:r w:rsidR="00904F2E">
        <w:rPr>
          <w:lang w:val="es-ES"/>
        </w:rPr>
        <w:t xml:space="preserve"> </w:t>
      </w:r>
      <w:r w:rsidR="00D76D0C">
        <w:rPr>
          <w:lang w:val="es-ES"/>
        </w:rPr>
        <w:t xml:space="preserve">a proyectos </w:t>
      </w:r>
      <w:r w:rsidR="008510E5">
        <w:rPr>
          <w:lang w:val="es-ES"/>
        </w:rPr>
        <w:t xml:space="preserve">de mitigación </w:t>
      </w:r>
      <w:r w:rsidR="00185B68">
        <w:rPr>
          <w:lang w:val="es-ES"/>
        </w:rPr>
        <w:t>o</w:t>
      </w:r>
      <w:r w:rsidR="00904F2E">
        <w:rPr>
          <w:lang w:val="es-ES"/>
        </w:rPr>
        <w:t xml:space="preserve"> </w:t>
      </w:r>
      <w:r w:rsidR="00185B68">
        <w:rPr>
          <w:lang w:val="es-ES"/>
        </w:rPr>
        <w:t xml:space="preserve">adaptación al cambio climático. </w:t>
      </w:r>
      <w:r w:rsidR="006001C4">
        <w:rPr>
          <w:lang w:val="es-ES"/>
        </w:rPr>
        <w:t>En otras</w:t>
      </w:r>
      <w:r w:rsidR="00904F2E">
        <w:rPr>
          <w:lang w:val="es-ES"/>
        </w:rPr>
        <w:t xml:space="preserve"> </w:t>
      </w:r>
      <w:r w:rsidR="006001C4">
        <w:rPr>
          <w:lang w:val="es-ES"/>
        </w:rPr>
        <w:t>palabras,</w:t>
      </w:r>
      <w:r w:rsidR="00904F2E">
        <w:rPr>
          <w:lang w:val="es-ES"/>
        </w:rPr>
        <w:t xml:space="preserve"> </w:t>
      </w:r>
      <w:r w:rsidR="00D97103">
        <w:rPr>
          <w:lang w:val="es-ES"/>
        </w:rPr>
        <w:t xml:space="preserve">bonos climáticos se definen en función de su </w:t>
      </w:r>
      <w:r w:rsidR="007B5294">
        <w:rPr>
          <w:lang w:val="es-ES"/>
        </w:rPr>
        <w:t>uso de fondo específico dentro del contexto “verde” más</w:t>
      </w:r>
      <w:r w:rsidR="00904F2E">
        <w:rPr>
          <w:lang w:val="es-ES"/>
        </w:rPr>
        <w:t xml:space="preserve"> </w:t>
      </w:r>
      <w:r w:rsidR="007B5294">
        <w:rPr>
          <w:lang w:val="es-ES"/>
        </w:rPr>
        <w:t xml:space="preserve">amplio. </w:t>
      </w:r>
      <w:r w:rsidR="00A45DB6">
        <w:rPr>
          <w:lang w:val="es-ES"/>
        </w:rPr>
        <w:t>Dado que</w:t>
      </w:r>
      <w:r w:rsidR="00837B70">
        <w:rPr>
          <w:lang w:val="es-ES"/>
        </w:rPr>
        <w:t>,</w:t>
      </w:r>
      <w:r w:rsidR="00904F2E">
        <w:rPr>
          <w:lang w:val="es-ES"/>
        </w:rPr>
        <w:t xml:space="preserve"> </w:t>
      </w:r>
      <w:r w:rsidR="00837B70">
        <w:rPr>
          <w:lang w:val="es-ES"/>
        </w:rPr>
        <w:t>según del CBI, el 77% de</w:t>
      </w:r>
      <w:r w:rsidR="00904F2E">
        <w:rPr>
          <w:lang w:val="es-ES"/>
        </w:rPr>
        <w:t xml:space="preserve"> </w:t>
      </w:r>
      <w:r w:rsidR="00837B70">
        <w:rPr>
          <w:lang w:val="es-ES"/>
        </w:rPr>
        <w:t xml:space="preserve">los </w:t>
      </w:r>
      <w:r w:rsidR="00510DBC">
        <w:rPr>
          <w:lang w:val="es-ES"/>
        </w:rPr>
        <w:t>Bonos Verdes</w:t>
      </w:r>
      <w:r w:rsidR="00904F2E">
        <w:rPr>
          <w:lang w:val="es-ES"/>
        </w:rPr>
        <w:t xml:space="preserve"> </w:t>
      </w:r>
      <w:r w:rsidR="00837B70">
        <w:rPr>
          <w:lang w:val="es-ES"/>
        </w:rPr>
        <w:t>emitidos hasta</w:t>
      </w:r>
      <w:r w:rsidR="00904F2E">
        <w:rPr>
          <w:lang w:val="es-ES"/>
        </w:rPr>
        <w:t xml:space="preserve"> </w:t>
      </w:r>
      <w:r w:rsidR="00837B70">
        <w:rPr>
          <w:lang w:val="es-ES"/>
        </w:rPr>
        <w:t xml:space="preserve">finales del 2022 ha financiado </w:t>
      </w:r>
      <w:r w:rsidR="00E24C40">
        <w:rPr>
          <w:lang w:val="es-ES"/>
        </w:rPr>
        <w:t>proyectos de energía,</w:t>
      </w:r>
      <w:r w:rsidR="00904F2E">
        <w:rPr>
          <w:lang w:val="es-ES"/>
        </w:rPr>
        <w:t xml:space="preserve"> </w:t>
      </w:r>
      <w:r w:rsidR="00E24C40">
        <w:rPr>
          <w:lang w:val="es-ES"/>
        </w:rPr>
        <w:t>de</w:t>
      </w:r>
      <w:r w:rsidR="00904F2E">
        <w:rPr>
          <w:lang w:val="es-ES"/>
        </w:rPr>
        <w:t xml:space="preserve"> </w:t>
      </w:r>
      <w:r w:rsidR="00E24C40">
        <w:rPr>
          <w:lang w:val="es-ES"/>
        </w:rPr>
        <w:t xml:space="preserve">edificios verdes </w:t>
      </w:r>
      <w:r w:rsidR="00BF7E73">
        <w:rPr>
          <w:lang w:val="es-ES"/>
        </w:rPr>
        <w:t>o</w:t>
      </w:r>
      <w:r w:rsidR="00E24C40">
        <w:rPr>
          <w:lang w:val="es-ES"/>
        </w:rPr>
        <w:t xml:space="preserve"> de transporte limpio, se</w:t>
      </w:r>
      <w:r w:rsidR="00904F2E">
        <w:rPr>
          <w:lang w:val="es-ES"/>
        </w:rPr>
        <w:t xml:space="preserve"> </w:t>
      </w:r>
      <w:r w:rsidR="00E24C40">
        <w:rPr>
          <w:lang w:val="es-ES"/>
        </w:rPr>
        <w:t xml:space="preserve">puede asumir que la mayoría de los </w:t>
      </w:r>
      <w:r w:rsidR="00510DBC">
        <w:rPr>
          <w:lang w:val="es-ES"/>
        </w:rPr>
        <w:t>Bonos Verdes</w:t>
      </w:r>
      <w:r w:rsidR="00E24C40">
        <w:rPr>
          <w:lang w:val="es-ES"/>
        </w:rPr>
        <w:t xml:space="preserve"> a la vez son bonos climáticos. </w:t>
      </w:r>
    </w:p>
    <w:p w14:paraId="621B19AB" w14:textId="77777777" w:rsidR="00ED056A" w:rsidRDefault="00ED056A" w:rsidP="0086660B">
      <w:pPr>
        <w:jc w:val="both"/>
        <w:rPr>
          <w:lang w:val="es-ES"/>
        </w:rPr>
      </w:pPr>
    </w:p>
    <w:p w14:paraId="08DC9E3D" w14:textId="0FACEA8B" w:rsidR="00904F2E" w:rsidRDefault="00904F2E" w:rsidP="00904F2E">
      <w:pPr>
        <w:ind w:left="720" w:hanging="720"/>
        <w:rPr>
          <w:b/>
          <w:bCs/>
          <w:color w:val="70AD47" w:themeColor="accent6"/>
          <w:sz w:val="28"/>
          <w:szCs w:val="28"/>
          <w:lang w:val="es-ES"/>
        </w:rPr>
      </w:pPr>
      <w:r>
        <w:rPr>
          <w:b/>
          <w:bCs/>
          <w:color w:val="70AD47" w:themeColor="accent6"/>
          <w:sz w:val="28"/>
          <w:szCs w:val="28"/>
          <w:lang w:val="es-ES"/>
        </w:rPr>
        <w:t>2.</w:t>
      </w:r>
      <w:r w:rsidR="00AB361E">
        <w:rPr>
          <w:b/>
          <w:bCs/>
          <w:color w:val="70AD47" w:themeColor="accent6"/>
          <w:sz w:val="28"/>
          <w:szCs w:val="28"/>
          <w:lang w:val="es-ES"/>
        </w:rPr>
        <w:t>1</w:t>
      </w:r>
      <w:r>
        <w:rPr>
          <w:b/>
          <w:bCs/>
          <w:color w:val="70AD47" w:themeColor="accent6"/>
          <w:sz w:val="28"/>
          <w:szCs w:val="28"/>
          <w:lang w:val="es-ES"/>
        </w:rPr>
        <w:t>.2</w:t>
      </w:r>
      <w:r>
        <w:rPr>
          <w:b/>
          <w:bCs/>
          <w:color w:val="70AD47" w:themeColor="accent6"/>
          <w:sz w:val="28"/>
          <w:szCs w:val="28"/>
          <w:lang w:val="es-ES"/>
        </w:rPr>
        <w:tab/>
      </w:r>
      <w:r w:rsidR="00B04489">
        <w:rPr>
          <w:b/>
          <w:bCs/>
          <w:color w:val="70AD47" w:themeColor="accent6"/>
          <w:sz w:val="28"/>
          <w:szCs w:val="28"/>
          <w:lang w:val="es-ES"/>
        </w:rPr>
        <w:t>La necesidad de r</w:t>
      </w:r>
      <w:r w:rsidR="003E7359">
        <w:rPr>
          <w:b/>
          <w:bCs/>
          <w:color w:val="70AD47" w:themeColor="accent6"/>
          <w:sz w:val="28"/>
          <w:szCs w:val="28"/>
          <w:lang w:val="es-ES"/>
        </w:rPr>
        <w:t>egulación y estándares</w:t>
      </w:r>
      <w:r>
        <w:rPr>
          <w:b/>
          <w:bCs/>
          <w:color w:val="70AD47" w:themeColor="accent6"/>
          <w:sz w:val="28"/>
          <w:szCs w:val="28"/>
          <w:lang w:val="es-ES"/>
        </w:rPr>
        <w:t xml:space="preserve"> </w:t>
      </w:r>
      <w:r w:rsidR="00B04489">
        <w:rPr>
          <w:b/>
          <w:bCs/>
          <w:color w:val="70AD47" w:themeColor="accent6"/>
          <w:sz w:val="28"/>
          <w:szCs w:val="28"/>
          <w:lang w:val="es-ES"/>
        </w:rPr>
        <w:t>de</w:t>
      </w:r>
      <w:r>
        <w:rPr>
          <w:b/>
          <w:bCs/>
          <w:color w:val="70AD47" w:themeColor="accent6"/>
          <w:sz w:val="28"/>
          <w:szCs w:val="28"/>
          <w:lang w:val="es-ES"/>
        </w:rPr>
        <w:t xml:space="preserve"> </w:t>
      </w:r>
      <w:r w:rsidR="00510DBC">
        <w:rPr>
          <w:b/>
          <w:bCs/>
          <w:color w:val="70AD47" w:themeColor="accent6"/>
          <w:sz w:val="28"/>
          <w:szCs w:val="28"/>
          <w:lang w:val="es-ES"/>
        </w:rPr>
        <w:t>Bonos Verdes</w:t>
      </w:r>
    </w:p>
    <w:p w14:paraId="513C141E" w14:textId="077C6331" w:rsidR="00904F2E" w:rsidRDefault="00BE06AD" w:rsidP="0086660B">
      <w:pPr>
        <w:jc w:val="both"/>
        <w:rPr>
          <w:lang w:val="es-ES"/>
        </w:rPr>
      </w:pPr>
      <w:r>
        <w:rPr>
          <w:lang w:val="es-ES"/>
        </w:rPr>
        <w:t xml:space="preserve">Como muestra la evolución </w:t>
      </w:r>
      <w:r w:rsidR="00D513CF">
        <w:rPr>
          <w:lang w:val="es-ES"/>
        </w:rPr>
        <w:t xml:space="preserve">de las emisiones </w:t>
      </w:r>
      <w:r w:rsidR="00ED7F2D">
        <w:rPr>
          <w:lang w:val="es-ES"/>
        </w:rPr>
        <w:t xml:space="preserve">de los </w:t>
      </w:r>
      <w:r w:rsidR="00510DBC">
        <w:rPr>
          <w:lang w:val="es-ES"/>
        </w:rPr>
        <w:t>Bonos Verdes</w:t>
      </w:r>
      <w:r w:rsidR="00ED7F2D">
        <w:rPr>
          <w:lang w:val="es-ES"/>
        </w:rPr>
        <w:t xml:space="preserve"> </w:t>
      </w:r>
      <w:r w:rsidR="004A2B66">
        <w:rPr>
          <w:lang w:val="es-ES"/>
        </w:rPr>
        <w:t xml:space="preserve">en el acápite anterior </w:t>
      </w:r>
      <w:r w:rsidR="00ED7F2D">
        <w:rPr>
          <w:lang w:val="es-ES"/>
        </w:rPr>
        <w:t xml:space="preserve">hay una demanda creciente en el mercado </w:t>
      </w:r>
      <w:r w:rsidR="00DD6436">
        <w:rPr>
          <w:lang w:val="es-ES"/>
        </w:rPr>
        <w:t xml:space="preserve">por este instrumento financiero. </w:t>
      </w:r>
      <w:r w:rsidR="0036300D">
        <w:rPr>
          <w:lang w:val="es-ES"/>
        </w:rPr>
        <w:t xml:space="preserve">Con el desarrollo del </w:t>
      </w:r>
      <w:r w:rsidR="003D14D4">
        <w:rPr>
          <w:lang w:val="es-ES"/>
        </w:rPr>
        <w:t>mercado de</w:t>
      </w:r>
      <w:r w:rsidR="00FB1B57">
        <w:rPr>
          <w:lang w:val="es-ES"/>
        </w:rPr>
        <w:t xml:space="preserve"> </w:t>
      </w:r>
      <w:r w:rsidR="00510DBC">
        <w:rPr>
          <w:lang w:val="es-ES"/>
        </w:rPr>
        <w:t>Bonos Verdes</w:t>
      </w:r>
      <w:r w:rsidR="003D14D4">
        <w:rPr>
          <w:lang w:val="es-ES"/>
        </w:rPr>
        <w:t xml:space="preserve"> crece también el riesgo de “</w:t>
      </w:r>
      <w:proofErr w:type="spellStart"/>
      <w:r w:rsidR="00FB1B57">
        <w:rPr>
          <w:lang w:val="es-ES"/>
        </w:rPr>
        <w:t>g</w:t>
      </w:r>
      <w:r w:rsidR="003D14D4">
        <w:rPr>
          <w:lang w:val="es-ES"/>
        </w:rPr>
        <w:t>reenwashing</w:t>
      </w:r>
      <w:proofErr w:type="spellEnd"/>
      <w:r w:rsidR="003D14D4">
        <w:rPr>
          <w:lang w:val="es-ES"/>
        </w:rPr>
        <w:t>”,</w:t>
      </w:r>
      <w:r w:rsidR="00FB1B57">
        <w:rPr>
          <w:lang w:val="es-ES"/>
        </w:rPr>
        <w:t xml:space="preserve"> </w:t>
      </w:r>
      <w:r w:rsidR="003D14D4">
        <w:rPr>
          <w:lang w:val="es-ES"/>
        </w:rPr>
        <w:t xml:space="preserve">dado que los emisores </w:t>
      </w:r>
      <w:r w:rsidR="001416AC">
        <w:rPr>
          <w:lang w:val="es-ES"/>
        </w:rPr>
        <w:t>quieren</w:t>
      </w:r>
      <w:r w:rsidR="00FB1B57">
        <w:rPr>
          <w:lang w:val="es-ES"/>
        </w:rPr>
        <w:t xml:space="preserve"> </w:t>
      </w:r>
      <w:r w:rsidR="001416AC">
        <w:rPr>
          <w:lang w:val="es-ES"/>
        </w:rPr>
        <w:t>aprovechar el</w:t>
      </w:r>
      <w:r w:rsidR="00FB1B57">
        <w:rPr>
          <w:lang w:val="es-ES"/>
        </w:rPr>
        <w:t xml:space="preserve"> </w:t>
      </w:r>
      <w:r w:rsidR="001416AC">
        <w:rPr>
          <w:lang w:val="es-ES"/>
        </w:rPr>
        <w:t>interés</w:t>
      </w:r>
      <w:r w:rsidR="00FB1B57">
        <w:rPr>
          <w:lang w:val="es-ES"/>
        </w:rPr>
        <w:t xml:space="preserve"> </w:t>
      </w:r>
      <w:r w:rsidR="001416AC">
        <w:rPr>
          <w:lang w:val="es-ES"/>
        </w:rPr>
        <w:t>en este</w:t>
      </w:r>
      <w:r w:rsidR="00FB1B57">
        <w:rPr>
          <w:lang w:val="es-ES"/>
        </w:rPr>
        <w:t xml:space="preserve"> </w:t>
      </w:r>
      <w:r w:rsidR="001416AC">
        <w:rPr>
          <w:lang w:val="es-ES"/>
        </w:rPr>
        <w:t>tipo de inversiones</w:t>
      </w:r>
      <w:r w:rsidR="00FB1B57">
        <w:rPr>
          <w:lang w:val="es-ES"/>
        </w:rPr>
        <w:t xml:space="preserve"> </w:t>
      </w:r>
      <w:r w:rsidR="006F48E4">
        <w:rPr>
          <w:lang w:val="es-ES"/>
        </w:rPr>
        <w:t xml:space="preserve">– </w:t>
      </w:r>
      <w:r w:rsidR="001416AC">
        <w:rPr>
          <w:lang w:val="es-ES"/>
        </w:rPr>
        <w:t>sin necesariamente cumplir con</w:t>
      </w:r>
      <w:r w:rsidR="00F86656">
        <w:rPr>
          <w:lang w:val="es-ES"/>
        </w:rPr>
        <w:t xml:space="preserve"> todas los requerimientos para</w:t>
      </w:r>
      <w:r w:rsidR="00FB1B57">
        <w:rPr>
          <w:lang w:val="es-ES"/>
        </w:rPr>
        <w:t xml:space="preserve"> </w:t>
      </w:r>
      <w:r w:rsidR="00F86656">
        <w:rPr>
          <w:lang w:val="es-ES"/>
        </w:rPr>
        <w:t>un</w:t>
      </w:r>
      <w:r w:rsidR="00FB1B57">
        <w:rPr>
          <w:lang w:val="es-ES"/>
        </w:rPr>
        <w:t xml:space="preserve"> </w:t>
      </w:r>
      <w:r w:rsidR="00510DBC">
        <w:rPr>
          <w:lang w:val="es-ES"/>
        </w:rPr>
        <w:t>Bono Verde</w:t>
      </w:r>
      <w:r w:rsidR="00F86656">
        <w:rPr>
          <w:lang w:val="es-ES"/>
        </w:rPr>
        <w:t xml:space="preserve">. </w:t>
      </w:r>
      <w:r w:rsidR="00106EC3">
        <w:rPr>
          <w:lang w:val="es-ES"/>
        </w:rPr>
        <w:t xml:space="preserve">En este contexto cabe </w:t>
      </w:r>
      <w:r w:rsidR="0095718F">
        <w:rPr>
          <w:lang w:val="es-ES"/>
        </w:rPr>
        <w:t xml:space="preserve">acordarse de que los </w:t>
      </w:r>
      <w:r w:rsidR="001F767B">
        <w:rPr>
          <w:lang w:val="es-ES"/>
        </w:rPr>
        <w:t>incentivos de los diferentes actores en</w:t>
      </w:r>
      <w:r w:rsidR="00FB1B57">
        <w:rPr>
          <w:lang w:val="es-ES"/>
        </w:rPr>
        <w:t xml:space="preserve"> </w:t>
      </w:r>
      <w:r w:rsidR="001F767B">
        <w:rPr>
          <w:lang w:val="es-ES"/>
        </w:rPr>
        <w:t xml:space="preserve">el mercado no son </w:t>
      </w:r>
      <w:r w:rsidR="00073553">
        <w:rPr>
          <w:lang w:val="es-ES"/>
        </w:rPr>
        <w:t>alienados:</w:t>
      </w:r>
    </w:p>
    <w:p w14:paraId="589B0758" w14:textId="678F284A" w:rsidR="00073553" w:rsidRDefault="00073553" w:rsidP="008D28A1">
      <w:pPr>
        <w:pStyle w:val="ListParagraph"/>
        <w:numPr>
          <w:ilvl w:val="0"/>
          <w:numId w:val="6"/>
        </w:numPr>
        <w:jc w:val="both"/>
        <w:rPr>
          <w:lang w:val="es-ES"/>
        </w:rPr>
      </w:pPr>
      <w:r w:rsidRPr="00073553">
        <w:rPr>
          <w:b/>
          <w:bCs/>
          <w:lang w:val="es-ES"/>
        </w:rPr>
        <w:t>Emisores</w:t>
      </w:r>
      <w:r>
        <w:rPr>
          <w:lang w:val="es-ES"/>
        </w:rPr>
        <w:t xml:space="preserve"> de </w:t>
      </w:r>
      <w:r w:rsidR="00510DBC">
        <w:rPr>
          <w:lang w:val="es-ES"/>
        </w:rPr>
        <w:t>Bonos Verdes</w:t>
      </w:r>
      <w:r>
        <w:rPr>
          <w:lang w:val="es-ES"/>
        </w:rPr>
        <w:t xml:space="preserve"> </w:t>
      </w:r>
      <w:r w:rsidR="00332D80">
        <w:rPr>
          <w:lang w:val="es-ES"/>
        </w:rPr>
        <w:t xml:space="preserve">quieren </w:t>
      </w:r>
      <w:r w:rsidR="00960707">
        <w:rPr>
          <w:lang w:val="es-ES"/>
        </w:rPr>
        <w:t>obtener fondos con</w:t>
      </w:r>
      <w:r w:rsidR="00FB1B57">
        <w:rPr>
          <w:lang w:val="es-ES"/>
        </w:rPr>
        <w:t xml:space="preserve"> </w:t>
      </w:r>
      <w:r w:rsidR="00960707">
        <w:rPr>
          <w:lang w:val="es-ES"/>
        </w:rPr>
        <w:t xml:space="preserve">costos financieros bajos, </w:t>
      </w:r>
      <w:r w:rsidR="00654E2F">
        <w:rPr>
          <w:lang w:val="es-ES"/>
        </w:rPr>
        <w:t>reducir gastos de transacción (</w:t>
      </w:r>
      <w:proofErr w:type="spellStart"/>
      <w:r w:rsidR="00654E2F">
        <w:rPr>
          <w:lang w:val="es-ES"/>
        </w:rPr>
        <w:t>e.g</w:t>
      </w:r>
      <w:proofErr w:type="spellEnd"/>
      <w:r w:rsidR="00654E2F">
        <w:rPr>
          <w:lang w:val="es-ES"/>
        </w:rPr>
        <w:t>.</w:t>
      </w:r>
      <w:r w:rsidR="00FB1B57">
        <w:rPr>
          <w:lang w:val="es-ES"/>
        </w:rPr>
        <w:t xml:space="preserve"> </w:t>
      </w:r>
      <w:r w:rsidR="00654E2F">
        <w:rPr>
          <w:lang w:val="es-ES"/>
        </w:rPr>
        <w:t>de la supervisión por los fondos que compran los títulos)</w:t>
      </w:r>
      <w:r w:rsidR="00671EF6">
        <w:rPr>
          <w:lang w:val="es-ES"/>
        </w:rPr>
        <w:t xml:space="preserve"> y beneficiarse</w:t>
      </w:r>
      <w:r w:rsidR="00FB1B57">
        <w:rPr>
          <w:lang w:val="es-ES"/>
        </w:rPr>
        <w:t xml:space="preserve"> </w:t>
      </w:r>
      <w:r w:rsidR="00671EF6">
        <w:rPr>
          <w:lang w:val="es-ES"/>
        </w:rPr>
        <w:t xml:space="preserve">de la creciente atractividad de </w:t>
      </w:r>
      <w:r w:rsidR="001E31E3">
        <w:rPr>
          <w:lang w:val="es-ES"/>
        </w:rPr>
        <w:t xml:space="preserve">instrumentos financieros verdes. A la vez, buscan condiciones flexibles y adaptas a sus necesidades financieras (plazos largos, </w:t>
      </w:r>
      <w:r w:rsidR="00A822AC">
        <w:rPr>
          <w:lang w:val="es-ES"/>
        </w:rPr>
        <w:t>refinanciam</w:t>
      </w:r>
      <w:r w:rsidR="0055458D">
        <w:rPr>
          <w:lang w:val="es-ES"/>
        </w:rPr>
        <w:t>i</w:t>
      </w:r>
      <w:r w:rsidR="00A822AC">
        <w:rPr>
          <w:lang w:val="es-ES"/>
        </w:rPr>
        <w:t xml:space="preserve">ento </w:t>
      </w:r>
      <w:r w:rsidR="0055458D">
        <w:rPr>
          <w:lang w:val="es-ES"/>
        </w:rPr>
        <w:t>flexible, etc.)</w:t>
      </w:r>
    </w:p>
    <w:p w14:paraId="66C0FBBD" w14:textId="01C8A8AA" w:rsidR="0055458D" w:rsidRDefault="0055458D" w:rsidP="008D28A1">
      <w:pPr>
        <w:pStyle w:val="ListParagraph"/>
        <w:numPr>
          <w:ilvl w:val="0"/>
          <w:numId w:val="6"/>
        </w:numPr>
        <w:jc w:val="both"/>
        <w:rPr>
          <w:lang w:val="es-ES"/>
        </w:rPr>
      </w:pPr>
      <w:r>
        <w:rPr>
          <w:b/>
          <w:bCs/>
          <w:lang w:val="es-ES"/>
        </w:rPr>
        <w:t>Administradores de fondos</w:t>
      </w:r>
      <w:r w:rsidR="004845C3">
        <w:rPr>
          <w:lang w:val="es-ES"/>
        </w:rPr>
        <w:t xml:space="preserve"> quieren responder al creciente interés en inversiones verdes</w:t>
      </w:r>
      <w:r w:rsidR="00DF1C74">
        <w:rPr>
          <w:lang w:val="es-ES"/>
        </w:rPr>
        <w:t xml:space="preserve"> y a la vez minimizar </w:t>
      </w:r>
      <w:r w:rsidR="006A3239">
        <w:rPr>
          <w:lang w:val="es-ES"/>
        </w:rPr>
        <w:t xml:space="preserve">los </w:t>
      </w:r>
      <w:r w:rsidR="00DF1C74">
        <w:rPr>
          <w:lang w:val="es-ES"/>
        </w:rPr>
        <w:t xml:space="preserve">costos de monitoreo </w:t>
      </w:r>
      <w:r w:rsidR="00B61357">
        <w:rPr>
          <w:lang w:val="es-ES"/>
        </w:rPr>
        <w:t xml:space="preserve">después </w:t>
      </w:r>
      <w:r w:rsidR="006A3239">
        <w:rPr>
          <w:lang w:val="es-ES"/>
        </w:rPr>
        <w:t xml:space="preserve">del </w:t>
      </w:r>
      <w:r w:rsidR="00253325">
        <w:rPr>
          <w:lang w:val="es-ES"/>
        </w:rPr>
        <w:t>desembolso</w:t>
      </w:r>
      <w:r w:rsidR="001804AA">
        <w:rPr>
          <w:lang w:val="es-ES"/>
        </w:rPr>
        <w:t>.</w:t>
      </w:r>
    </w:p>
    <w:p w14:paraId="05D9E91A" w14:textId="5BC36C1E" w:rsidR="001804AA" w:rsidRDefault="00A75017" w:rsidP="008D28A1">
      <w:pPr>
        <w:pStyle w:val="ListParagraph"/>
        <w:numPr>
          <w:ilvl w:val="0"/>
          <w:numId w:val="6"/>
        </w:numPr>
        <w:jc w:val="both"/>
        <w:rPr>
          <w:lang w:val="es-ES"/>
        </w:rPr>
      </w:pPr>
      <w:r>
        <w:rPr>
          <w:b/>
          <w:bCs/>
          <w:lang w:val="es-ES"/>
        </w:rPr>
        <w:t>Inversionist</w:t>
      </w:r>
      <w:r w:rsidR="00E524FA">
        <w:rPr>
          <w:b/>
          <w:bCs/>
          <w:lang w:val="es-ES"/>
        </w:rPr>
        <w:t xml:space="preserve">as </w:t>
      </w:r>
      <w:r w:rsidR="00E524FA">
        <w:rPr>
          <w:lang w:val="es-ES"/>
        </w:rPr>
        <w:t xml:space="preserve">(i.e. los titulares de los bonos o los dueños de los activos) </w:t>
      </w:r>
      <w:r w:rsidR="0097153C">
        <w:rPr>
          <w:lang w:val="es-ES"/>
        </w:rPr>
        <w:t>buscan una buena relación de riesgo-rendimiento</w:t>
      </w:r>
      <w:r w:rsidR="003B5070">
        <w:rPr>
          <w:lang w:val="es-ES"/>
        </w:rPr>
        <w:t xml:space="preserve"> con un instrumento que cumple, a</w:t>
      </w:r>
      <w:r w:rsidR="00FB1B57">
        <w:rPr>
          <w:lang w:val="es-ES"/>
        </w:rPr>
        <w:t xml:space="preserve"> </w:t>
      </w:r>
      <w:r w:rsidR="003B5070">
        <w:rPr>
          <w:lang w:val="es-ES"/>
        </w:rPr>
        <w:t>la vez,</w:t>
      </w:r>
      <w:r w:rsidR="00FB1B57">
        <w:rPr>
          <w:lang w:val="es-ES"/>
        </w:rPr>
        <w:t xml:space="preserve"> </w:t>
      </w:r>
      <w:r w:rsidR="003B5070">
        <w:rPr>
          <w:lang w:val="es-ES"/>
        </w:rPr>
        <w:t>sus preferencias</w:t>
      </w:r>
      <w:r w:rsidR="00FB1B57">
        <w:rPr>
          <w:lang w:val="es-ES"/>
        </w:rPr>
        <w:t xml:space="preserve"> </w:t>
      </w:r>
      <w:r w:rsidR="003B5070">
        <w:rPr>
          <w:lang w:val="es-ES"/>
        </w:rPr>
        <w:t>de</w:t>
      </w:r>
      <w:r w:rsidR="00FB1B57">
        <w:rPr>
          <w:lang w:val="es-ES"/>
        </w:rPr>
        <w:t xml:space="preserve"> </w:t>
      </w:r>
      <w:r w:rsidR="003B5070">
        <w:rPr>
          <w:lang w:val="es-ES"/>
        </w:rPr>
        <w:t>invertir en “actividades verdes”.</w:t>
      </w:r>
    </w:p>
    <w:p w14:paraId="2D22B26F" w14:textId="5C17F875" w:rsidR="00B37190" w:rsidRDefault="00683960" w:rsidP="008D28A1">
      <w:pPr>
        <w:pStyle w:val="ListParagraph"/>
        <w:numPr>
          <w:ilvl w:val="0"/>
          <w:numId w:val="6"/>
        </w:numPr>
        <w:jc w:val="both"/>
        <w:rPr>
          <w:lang w:val="es-ES"/>
        </w:rPr>
      </w:pPr>
      <w:r>
        <w:rPr>
          <w:b/>
          <w:bCs/>
          <w:lang w:val="es-ES"/>
        </w:rPr>
        <w:t>Bolsas</w:t>
      </w:r>
      <w:r>
        <w:rPr>
          <w:lang w:val="es-ES"/>
        </w:rPr>
        <w:t xml:space="preserve"> que crean las plataformas para comerc</w:t>
      </w:r>
      <w:r w:rsidR="00FC6CA4">
        <w:rPr>
          <w:lang w:val="es-ES"/>
        </w:rPr>
        <w:t xml:space="preserve">ializar los </w:t>
      </w:r>
      <w:r w:rsidR="00510DBC">
        <w:rPr>
          <w:lang w:val="es-ES"/>
        </w:rPr>
        <w:t>Bonos Verdes</w:t>
      </w:r>
      <w:r w:rsidR="00FC6CA4">
        <w:rPr>
          <w:lang w:val="es-ES"/>
        </w:rPr>
        <w:t xml:space="preserve"> tienen un interés en que el </w:t>
      </w:r>
      <w:r w:rsidR="002373ED">
        <w:rPr>
          <w:lang w:val="es-ES"/>
        </w:rPr>
        <w:t xml:space="preserve">volumen de </w:t>
      </w:r>
      <w:r w:rsidR="00385AF7">
        <w:rPr>
          <w:lang w:val="es-ES"/>
        </w:rPr>
        <w:t>comercio con</w:t>
      </w:r>
      <w:r w:rsidR="00FC6CA4">
        <w:rPr>
          <w:lang w:val="es-ES"/>
        </w:rPr>
        <w:t xml:space="preserve"> </w:t>
      </w:r>
      <w:r w:rsidR="00FB1B57">
        <w:rPr>
          <w:lang w:val="es-ES"/>
        </w:rPr>
        <w:t>esta clase</w:t>
      </w:r>
      <w:r w:rsidR="00FC6CA4">
        <w:rPr>
          <w:lang w:val="es-ES"/>
        </w:rPr>
        <w:t xml:space="preserve"> de</w:t>
      </w:r>
      <w:r w:rsidR="00FB1B57">
        <w:rPr>
          <w:lang w:val="es-ES"/>
        </w:rPr>
        <w:t xml:space="preserve"> </w:t>
      </w:r>
      <w:r w:rsidR="00FC6CA4">
        <w:rPr>
          <w:lang w:val="es-ES"/>
        </w:rPr>
        <w:t>activos crezca</w:t>
      </w:r>
      <w:r w:rsidR="002373ED">
        <w:rPr>
          <w:lang w:val="es-ES"/>
        </w:rPr>
        <w:t xml:space="preserve"> para ofrecer un mercado </w:t>
      </w:r>
      <w:r w:rsidR="00385AF7">
        <w:rPr>
          <w:lang w:val="es-ES"/>
        </w:rPr>
        <w:t xml:space="preserve">suficientemente </w:t>
      </w:r>
      <w:r w:rsidR="00FB1B57">
        <w:rPr>
          <w:lang w:val="es-ES"/>
        </w:rPr>
        <w:t>líquido</w:t>
      </w:r>
      <w:r w:rsidR="00385AF7">
        <w:rPr>
          <w:lang w:val="es-ES"/>
        </w:rPr>
        <w:t xml:space="preserve"> y de</w:t>
      </w:r>
      <w:r w:rsidR="00FB1B57">
        <w:rPr>
          <w:lang w:val="es-ES"/>
        </w:rPr>
        <w:t xml:space="preserve"> </w:t>
      </w:r>
      <w:r w:rsidR="00385AF7">
        <w:rPr>
          <w:lang w:val="es-ES"/>
        </w:rPr>
        <w:t>alta calidad</w:t>
      </w:r>
      <w:r w:rsidR="00B37190">
        <w:rPr>
          <w:lang w:val="es-ES"/>
        </w:rPr>
        <w:t xml:space="preserve"> – esto implica prevenir “</w:t>
      </w:r>
      <w:proofErr w:type="spellStart"/>
      <w:r w:rsidR="00B37190">
        <w:rPr>
          <w:lang w:val="es-ES"/>
        </w:rPr>
        <w:t>greenwashing</w:t>
      </w:r>
      <w:proofErr w:type="spellEnd"/>
      <w:r w:rsidR="00B37190">
        <w:rPr>
          <w:lang w:val="es-ES"/>
        </w:rPr>
        <w:t xml:space="preserve">”. </w:t>
      </w:r>
    </w:p>
    <w:p w14:paraId="1D3C19C9" w14:textId="5E560148" w:rsidR="00FD287D" w:rsidRDefault="003C23FE" w:rsidP="0086660B">
      <w:pPr>
        <w:jc w:val="both"/>
        <w:rPr>
          <w:lang w:val="es-ES"/>
        </w:rPr>
      </w:pPr>
      <w:r>
        <w:rPr>
          <w:lang w:val="es-ES"/>
        </w:rPr>
        <w:t>Los diferentes intereses de los actores en</w:t>
      </w:r>
      <w:r w:rsidR="00AE630E">
        <w:rPr>
          <w:lang w:val="es-ES"/>
        </w:rPr>
        <w:t xml:space="preserve"> </w:t>
      </w:r>
      <w:r>
        <w:rPr>
          <w:lang w:val="es-ES"/>
        </w:rPr>
        <w:t>el mercado de</w:t>
      </w:r>
      <w:r w:rsidR="00AE630E">
        <w:rPr>
          <w:lang w:val="es-ES"/>
        </w:rPr>
        <w:t xml:space="preserve"> </w:t>
      </w:r>
      <w:r w:rsidR="00510DBC">
        <w:rPr>
          <w:lang w:val="es-ES"/>
        </w:rPr>
        <w:t>Bonos Verdes</w:t>
      </w:r>
      <w:r>
        <w:rPr>
          <w:lang w:val="es-ES"/>
        </w:rPr>
        <w:t xml:space="preserve"> </w:t>
      </w:r>
      <w:r w:rsidR="001609B3">
        <w:rPr>
          <w:lang w:val="es-ES"/>
        </w:rPr>
        <w:t>implican el riesgo de un</w:t>
      </w:r>
      <w:r w:rsidR="00AE630E">
        <w:rPr>
          <w:lang w:val="es-ES"/>
        </w:rPr>
        <w:t xml:space="preserve"> </w:t>
      </w:r>
      <w:r w:rsidR="001609B3">
        <w:rPr>
          <w:lang w:val="es-ES"/>
        </w:rPr>
        <w:t xml:space="preserve">posible colapso </w:t>
      </w:r>
      <w:r w:rsidR="00137CD4">
        <w:rPr>
          <w:lang w:val="es-ES"/>
        </w:rPr>
        <w:t xml:space="preserve">en el desarrollo de este mercado: </w:t>
      </w:r>
      <w:r w:rsidR="00B757A6">
        <w:rPr>
          <w:lang w:val="es-ES"/>
        </w:rPr>
        <w:t>al inicio,</w:t>
      </w:r>
      <w:r w:rsidR="00AE630E">
        <w:rPr>
          <w:lang w:val="es-ES"/>
        </w:rPr>
        <w:t xml:space="preserve"> </w:t>
      </w:r>
      <w:r w:rsidR="00B757A6">
        <w:rPr>
          <w:lang w:val="es-ES"/>
        </w:rPr>
        <w:t xml:space="preserve">los </w:t>
      </w:r>
      <w:r w:rsidR="00137CD4">
        <w:rPr>
          <w:lang w:val="es-ES"/>
        </w:rPr>
        <w:t xml:space="preserve">emisores </w:t>
      </w:r>
      <w:r w:rsidR="00097C2D">
        <w:rPr>
          <w:lang w:val="es-ES"/>
        </w:rPr>
        <w:t>podrían ofrecer bonos de dudable calidad en cuanto a su riesgo crediticio y</w:t>
      </w:r>
      <w:r w:rsidR="008C5A62">
        <w:rPr>
          <w:lang w:val="es-ES"/>
        </w:rPr>
        <w:t>,</w:t>
      </w:r>
      <w:r w:rsidR="00097C2D">
        <w:rPr>
          <w:lang w:val="es-ES"/>
        </w:rPr>
        <w:t xml:space="preserve"> sobre todo, </w:t>
      </w:r>
      <w:r w:rsidR="008C5A62">
        <w:rPr>
          <w:lang w:val="es-ES"/>
        </w:rPr>
        <w:t>la “calidad verde”</w:t>
      </w:r>
      <w:r w:rsidR="0089661C">
        <w:rPr>
          <w:lang w:val="es-ES"/>
        </w:rPr>
        <w:t xml:space="preserve">; dado que </w:t>
      </w:r>
      <w:r w:rsidR="006E35C1">
        <w:rPr>
          <w:lang w:val="es-ES"/>
        </w:rPr>
        <w:t xml:space="preserve">los administradores (e inversionistas) </w:t>
      </w:r>
      <w:r w:rsidR="0089661C">
        <w:rPr>
          <w:lang w:val="es-ES"/>
        </w:rPr>
        <w:t xml:space="preserve">no tendrían información al respecto, </w:t>
      </w:r>
      <w:r w:rsidR="006E35C1">
        <w:rPr>
          <w:lang w:val="es-ES"/>
        </w:rPr>
        <w:t>los comprarían</w:t>
      </w:r>
      <w:r w:rsidR="0089661C">
        <w:rPr>
          <w:lang w:val="es-ES"/>
        </w:rPr>
        <w:t xml:space="preserve"> y tendrían que aprender </w:t>
      </w:r>
      <w:r w:rsidR="004032E0">
        <w:rPr>
          <w:lang w:val="es-ES"/>
        </w:rPr>
        <w:t xml:space="preserve">después sobre las verdaderas características de los </w:t>
      </w:r>
      <w:r w:rsidR="00510DBC">
        <w:rPr>
          <w:lang w:val="es-ES"/>
        </w:rPr>
        <w:t>Bonos Verdes</w:t>
      </w:r>
      <w:r w:rsidR="004032E0">
        <w:rPr>
          <w:lang w:val="es-ES"/>
        </w:rPr>
        <w:t xml:space="preserve"> comprados. </w:t>
      </w:r>
      <w:r w:rsidR="00BA0A3D">
        <w:rPr>
          <w:lang w:val="es-ES"/>
        </w:rPr>
        <w:t xml:space="preserve">Dado que en este escenario no existe </w:t>
      </w:r>
      <w:r w:rsidR="00AE630E">
        <w:rPr>
          <w:lang w:val="es-ES"/>
        </w:rPr>
        <w:t>una forma</w:t>
      </w:r>
      <w:r w:rsidR="0089661C">
        <w:rPr>
          <w:lang w:val="es-ES"/>
        </w:rPr>
        <w:t xml:space="preserve"> </w:t>
      </w:r>
      <w:r w:rsidR="00BA0A3D">
        <w:rPr>
          <w:lang w:val="es-ES"/>
        </w:rPr>
        <w:t xml:space="preserve">de diferenciar </w:t>
      </w:r>
      <w:proofErr w:type="spellStart"/>
      <w:r w:rsidR="00BA0A3D">
        <w:rPr>
          <w:lang w:val="es-ES"/>
        </w:rPr>
        <w:t>ex</w:t>
      </w:r>
      <w:r w:rsidR="00B0333D">
        <w:rPr>
          <w:lang w:val="es-ES"/>
        </w:rPr>
        <w:t>-a</w:t>
      </w:r>
      <w:r w:rsidR="00BA0A3D">
        <w:rPr>
          <w:lang w:val="es-ES"/>
        </w:rPr>
        <w:t>nte</w:t>
      </w:r>
      <w:proofErr w:type="spellEnd"/>
      <w:r w:rsidR="00BA0A3D">
        <w:rPr>
          <w:lang w:val="es-ES"/>
        </w:rPr>
        <w:t xml:space="preserve"> </w:t>
      </w:r>
      <w:r w:rsidR="00783666">
        <w:rPr>
          <w:lang w:val="es-ES"/>
        </w:rPr>
        <w:t xml:space="preserve">entre </w:t>
      </w:r>
      <w:r w:rsidR="00510DBC">
        <w:rPr>
          <w:lang w:val="es-ES"/>
        </w:rPr>
        <w:t>Bonos Verdes</w:t>
      </w:r>
      <w:r w:rsidR="00783666">
        <w:rPr>
          <w:lang w:val="es-ES"/>
        </w:rPr>
        <w:t xml:space="preserve"> de buena calidad de bonos que solo pretenden de financiar actividades verdes, </w:t>
      </w:r>
      <w:r w:rsidR="00B409DA">
        <w:rPr>
          <w:lang w:val="es-ES"/>
        </w:rPr>
        <w:t xml:space="preserve">sería fácil para emisores </w:t>
      </w:r>
      <w:r w:rsidR="002F3226">
        <w:rPr>
          <w:lang w:val="es-ES"/>
        </w:rPr>
        <w:t>con intenciones de “</w:t>
      </w:r>
      <w:proofErr w:type="spellStart"/>
      <w:r w:rsidR="002F3226">
        <w:rPr>
          <w:lang w:val="es-ES"/>
        </w:rPr>
        <w:t>greenwashing</w:t>
      </w:r>
      <w:proofErr w:type="spellEnd"/>
      <w:r w:rsidR="002F3226">
        <w:rPr>
          <w:lang w:val="es-ES"/>
        </w:rPr>
        <w:t xml:space="preserve">” </w:t>
      </w:r>
      <w:r w:rsidR="00B77506">
        <w:rPr>
          <w:lang w:val="es-ES"/>
        </w:rPr>
        <w:t>contaminar el mercado</w:t>
      </w:r>
      <w:r w:rsidR="002F3226">
        <w:rPr>
          <w:lang w:val="es-ES"/>
        </w:rPr>
        <w:t>. Esto incrementaría</w:t>
      </w:r>
      <w:r w:rsidR="00AE630E">
        <w:rPr>
          <w:lang w:val="es-ES"/>
        </w:rPr>
        <w:t xml:space="preserve"> </w:t>
      </w:r>
      <w:r w:rsidR="002F3226">
        <w:rPr>
          <w:lang w:val="es-ES"/>
        </w:rPr>
        <w:t xml:space="preserve">el riesgo de comprar </w:t>
      </w:r>
      <w:r w:rsidR="00510DBC">
        <w:rPr>
          <w:lang w:val="es-ES"/>
        </w:rPr>
        <w:lastRenderedPageBreak/>
        <w:t>Bonos Verdes</w:t>
      </w:r>
      <w:r w:rsidR="002F3226">
        <w:rPr>
          <w:lang w:val="es-ES"/>
        </w:rPr>
        <w:t xml:space="preserve"> de mala calidad por parte de los inversionistas</w:t>
      </w:r>
      <w:r w:rsidR="00B77506">
        <w:rPr>
          <w:lang w:val="es-ES"/>
        </w:rPr>
        <w:t xml:space="preserve"> lo que </w:t>
      </w:r>
      <w:r w:rsidR="00D92207">
        <w:rPr>
          <w:lang w:val="es-ES"/>
        </w:rPr>
        <w:t>reduciría</w:t>
      </w:r>
      <w:r w:rsidR="00AE630E">
        <w:rPr>
          <w:lang w:val="es-ES"/>
        </w:rPr>
        <w:t xml:space="preserve"> </w:t>
      </w:r>
      <w:r w:rsidR="00D92207">
        <w:rPr>
          <w:lang w:val="es-ES"/>
        </w:rPr>
        <w:t>los precios que estarían dispuestos a pagar. A su vez, la ca</w:t>
      </w:r>
      <w:r w:rsidR="008409CF">
        <w:rPr>
          <w:lang w:val="es-ES"/>
        </w:rPr>
        <w:t>ída de</w:t>
      </w:r>
      <w:r w:rsidR="00D92207">
        <w:rPr>
          <w:lang w:val="es-ES"/>
        </w:rPr>
        <w:t xml:space="preserve"> precios</w:t>
      </w:r>
      <w:r w:rsidR="008409CF">
        <w:rPr>
          <w:lang w:val="es-ES"/>
        </w:rPr>
        <w:t xml:space="preserve"> desincentivaría a los emisores realizar esfuerzos </w:t>
      </w:r>
      <w:r w:rsidR="003D0D3B">
        <w:rPr>
          <w:lang w:val="es-ES"/>
        </w:rPr>
        <w:t>(costos) para ofrecer bonos de alta calidad verde</w:t>
      </w:r>
      <w:r w:rsidR="00772F69">
        <w:rPr>
          <w:lang w:val="es-ES"/>
        </w:rPr>
        <w:t xml:space="preserve"> y</w:t>
      </w:r>
      <w:r w:rsidR="004B2810">
        <w:rPr>
          <w:lang w:val="es-ES"/>
        </w:rPr>
        <w:t>,</w:t>
      </w:r>
      <w:r w:rsidR="00772F69">
        <w:rPr>
          <w:lang w:val="es-ES"/>
        </w:rPr>
        <w:t xml:space="preserve"> por lo tanto, incrementaría el porcentaje de bonos de mala calidad verde. Finalmente, esta “asimetría de información” (i.e. </w:t>
      </w:r>
      <w:r w:rsidR="00A145FB">
        <w:rPr>
          <w:lang w:val="es-ES"/>
        </w:rPr>
        <w:t>un grupo de actores del mercado – en</w:t>
      </w:r>
      <w:r w:rsidR="00AE630E">
        <w:rPr>
          <w:lang w:val="es-ES"/>
        </w:rPr>
        <w:t xml:space="preserve"> </w:t>
      </w:r>
      <w:r w:rsidR="00A145FB">
        <w:rPr>
          <w:lang w:val="es-ES"/>
        </w:rPr>
        <w:t xml:space="preserve">este caso los emisores – tiene más </w:t>
      </w:r>
      <w:r w:rsidR="00D2553A">
        <w:rPr>
          <w:lang w:val="es-ES"/>
        </w:rPr>
        <w:t>información relevante que el</w:t>
      </w:r>
      <w:r w:rsidR="00AE630E">
        <w:rPr>
          <w:lang w:val="es-ES"/>
        </w:rPr>
        <w:t xml:space="preserve"> </w:t>
      </w:r>
      <w:r w:rsidR="00D2553A">
        <w:rPr>
          <w:lang w:val="es-ES"/>
        </w:rPr>
        <w:t>otro grupo – en este caso los compradores de</w:t>
      </w:r>
      <w:r w:rsidR="00AE630E">
        <w:rPr>
          <w:lang w:val="es-ES"/>
        </w:rPr>
        <w:t xml:space="preserve"> </w:t>
      </w:r>
      <w:r w:rsidR="00510DBC">
        <w:rPr>
          <w:lang w:val="es-ES"/>
        </w:rPr>
        <w:t>Bonos Verdes</w:t>
      </w:r>
      <w:r w:rsidR="00D2553A">
        <w:rPr>
          <w:lang w:val="es-ES"/>
        </w:rPr>
        <w:t xml:space="preserve">) </w:t>
      </w:r>
      <w:r w:rsidR="006A0602">
        <w:rPr>
          <w:lang w:val="es-ES"/>
        </w:rPr>
        <w:t>produciría u</w:t>
      </w:r>
      <w:r w:rsidR="00AE630E">
        <w:rPr>
          <w:lang w:val="es-ES"/>
        </w:rPr>
        <w:t xml:space="preserve">na falla del mercado, y podría – finalmente – causar </w:t>
      </w:r>
      <w:r w:rsidR="00094E04">
        <w:rPr>
          <w:lang w:val="es-ES"/>
        </w:rPr>
        <w:t>su</w:t>
      </w:r>
      <w:r w:rsidR="00AE630E">
        <w:rPr>
          <w:lang w:val="es-ES"/>
        </w:rPr>
        <w:t xml:space="preserve"> colapso. </w:t>
      </w:r>
    </w:p>
    <w:p w14:paraId="1C3DACFC" w14:textId="388AC92C" w:rsidR="00AE630E" w:rsidRDefault="009C046D" w:rsidP="0086660B">
      <w:pPr>
        <w:jc w:val="both"/>
        <w:rPr>
          <w:lang w:val="es-ES"/>
        </w:rPr>
      </w:pPr>
      <w:r>
        <w:rPr>
          <w:lang w:val="es-ES"/>
        </w:rPr>
        <w:t>En vista de</w:t>
      </w:r>
      <w:r w:rsidR="005C70A2">
        <w:rPr>
          <w:lang w:val="es-ES"/>
        </w:rPr>
        <w:t xml:space="preserve"> </w:t>
      </w:r>
      <w:r>
        <w:rPr>
          <w:lang w:val="es-ES"/>
        </w:rPr>
        <w:t xml:space="preserve">esta situación </w:t>
      </w:r>
      <w:r w:rsidR="00EC2998">
        <w:rPr>
          <w:lang w:val="es-ES"/>
        </w:rPr>
        <w:t xml:space="preserve">es racional para </w:t>
      </w:r>
      <w:r w:rsidR="00360700">
        <w:rPr>
          <w:lang w:val="es-ES"/>
        </w:rPr>
        <w:t xml:space="preserve">todos los actores en el mercado </w:t>
      </w:r>
      <w:r w:rsidR="00EC2998">
        <w:rPr>
          <w:lang w:val="es-ES"/>
        </w:rPr>
        <w:t>buscar mecanismos para</w:t>
      </w:r>
      <w:r w:rsidR="00360700">
        <w:rPr>
          <w:lang w:val="es-ES"/>
        </w:rPr>
        <w:t xml:space="preserve"> reducir la</w:t>
      </w:r>
      <w:r w:rsidR="005C70A2">
        <w:rPr>
          <w:lang w:val="es-ES"/>
        </w:rPr>
        <w:t xml:space="preserve"> </w:t>
      </w:r>
      <w:r w:rsidR="00360700">
        <w:rPr>
          <w:lang w:val="es-ES"/>
        </w:rPr>
        <w:t>asimetría de información</w:t>
      </w:r>
      <w:r w:rsidR="00EC2998">
        <w:rPr>
          <w:lang w:val="es-ES"/>
        </w:rPr>
        <w:t xml:space="preserve">. </w:t>
      </w:r>
      <w:r w:rsidR="007912AA">
        <w:rPr>
          <w:lang w:val="es-ES"/>
        </w:rPr>
        <w:t xml:space="preserve">Por lo tanto, se </w:t>
      </w:r>
      <w:r w:rsidR="00760291">
        <w:rPr>
          <w:lang w:val="es-ES"/>
        </w:rPr>
        <w:t>han</w:t>
      </w:r>
      <w:r w:rsidR="005C70A2">
        <w:rPr>
          <w:lang w:val="es-ES"/>
        </w:rPr>
        <w:t xml:space="preserve"> </w:t>
      </w:r>
      <w:r w:rsidR="00760291">
        <w:rPr>
          <w:lang w:val="es-ES"/>
        </w:rPr>
        <w:t xml:space="preserve">establecido estándares de transparencia </w:t>
      </w:r>
      <w:r w:rsidR="009B0C5F">
        <w:rPr>
          <w:lang w:val="es-ES"/>
        </w:rPr>
        <w:t xml:space="preserve">que permiten el acceso a información valida por parte de los </w:t>
      </w:r>
      <w:r w:rsidR="00D22568">
        <w:rPr>
          <w:lang w:val="es-ES"/>
        </w:rPr>
        <w:t>inversionistas</w:t>
      </w:r>
      <w:r w:rsidR="005C70A2">
        <w:rPr>
          <w:lang w:val="es-ES"/>
        </w:rPr>
        <w:t xml:space="preserve">, protegen los emisores de </w:t>
      </w:r>
      <w:r w:rsidR="00510DBC">
        <w:rPr>
          <w:lang w:val="es-ES"/>
        </w:rPr>
        <w:t>Bonos Verdes</w:t>
      </w:r>
      <w:r w:rsidR="005C70A2">
        <w:rPr>
          <w:lang w:val="es-ES"/>
        </w:rPr>
        <w:t xml:space="preserve"> de alta calidad, y mitigan el riesgo del “</w:t>
      </w:r>
      <w:proofErr w:type="spellStart"/>
      <w:r w:rsidR="005C70A2">
        <w:rPr>
          <w:lang w:val="es-ES"/>
        </w:rPr>
        <w:t>greenwashing</w:t>
      </w:r>
      <w:proofErr w:type="spellEnd"/>
      <w:r w:rsidR="005C70A2">
        <w:rPr>
          <w:lang w:val="es-ES"/>
        </w:rPr>
        <w:t xml:space="preserve">” en el mercado. </w:t>
      </w:r>
    </w:p>
    <w:p w14:paraId="10772D26" w14:textId="66D6B96A" w:rsidR="005C70A2" w:rsidRDefault="005C70A2" w:rsidP="0086660B">
      <w:pPr>
        <w:jc w:val="both"/>
        <w:rPr>
          <w:lang w:val="es-ES"/>
        </w:rPr>
      </w:pPr>
    </w:p>
    <w:p w14:paraId="72D923BC" w14:textId="7F825505" w:rsidR="00B04489" w:rsidRPr="00510DBC" w:rsidRDefault="00B04489" w:rsidP="00B04489">
      <w:pPr>
        <w:ind w:left="720" w:hanging="720"/>
        <w:rPr>
          <w:b/>
          <w:bCs/>
          <w:color w:val="70AD47" w:themeColor="accent6"/>
          <w:sz w:val="28"/>
          <w:szCs w:val="28"/>
          <w:lang w:val="es-ES"/>
        </w:rPr>
      </w:pPr>
      <w:r w:rsidRPr="00510DBC">
        <w:rPr>
          <w:b/>
          <w:bCs/>
          <w:color w:val="70AD47" w:themeColor="accent6"/>
          <w:sz w:val="28"/>
          <w:szCs w:val="28"/>
          <w:lang w:val="es-ES"/>
        </w:rPr>
        <w:t>2.</w:t>
      </w:r>
      <w:r w:rsidR="00AB361E">
        <w:rPr>
          <w:b/>
          <w:bCs/>
          <w:color w:val="70AD47" w:themeColor="accent6"/>
          <w:sz w:val="28"/>
          <w:szCs w:val="28"/>
          <w:lang w:val="es-ES"/>
        </w:rPr>
        <w:t>1</w:t>
      </w:r>
      <w:r w:rsidRPr="00510DBC">
        <w:rPr>
          <w:b/>
          <w:bCs/>
          <w:color w:val="70AD47" w:themeColor="accent6"/>
          <w:sz w:val="28"/>
          <w:szCs w:val="28"/>
          <w:lang w:val="es-ES"/>
        </w:rPr>
        <w:t>.3</w:t>
      </w:r>
      <w:r w:rsidRPr="00510DBC">
        <w:rPr>
          <w:b/>
          <w:bCs/>
          <w:color w:val="70AD47" w:themeColor="accent6"/>
          <w:sz w:val="28"/>
          <w:szCs w:val="28"/>
          <w:lang w:val="es-ES"/>
        </w:rPr>
        <w:tab/>
        <w:t xml:space="preserve">Los </w:t>
      </w:r>
      <w:r w:rsidR="00510DBC" w:rsidRPr="00510DBC">
        <w:rPr>
          <w:b/>
          <w:bCs/>
          <w:color w:val="70AD47" w:themeColor="accent6"/>
          <w:sz w:val="28"/>
          <w:szCs w:val="28"/>
          <w:lang w:val="es-ES"/>
        </w:rPr>
        <w:t>“</w:t>
      </w:r>
      <w:r w:rsidRPr="00510DBC">
        <w:rPr>
          <w:b/>
          <w:bCs/>
          <w:color w:val="70AD47" w:themeColor="accent6"/>
          <w:sz w:val="28"/>
          <w:szCs w:val="28"/>
          <w:lang w:val="es-ES"/>
        </w:rPr>
        <w:t xml:space="preserve">Green Bond </w:t>
      </w:r>
      <w:proofErr w:type="spellStart"/>
      <w:r w:rsidRPr="00510DBC">
        <w:rPr>
          <w:b/>
          <w:bCs/>
          <w:color w:val="70AD47" w:themeColor="accent6"/>
          <w:sz w:val="28"/>
          <w:szCs w:val="28"/>
          <w:lang w:val="es-ES"/>
        </w:rPr>
        <w:t>Principles</w:t>
      </w:r>
      <w:proofErr w:type="spellEnd"/>
      <w:r w:rsidR="00510DBC" w:rsidRPr="00510DBC">
        <w:rPr>
          <w:b/>
          <w:bCs/>
          <w:color w:val="70AD47" w:themeColor="accent6"/>
          <w:sz w:val="28"/>
          <w:szCs w:val="28"/>
          <w:lang w:val="es-ES"/>
        </w:rPr>
        <w:t>”</w:t>
      </w:r>
    </w:p>
    <w:p w14:paraId="380EE077" w14:textId="096CAC8F" w:rsidR="00137CD4" w:rsidRDefault="00B04489" w:rsidP="0086660B">
      <w:pPr>
        <w:jc w:val="both"/>
        <w:rPr>
          <w:lang w:val="es-ES"/>
        </w:rPr>
      </w:pPr>
      <w:r w:rsidRPr="00535CE0">
        <w:rPr>
          <w:lang w:val="es-ES"/>
        </w:rPr>
        <w:t xml:space="preserve">Los </w:t>
      </w:r>
      <w:r w:rsidR="009C3A24" w:rsidRPr="00535CE0">
        <w:rPr>
          <w:lang w:val="es-ES"/>
        </w:rPr>
        <w:t xml:space="preserve">Green Bond </w:t>
      </w:r>
      <w:proofErr w:type="spellStart"/>
      <w:r w:rsidR="009C3A24" w:rsidRPr="00535CE0">
        <w:rPr>
          <w:lang w:val="es-ES"/>
        </w:rPr>
        <w:t>Principles</w:t>
      </w:r>
      <w:proofErr w:type="spellEnd"/>
      <w:r w:rsidR="009C3A24" w:rsidRPr="00535CE0">
        <w:rPr>
          <w:lang w:val="es-ES"/>
        </w:rPr>
        <w:t xml:space="preserve"> (GBP </w:t>
      </w:r>
      <w:r w:rsidR="00535CE0" w:rsidRPr="00535CE0">
        <w:rPr>
          <w:lang w:val="es-ES"/>
        </w:rPr>
        <w:t>–</w:t>
      </w:r>
      <w:r w:rsidR="009C3A24" w:rsidRPr="00535CE0">
        <w:rPr>
          <w:lang w:val="es-ES"/>
        </w:rPr>
        <w:t xml:space="preserve"> </w:t>
      </w:r>
      <w:r w:rsidR="00535CE0" w:rsidRPr="00535CE0">
        <w:rPr>
          <w:lang w:val="es-ES"/>
        </w:rPr>
        <w:t>en</w:t>
      </w:r>
      <w:r w:rsidR="00480DB9">
        <w:rPr>
          <w:lang w:val="es-ES"/>
        </w:rPr>
        <w:t xml:space="preserve"> </w:t>
      </w:r>
      <w:r w:rsidR="00535CE0" w:rsidRPr="00535CE0">
        <w:rPr>
          <w:lang w:val="es-ES"/>
        </w:rPr>
        <w:t>es</w:t>
      </w:r>
      <w:r w:rsidR="00535CE0">
        <w:rPr>
          <w:lang w:val="es-ES"/>
        </w:rPr>
        <w:t xml:space="preserve">pañol: Principios de </w:t>
      </w:r>
      <w:r w:rsidR="00510DBC">
        <w:rPr>
          <w:lang w:val="es-ES"/>
        </w:rPr>
        <w:t>Bonos Verdes</w:t>
      </w:r>
      <w:r w:rsidR="00535CE0">
        <w:rPr>
          <w:lang w:val="es-ES"/>
        </w:rPr>
        <w:t xml:space="preserve">) </w:t>
      </w:r>
      <w:r w:rsidR="00D819E0">
        <w:rPr>
          <w:lang w:val="es-ES"/>
        </w:rPr>
        <w:t xml:space="preserve">fueron establecidos en </w:t>
      </w:r>
      <w:r w:rsidR="00703A5D">
        <w:rPr>
          <w:lang w:val="es-ES"/>
        </w:rPr>
        <w:t xml:space="preserve">2014 </w:t>
      </w:r>
      <w:r w:rsidR="00732002">
        <w:rPr>
          <w:lang w:val="es-ES"/>
        </w:rPr>
        <w:t xml:space="preserve">por </w:t>
      </w:r>
      <w:r w:rsidR="0061495B">
        <w:rPr>
          <w:lang w:val="es-ES"/>
        </w:rPr>
        <w:t>un grupo de bancos comerciales,</w:t>
      </w:r>
      <w:r w:rsidR="00480DB9">
        <w:rPr>
          <w:lang w:val="es-ES"/>
        </w:rPr>
        <w:t xml:space="preserve"> </w:t>
      </w:r>
      <w:r w:rsidR="0061495B">
        <w:rPr>
          <w:lang w:val="es-ES"/>
        </w:rPr>
        <w:t xml:space="preserve">y posteriormente adaptadas por el International Capital </w:t>
      </w:r>
      <w:proofErr w:type="spellStart"/>
      <w:r w:rsidR="00E62DC6">
        <w:rPr>
          <w:lang w:val="es-ES"/>
        </w:rPr>
        <w:t>M</w:t>
      </w:r>
      <w:r w:rsidR="0061495B">
        <w:rPr>
          <w:lang w:val="es-ES"/>
        </w:rPr>
        <w:t>arket</w:t>
      </w:r>
      <w:proofErr w:type="spellEnd"/>
      <w:r w:rsidR="0061495B">
        <w:rPr>
          <w:lang w:val="es-ES"/>
        </w:rPr>
        <w:t xml:space="preserve"> </w:t>
      </w:r>
      <w:proofErr w:type="spellStart"/>
      <w:r w:rsidR="0061495B">
        <w:rPr>
          <w:lang w:val="es-ES"/>
        </w:rPr>
        <w:t>Association</w:t>
      </w:r>
      <w:proofErr w:type="spellEnd"/>
      <w:r w:rsidR="00E62DC6">
        <w:rPr>
          <w:lang w:val="es-ES"/>
        </w:rPr>
        <w:t xml:space="preserve"> (ICMA – en</w:t>
      </w:r>
      <w:r w:rsidR="00480DB9">
        <w:rPr>
          <w:lang w:val="es-ES"/>
        </w:rPr>
        <w:t xml:space="preserve"> </w:t>
      </w:r>
      <w:r w:rsidR="00E62DC6">
        <w:rPr>
          <w:lang w:val="es-ES"/>
        </w:rPr>
        <w:t>español: Asociación Internacional de Mercados de Capitales)</w:t>
      </w:r>
      <w:r w:rsidR="00184D86">
        <w:rPr>
          <w:lang w:val="es-ES"/>
        </w:rPr>
        <w:t xml:space="preserve">. </w:t>
      </w:r>
      <w:r w:rsidR="008E31D0">
        <w:rPr>
          <w:lang w:val="es-ES"/>
        </w:rPr>
        <w:t>La</w:t>
      </w:r>
      <w:r w:rsidR="00184D86">
        <w:rPr>
          <w:lang w:val="es-ES"/>
        </w:rPr>
        <w:t xml:space="preserve"> ICMA </w:t>
      </w:r>
      <w:r w:rsidR="00F41340">
        <w:rPr>
          <w:lang w:val="es-ES"/>
        </w:rPr>
        <w:t xml:space="preserve">es una asociación sin </w:t>
      </w:r>
      <w:r w:rsidR="002D03D9">
        <w:rPr>
          <w:lang w:val="es-ES"/>
        </w:rPr>
        <w:t>fines de</w:t>
      </w:r>
      <w:r w:rsidR="00F41340">
        <w:rPr>
          <w:lang w:val="es-ES"/>
        </w:rPr>
        <w:t xml:space="preserve"> lucro con su </w:t>
      </w:r>
      <w:r w:rsidR="00EB1BE3">
        <w:rPr>
          <w:lang w:val="es-ES"/>
        </w:rPr>
        <w:t>sede en Zúrich (Suiza) formado por entidades</w:t>
      </w:r>
      <w:r w:rsidR="00480DB9">
        <w:rPr>
          <w:lang w:val="es-ES"/>
        </w:rPr>
        <w:t xml:space="preserve"> </w:t>
      </w:r>
      <w:r w:rsidR="00EB1BE3">
        <w:rPr>
          <w:lang w:val="es-ES"/>
        </w:rPr>
        <w:t xml:space="preserve">financieras privadas (en su mayoría bancos) </w:t>
      </w:r>
      <w:r w:rsidR="007D34F2">
        <w:rPr>
          <w:lang w:val="es-ES"/>
        </w:rPr>
        <w:t>estableciendo, normas y estándares voluntarias para</w:t>
      </w:r>
      <w:r w:rsidR="00480DB9">
        <w:rPr>
          <w:lang w:val="es-ES"/>
        </w:rPr>
        <w:t xml:space="preserve"> </w:t>
      </w:r>
      <w:r w:rsidR="007D34F2">
        <w:rPr>
          <w:lang w:val="es-ES"/>
        </w:rPr>
        <w:t xml:space="preserve">los mercados de bonos. </w:t>
      </w:r>
    </w:p>
    <w:p w14:paraId="31938683" w14:textId="3EFFF4FC" w:rsidR="0001366A" w:rsidRPr="00535CE0" w:rsidRDefault="00691C54" w:rsidP="0086660B">
      <w:pPr>
        <w:jc w:val="both"/>
        <w:rPr>
          <w:lang w:val="es-ES"/>
        </w:rPr>
      </w:pPr>
      <w:r w:rsidRPr="007A1818">
        <w:rPr>
          <w:b/>
          <w:bCs/>
          <w:noProof/>
        </w:rPr>
        <mc:AlternateContent>
          <mc:Choice Requires="wps">
            <w:drawing>
              <wp:anchor distT="182880" distB="182880" distL="182880" distR="182880" simplePos="0" relativeHeight="251658242" behindDoc="0" locked="0" layoutInCell="1" allowOverlap="1" wp14:anchorId="69FD875D" wp14:editId="7F24FE51">
                <wp:simplePos x="0" y="0"/>
                <wp:positionH relativeFrom="margin">
                  <wp:posOffset>50165</wp:posOffset>
                </wp:positionH>
                <wp:positionV relativeFrom="margin">
                  <wp:posOffset>4142105</wp:posOffset>
                </wp:positionV>
                <wp:extent cx="5521036" cy="4152900"/>
                <wp:effectExtent l="0" t="0" r="3810" b="0"/>
                <wp:wrapNone/>
                <wp:docPr id="2029925566" name="Rectangle: Single Corner Snipped 2029925566"/>
                <wp:cNvGraphicFramePr/>
                <a:graphic xmlns:a="http://schemas.openxmlformats.org/drawingml/2006/main">
                  <a:graphicData uri="http://schemas.microsoft.com/office/word/2010/wordprocessingShape">
                    <wps:wsp>
                      <wps:cNvSpPr/>
                      <wps:spPr>
                        <a:xfrm>
                          <a:off x="0" y="0"/>
                          <a:ext cx="5521036" cy="4152900"/>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0F3C141C" w14:textId="5A8B1FE4" w:rsidR="008E31D0" w:rsidRPr="00C94D3C" w:rsidRDefault="00691C54" w:rsidP="008E31D0">
                            <w:pPr>
                              <w:jc w:val="both"/>
                              <w:rPr>
                                <w:color w:val="385623" w:themeColor="accent6" w:themeShade="80"/>
                                <w:sz w:val="36"/>
                                <w:szCs w:val="36"/>
                              </w:rPr>
                            </w:pPr>
                            <w:r w:rsidRPr="00C94D3C">
                              <w:rPr>
                                <w:color w:val="385623" w:themeColor="accent6" w:themeShade="80"/>
                                <w:sz w:val="36"/>
                                <w:szCs w:val="36"/>
                              </w:rPr>
                              <w:t>International Capital Market Association (ICMA)</w:t>
                            </w:r>
                          </w:p>
                          <w:p w14:paraId="66BE4262" w14:textId="77777777" w:rsidR="000438FC" w:rsidRPr="000438FC" w:rsidRDefault="000438FC" w:rsidP="000438FC">
                            <w:pPr>
                              <w:jc w:val="both"/>
                              <w:rPr>
                                <w:color w:val="385623" w:themeColor="accent6" w:themeShade="80"/>
                                <w:lang w:val="es-ES"/>
                              </w:rPr>
                            </w:pPr>
                            <w:r w:rsidRPr="000438FC">
                              <w:rPr>
                                <w:color w:val="385623" w:themeColor="accent6" w:themeShade="80"/>
                                <w:lang w:val="es-ES"/>
                              </w:rPr>
                              <w:t>ICMA fue fundada en 1968 por las principales firmas activas en el mercado de Eurobonos como la Asociación de Distribuidores Internacionales de Bonos (AIBD). Desde 2005 opera bajo el nombre de Asociación de Mercado de Capitales Internacional (ICMA). Su principal propósito es establecer estándares para los mercados primarios y secundarios de bonos, promoviendo mercados de valores de deuda internacionales y globalmente coherentes que sean resistentes y funcionen de manera efectiva. Sus actividades incluyen:</w:t>
                            </w:r>
                          </w:p>
                          <w:p w14:paraId="2C05882A" w14:textId="29C45902" w:rsidR="000438FC" w:rsidRPr="000438FC" w:rsidRDefault="000438FC" w:rsidP="000438FC">
                            <w:pPr>
                              <w:jc w:val="both"/>
                              <w:rPr>
                                <w:color w:val="385623" w:themeColor="accent6" w:themeShade="80"/>
                                <w:lang w:val="es-ES"/>
                              </w:rPr>
                            </w:pPr>
                            <w:r w:rsidRPr="000438FC">
                              <w:rPr>
                                <w:color w:val="385623" w:themeColor="accent6" w:themeShade="80"/>
                                <w:lang w:val="es-ES"/>
                              </w:rPr>
                              <w:t>•</w:t>
                            </w:r>
                            <w:r w:rsidR="00691C54">
                              <w:rPr>
                                <w:color w:val="385623" w:themeColor="accent6" w:themeShade="80"/>
                                <w:lang w:val="es-ES"/>
                              </w:rPr>
                              <w:t xml:space="preserve"> </w:t>
                            </w:r>
                            <w:r w:rsidRPr="000438FC">
                              <w:rPr>
                                <w:color w:val="385623" w:themeColor="accent6" w:themeShade="80"/>
                                <w:lang w:val="es-ES"/>
                              </w:rPr>
                              <w:t>Fomentar la confianza en los mercados de capitales promoviendo estándares de mejores prácticas internacionalmente aceptados a través del desarrollo de directrices, reglas, recomendaciones y documentación estándar adecuadas y ampliamente aceptadas para mantener y mejorar la emisión, negociación e inversión transfronterizas en valores de deuda.</w:t>
                            </w:r>
                          </w:p>
                          <w:p w14:paraId="6B456F93" w14:textId="77777777" w:rsidR="000438FC" w:rsidRPr="000438FC" w:rsidRDefault="000438FC" w:rsidP="000438FC">
                            <w:pPr>
                              <w:jc w:val="both"/>
                              <w:rPr>
                                <w:color w:val="385623" w:themeColor="accent6" w:themeShade="80"/>
                                <w:lang w:val="es-ES"/>
                              </w:rPr>
                            </w:pPr>
                            <w:r w:rsidRPr="000438FC">
                              <w:rPr>
                                <w:color w:val="385623" w:themeColor="accent6" w:themeShade="80"/>
                                <w:lang w:val="es-ES"/>
                              </w:rPr>
                              <w:t>• Colaborar con instituciones y reguladores oficiales, proporcionándoles experiencia de mercado y conocimientos técnicos en todas las áreas fundamentales de ICMA, garantizando que la regulación de servicios financieros promueva mercados de capitales internacionales resistentes y eficientes.</w:t>
                            </w:r>
                          </w:p>
                          <w:p w14:paraId="1213BA42" w14:textId="77777777" w:rsidR="008E31D0" w:rsidRPr="002C26CE" w:rsidRDefault="008E31D0" w:rsidP="008E31D0">
                            <w:pPr>
                              <w:jc w:val="both"/>
                              <w:rPr>
                                <w:color w:val="385623" w:themeColor="accent6" w:themeShade="80"/>
                                <w:lang w:val="es-ES"/>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FD875D" id="Rectangle: Single Corner Snipped 2029925566" o:spid="_x0000_s1026" style="position:absolute;left:0;text-align:left;margin-left:3.95pt;margin-top:326.15pt;width:434.75pt;height:327pt;z-index:25165824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1036,41529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" adj="-11796480,,5400" path="m,l4828872,r692164,692164l5521036,4152900,,4152900,,xe" fillcolor="#e2efd9 [665]" stroked="f" strokeweight="1pt">
                <v:stroke joinstyle="miter"/>
                <v:formulas/>
                <v:path arrowok="t" o:connecttype="custom" o:connectlocs="0,0;4828872,0;5521036,692164;5521036,4152900;0,4152900;0,0" o:connectangles="0,0,0,0,0,0" textboxrect="0,0,5521036,4152900"/>
                <v:textbox inset="18pt,7.2pt,0,7.2pt">
                  <w:txbxContent>
                    <w:p w14:paraId="0F3C141C" w14:textId="5A8B1FE4" w:rsidR="008E31D0" w:rsidRPr="00C94D3C" w:rsidRDefault="00691C54" w:rsidP="008E31D0">
                      <w:pPr>
                        <w:jc w:val="both"/>
                        <w:rPr>
                          <w:color w:val="385623" w:themeColor="accent6" w:themeShade="80"/>
                          <w:sz w:val="36"/>
                          <w:szCs w:val="36"/>
                        </w:rPr>
                      </w:pPr>
                      <w:r w:rsidRPr="00C94D3C">
                        <w:rPr>
                          <w:color w:val="385623" w:themeColor="accent6" w:themeShade="80"/>
                          <w:sz w:val="36"/>
                          <w:szCs w:val="36"/>
                        </w:rPr>
                        <w:t>International Capital Market Association (ICMA)</w:t>
                      </w:r>
                    </w:p>
                    <w:p w14:paraId="66BE4262" w14:textId="77777777" w:rsidR="000438FC" w:rsidRPr="000438FC" w:rsidRDefault="000438FC" w:rsidP="000438FC">
                      <w:pPr>
                        <w:jc w:val="both"/>
                        <w:rPr>
                          <w:color w:val="385623" w:themeColor="accent6" w:themeShade="80"/>
                          <w:lang w:val="es-ES"/>
                        </w:rPr>
                      </w:pPr>
                      <w:r w:rsidRPr="000438FC">
                        <w:rPr>
                          <w:color w:val="385623" w:themeColor="accent6" w:themeShade="80"/>
                          <w:lang w:val="es-ES"/>
                        </w:rPr>
                        <w:t>ICMA fue fundada en 1968 por las principales firmas activas en el mercado de Eurobonos como la Asociación de Distribuidores Internacionales de Bonos (AIBD). Desde 2005 opera bajo el nombre de Asociación de Mercado de Capitales Internacional (ICMA). Su principal propósito es establecer estándares para los mercados primarios y secundarios de bonos, promoviendo mercados de valores de deuda internacionales y globalmente coherentes que sean resistentes y funcionen de manera efectiva. Sus actividades incluyen:</w:t>
                      </w:r>
                    </w:p>
                    <w:p w14:paraId="2C05882A" w14:textId="29C45902" w:rsidR="000438FC" w:rsidRPr="000438FC" w:rsidRDefault="000438FC" w:rsidP="000438FC">
                      <w:pPr>
                        <w:jc w:val="both"/>
                        <w:rPr>
                          <w:color w:val="385623" w:themeColor="accent6" w:themeShade="80"/>
                          <w:lang w:val="es-ES"/>
                        </w:rPr>
                      </w:pPr>
                      <w:r w:rsidRPr="000438FC">
                        <w:rPr>
                          <w:color w:val="385623" w:themeColor="accent6" w:themeShade="80"/>
                          <w:lang w:val="es-ES"/>
                        </w:rPr>
                        <w:t>•</w:t>
                      </w:r>
                      <w:r w:rsidR="00691C54">
                        <w:rPr>
                          <w:color w:val="385623" w:themeColor="accent6" w:themeShade="80"/>
                          <w:lang w:val="es-ES"/>
                        </w:rPr>
                        <w:t xml:space="preserve"> </w:t>
                      </w:r>
                      <w:r w:rsidRPr="000438FC">
                        <w:rPr>
                          <w:color w:val="385623" w:themeColor="accent6" w:themeShade="80"/>
                          <w:lang w:val="es-ES"/>
                        </w:rPr>
                        <w:t>Fomentar la confianza en los mercados de capitales promoviendo estándares de mejores prácticas internacionalmente aceptados a través del desarrollo de directrices, reglas, recomendaciones y documentación estándar adecuadas y ampliamente aceptadas para mantener y mejorar la emisión, negociación e inversión transfronterizas en valores de deuda.</w:t>
                      </w:r>
                    </w:p>
                    <w:p w14:paraId="6B456F93" w14:textId="77777777" w:rsidR="000438FC" w:rsidRPr="000438FC" w:rsidRDefault="000438FC" w:rsidP="000438FC">
                      <w:pPr>
                        <w:jc w:val="both"/>
                        <w:rPr>
                          <w:color w:val="385623" w:themeColor="accent6" w:themeShade="80"/>
                          <w:lang w:val="es-ES"/>
                        </w:rPr>
                      </w:pPr>
                      <w:r w:rsidRPr="000438FC">
                        <w:rPr>
                          <w:color w:val="385623" w:themeColor="accent6" w:themeShade="80"/>
                          <w:lang w:val="es-ES"/>
                        </w:rPr>
                        <w:t>• Colaborar con instituciones y reguladores oficiales, proporcionándoles experiencia de mercado y conocimientos técnicos en todas las áreas fundamentales de ICMA, garantizando que la regulación de servicios financieros promueva mercados de capitales internacionales resistentes y eficientes.</w:t>
                      </w:r>
                    </w:p>
                    <w:p w14:paraId="1213BA42" w14:textId="77777777" w:rsidR="008E31D0" w:rsidRPr="002C26CE" w:rsidRDefault="008E31D0" w:rsidP="008E31D0">
                      <w:pPr>
                        <w:jc w:val="both"/>
                        <w:rPr>
                          <w:color w:val="385623" w:themeColor="accent6" w:themeShade="80"/>
                          <w:lang w:val="es-ES"/>
                        </w:rPr>
                      </w:pPr>
                    </w:p>
                  </w:txbxContent>
                </v:textbox>
                <w10:wrap anchorx="margin" anchory="margin"/>
              </v:shape>
            </w:pict>
          </mc:Fallback>
        </mc:AlternateContent>
      </w:r>
    </w:p>
    <w:p w14:paraId="12D0D717" w14:textId="72263659" w:rsidR="001B1708" w:rsidRPr="00535CE0" w:rsidRDefault="001B1708" w:rsidP="0086660B">
      <w:pPr>
        <w:jc w:val="both"/>
        <w:rPr>
          <w:lang w:val="es-ES"/>
        </w:rPr>
      </w:pPr>
    </w:p>
    <w:p w14:paraId="58204688" w14:textId="494EFBAA" w:rsidR="00C2740E" w:rsidRPr="00535CE0" w:rsidRDefault="00C2740E" w:rsidP="0086660B">
      <w:pPr>
        <w:jc w:val="both"/>
        <w:rPr>
          <w:lang w:val="es-ES"/>
        </w:rPr>
      </w:pPr>
    </w:p>
    <w:p w14:paraId="2568369E" w14:textId="2CF59BC1" w:rsidR="00C2740E" w:rsidRPr="00535CE0" w:rsidRDefault="00C2740E" w:rsidP="0086660B">
      <w:pPr>
        <w:jc w:val="both"/>
        <w:rPr>
          <w:lang w:val="es-ES"/>
        </w:rPr>
      </w:pPr>
    </w:p>
    <w:p w14:paraId="7B99CC64" w14:textId="77777777" w:rsidR="00C2740E" w:rsidRPr="00535CE0" w:rsidRDefault="00C2740E">
      <w:pPr>
        <w:rPr>
          <w:b/>
          <w:bCs/>
          <w:lang w:val="es-ES"/>
        </w:rPr>
      </w:pPr>
    </w:p>
    <w:p w14:paraId="64CF2538" w14:textId="77777777" w:rsidR="00C2740E" w:rsidRPr="00535CE0" w:rsidRDefault="00C2740E">
      <w:pPr>
        <w:rPr>
          <w:b/>
          <w:bCs/>
          <w:lang w:val="es-ES"/>
        </w:rPr>
      </w:pPr>
    </w:p>
    <w:p w14:paraId="015BE161" w14:textId="77777777" w:rsidR="00B6486F" w:rsidRPr="00535CE0" w:rsidRDefault="00B6486F">
      <w:pPr>
        <w:rPr>
          <w:b/>
          <w:bCs/>
          <w:lang w:val="es-ES"/>
        </w:rPr>
      </w:pPr>
    </w:p>
    <w:p w14:paraId="42C003F7" w14:textId="77777777" w:rsidR="00B6486F" w:rsidRPr="00535CE0" w:rsidRDefault="00B6486F">
      <w:pPr>
        <w:rPr>
          <w:b/>
          <w:bCs/>
          <w:lang w:val="es-ES"/>
        </w:rPr>
      </w:pPr>
    </w:p>
    <w:p w14:paraId="4C7A2607" w14:textId="77777777" w:rsidR="00B6486F" w:rsidRPr="00535CE0" w:rsidRDefault="00B6486F">
      <w:pPr>
        <w:rPr>
          <w:b/>
          <w:bCs/>
          <w:lang w:val="es-ES"/>
        </w:rPr>
      </w:pPr>
    </w:p>
    <w:p w14:paraId="14027C9D" w14:textId="77777777" w:rsidR="00B6486F" w:rsidRPr="00535CE0" w:rsidRDefault="00B6486F">
      <w:pPr>
        <w:rPr>
          <w:lang w:val="es-ES"/>
        </w:rPr>
      </w:pPr>
    </w:p>
    <w:p w14:paraId="0B590026" w14:textId="39274156" w:rsidR="007577F0" w:rsidRPr="00535CE0" w:rsidRDefault="007577F0">
      <w:pPr>
        <w:rPr>
          <w:lang w:val="es-ES"/>
        </w:rPr>
      </w:pPr>
    </w:p>
    <w:p w14:paraId="4F6CF265" w14:textId="22B63FD8" w:rsidR="00B065FD" w:rsidRPr="00535CE0" w:rsidRDefault="00B065FD">
      <w:pPr>
        <w:rPr>
          <w:lang w:val="es-ES"/>
        </w:rPr>
      </w:pPr>
    </w:p>
    <w:p w14:paraId="54088FC5" w14:textId="1B1D3067" w:rsidR="00EF54CB" w:rsidRPr="00535CE0" w:rsidRDefault="00EF54CB">
      <w:pPr>
        <w:rPr>
          <w:lang w:val="es-ES"/>
        </w:rPr>
      </w:pPr>
    </w:p>
    <w:p w14:paraId="415EEC06" w14:textId="113B0B80" w:rsidR="00EF54CB" w:rsidRPr="00535CE0" w:rsidRDefault="00EF54CB">
      <w:pPr>
        <w:rPr>
          <w:lang w:val="es-ES"/>
        </w:rPr>
      </w:pPr>
    </w:p>
    <w:p w14:paraId="724D4025" w14:textId="77777777" w:rsidR="00EF54CB" w:rsidRDefault="00EF54CB">
      <w:pPr>
        <w:rPr>
          <w:lang w:val="es-ES"/>
        </w:rPr>
      </w:pPr>
    </w:p>
    <w:p w14:paraId="3AD957BC" w14:textId="224098E2" w:rsidR="00691C54" w:rsidRDefault="00691C54">
      <w:pPr>
        <w:rPr>
          <w:lang w:val="es-ES"/>
        </w:rPr>
      </w:pPr>
      <w:r w:rsidRPr="007A1818">
        <w:rPr>
          <w:b/>
          <w:bCs/>
          <w:noProof/>
        </w:rPr>
        <w:lastRenderedPageBreak/>
        <mc:AlternateContent>
          <mc:Choice Requires="wps">
            <w:drawing>
              <wp:anchor distT="182880" distB="182880" distL="182880" distR="182880" simplePos="0" relativeHeight="251658243" behindDoc="0" locked="0" layoutInCell="1" allowOverlap="1" wp14:anchorId="2F06E226" wp14:editId="169BAE9C">
                <wp:simplePos x="0" y="0"/>
                <wp:positionH relativeFrom="margin">
                  <wp:posOffset>1363</wp:posOffset>
                </wp:positionH>
                <wp:positionV relativeFrom="margin">
                  <wp:posOffset>181703</wp:posOffset>
                </wp:positionV>
                <wp:extent cx="5520690" cy="3722583"/>
                <wp:effectExtent l="0" t="0" r="3810" b="0"/>
                <wp:wrapNone/>
                <wp:docPr id="843181063" name="Rectangle: Single Corner Snipped 843181063"/>
                <wp:cNvGraphicFramePr/>
                <a:graphic xmlns:a="http://schemas.openxmlformats.org/drawingml/2006/main">
                  <a:graphicData uri="http://schemas.microsoft.com/office/word/2010/wordprocessingShape">
                    <wps:wsp>
                      <wps:cNvSpPr/>
                      <wps:spPr>
                        <a:xfrm>
                          <a:off x="0" y="0"/>
                          <a:ext cx="5520690" cy="3722583"/>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29E215FF"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Fomentar flujos de información y diálogo entre todos los participantes en los mercados de capitales internacionales: emisores, intermediarios, gestores de activos e inversores, y proveedores de servicios, incluyendo plataformas de negociación, cámaras de compensación y bufetes de abogados.</w:t>
                            </w:r>
                          </w:p>
                          <w:p w14:paraId="61729740"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Contribuir al desarrollo de finanzas sostenibles a través de los mercados de capitales.</w:t>
                            </w:r>
                          </w:p>
                          <w:p w14:paraId="04215443"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Mejorar la eficiencia y la interoperabilidad del mercado, desempeñando un papel destacado en la transformación digital de los mercados de capitales.</w:t>
                            </w:r>
                          </w:p>
                          <w:p w14:paraId="0DAA31EF"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xml:space="preserve">• Brindar oportunidades de </w:t>
                            </w:r>
                            <w:proofErr w:type="spellStart"/>
                            <w:r w:rsidRPr="000438FC">
                              <w:rPr>
                                <w:color w:val="385623" w:themeColor="accent6" w:themeShade="80"/>
                                <w:lang w:val="es-ES"/>
                              </w:rPr>
                              <w:t>networking</w:t>
                            </w:r>
                            <w:proofErr w:type="spellEnd"/>
                            <w:r w:rsidRPr="000438FC">
                              <w:rPr>
                                <w:color w:val="385623" w:themeColor="accent6" w:themeShade="80"/>
                                <w:lang w:val="es-ES"/>
                              </w:rPr>
                              <w:t xml:space="preserve"> para los participantes en los mercados de capitales a través de conferencias, seminarios, mesas redondas y otros eventos.</w:t>
                            </w:r>
                          </w:p>
                          <w:p w14:paraId="554A5C04"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Promover altos estándares profesionales proporcionando oportunidades de formación y educación.</w:t>
                            </w:r>
                          </w:p>
                          <w:p w14:paraId="20B8D627"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Actualmente, ICMA cuenta con más de 600 miembros en todos los continentes, siendo la mayoría de ellos bancos privados.</w:t>
                            </w:r>
                          </w:p>
                          <w:p w14:paraId="6DFC61B1" w14:textId="74298399" w:rsidR="00691C54" w:rsidRDefault="00691C54" w:rsidP="00691C54">
                            <w:pPr>
                              <w:jc w:val="both"/>
                              <w:rPr>
                                <w:color w:val="385623" w:themeColor="accent6" w:themeShade="80"/>
                                <w:sz w:val="18"/>
                                <w:szCs w:val="18"/>
                                <w:lang w:val="es-ES"/>
                              </w:rPr>
                            </w:pPr>
                            <w:r w:rsidRPr="00CA0C56">
                              <w:rPr>
                                <w:color w:val="385623" w:themeColor="accent6" w:themeShade="80"/>
                                <w:sz w:val="18"/>
                                <w:szCs w:val="18"/>
                                <w:u w:val="single"/>
                                <w:lang w:val="es-ES"/>
                              </w:rPr>
                              <w:t>Fuente:</w:t>
                            </w:r>
                            <w:r w:rsidRPr="00691C54">
                              <w:rPr>
                                <w:color w:val="385623" w:themeColor="accent6" w:themeShade="80"/>
                                <w:sz w:val="18"/>
                                <w:szCs w:val="18"/>
                                <w:lang w:val="es-ES"/>
                              </w:rPr>
                              <w:t xml:space="preserve"> </w:t>
                            </w:r>
                            <w:r w:rsidR="00CA0C56">
                              <w:rPr>
                                <w:color w:val="385623" w:themeColor="accent6" w:themeShade="80"/>
                                <w:sz w:val="18"/>
                                <w:szCs w:val="18"/>
                                <w:lang w:val="es-ES"/>
                              </w:rPr>
                              <w:t>(</w:t>
                            </w:r>
                            <w:r w:rsidRPr="00691C54">
                              <w:rPr>
                                <w:color w:val="385623" w:themeColor="accent6" w:themeShade="80"/>
                                <w:sz w:val="18"/>
                                <w:szCs w:val="18"/>
                                <w:lang w:val="es-ES"/>
                              </w:rPr>
                              <w:t>ICMA 2023</w:t>
                            </w:r>
                            <w:r w:rsidR="00056AA0">
                              <w:rPr>
                                <w:color w:val="385623" w:themeColor="accent6" w:themeShade="80"/>
                                <w:sz w:val="18"/>
                                <w:szCs w:val="18"/>
                                <w:lang w:val="es-ES"/>
                              </w:rPr>
                              <w:t>b</w:t>
                            </w:r>
                            <w:r w:rsidR="00CA0C56">
                              <w:rPr>
                                <w:color w:val="385623" w:themeColor="accent6" w:themeShade="80"/>
                                <w:sz w:val="18"/>
                                <w:szCs w:val="18"/>
                                <w:lang w:val="es-ES"/>
                              </w:rPr>
                              <w:t>)</w:t>
                            </w:r>
                            <w:r w:rsidRPr="00691C54">
                              <w:rPr>
                                <w:color w:val="385623" w:themeColor="accent6" w:themeShade="80"/>
                                <w:sz w:val="18"/>
                                <w:szCs w:val="18"/>
                                <w:lang w:val="es-ES"/>
                              </w:rPr>
                              <w:t xml:space="preserve"> </w:t>
                            </w:r>
                          </w:p>
                          <w:p w14:paraId="62A27781" w14:textId="77777777" w:rsidR="00691C54" w:rsidRPr="00691C54" w:rsidRDefault="00691C54" w:rsidP="00691C54">
                            <w:pPr>
                              <w:jc w:val="both"/>
                              <w:rPr>
                                <w:color w:val="385623" w:themeColor="accent6" w:themeShade="80"/>
                                <w:sz w:val="18"/>
                                <w:szCs w:val="18"/>
                                <w:lang w:val="es-ES"/>
                              </w:rPr>
                            </w:pPr>
                          </w:p>
                          <w:p w14:paraId="063CC71A" w14:textId="77777777" w:rsidR="00691C54" w:rsidRDefault="00691C54" w:rsidP="00691C54">
                            <w:pPr>
                              <w:jc w:val="both"/>
                              <w:rPr>
                                <w:color w:val="385623" w:themeColor="accent6" w:themeShade="80"/>
                                <w:lang w:val="es-ES"/>
                              </w:rPr>
                            </w:pPr>
                          </w:p>
                          <w:p w14:paraId="64AEF767" w14:textId="77777777" w:rsidR="00691C54" w:rsidRDefault="00691C54" w:rsidP="00691C54">
                            <w:pPr>
                              <w:jc w:val="both"/>
                              <w:rPr>
                                <w:color w:val="385623" w:themeColor="accent6" w:themeShade="80"/>
                                <w:lang w:val="es-ES"/>
                              </w:rPr>
                            </w:pPr>
                          </w:p>
                          <w:p w14:paraId="275604C9" w14:textId="77777777" w:rsidR="00691C54" w:rsidRDefault="00691C54" w:rsidP="00691C54">
                            <w:pPr>
                              <w:jc w:val="both"/>
                              <w:rPr>
                                <w:color w:val="385623" w:themeColor="accent6" w:themeShade="80"/>
                                <w:lang w:val="es-ES"/>
                              </w:rPr>
                            </w:pPr>
                          </w:p>
                          <w:p w14:paraId="2A0248BF" w14:textId="77777777" w:rsidR="00691C54" w:rsidRDefault="00691C54" w:rsidP="00691C54">
                            <w:pPr>
                              <w:jc w:val="both"/>
                              <w:rPr>
                                <w:color w:val="385623" w:themeColor="accent6" w:themeShade="80"/>
                                <w:lang w:val="es-ES"/>
                              </w:rPr>
                            </w:pPr>
                          </w:p>
                          <w:p w14:paraId="34AD83EE" w14:textId="77777777" w:rsidR="00691C54" w:rsidRDefault="00691C54" w:rsidP="00691C54">
                            <w:pPr>
                              <w:jc w:val="both"/>
                              <w:rPr>
                                <w:color w:val="385623" w:themeColor="accent6" w:themeShade="80"/>
                                <w:lang w:val="es-ES"/>
                              </w:rPr>
                            </w:pPr>
                          </w:p>
                          <w:p w14:paraId="7FAB124E" w14:textId="77777777" w:rsidR="00691C54" w:rsidRDefault="00691C54" w:rsidP="00691C54">
                            <w:pPr>
                              <w:jc w:val="both"/>
                              <w:rPr>
                                <w:color w:val="385623" w:themeColor="accent6" w:themeShade="80"/>
                                <w:lang w:val="es-ES"/>
                              </w:rPr>
                            </w:pPr>
                          </w:p>
                          <w:p w14:paraId="60EA3A29" w14:textId="77777777" w:rsidR="00691C54" w:rsidRDefault="00691C54" w:rsidP="00691C54">
                            <w:pPr>
                              <w:jc w:val="both"/>
                              <w:rPr>
                                <w:color w:val="385623" w:themeColor="accent6" w:themeShade="80"/>
                                <w:lang w:val="es-ES"/>
                              </w:rPr>
                            </w:pPr>
                          </w:p>
                          <w:p w14:paraId="14C6329B" w14:textId="77777777" w:rsidR="00691C54" w:rsidRDefault="00691C54" w:rsidP="00691C54">
                            <w:pPr>
                              <w:jc w:val="both"/>
                              <w:rPr>
                                <w:color w:val="385623" w:themeColor="accent6" w:themeShade="80"/>
                                <w:lang w:val="es-ES"/>
                              </w:rPr>
                            </w:pPr>
                          </w:p>
                          <w:p w14:paraId="12901384" w14:textId="77777777" w:rsidR="00691C54" w:rsidRDefault="00691C54" w:rsidP="00691C54">
                            <w:pPr>
                              <w:jc w:val="both"/>
                              <w:rPr>
                                <w:color w:val="385623" w:themeColor="accent6" w:themeShade="80"/>
                                <w:lang w:val="es-ES"/>
                              </w:rPr>
                            </w:pPr>
                          </w:p>
                          <w:p w14:paraId="3C497310" w14:textId="77777777" w:rsidR="00691C54" w:rsidRDefault="00691C54" w:rsidP="00691C54">
                            <w:pPr>
                              <w:jc w:val="both"/>
                              <w:rPr>
                                <w:color w:val="385623" w:themeColor="accent6" w:themeShade="80"/>
                                <w:lang w:val="es-ES"/>
                              </w:rPr>
                            </w:pPr>
                          </w:p>
                          <w:p w14:paraId="68D00AEC" w14:textId="77777777" w:rsidR="00691C54" w:rsidRDefault="00691C54" w:rsidP="00691C54">
                            <w:pPr>
                              <w:jc w:val="both"/>
                              <w:rPr>
                                <w:color w:val="385623" w:themeColor="accent6" w:themeShade="80"/>
                                <w:lang w:val="es-ES"/>
                              </w:rPr>
                            </w:pPr>
                          </w:p>
                          <w:p w14:paraId="103FDEF9" w14:textId="77777777" w:rsidR="00691C54" w:rsidRPr="002C26CE" w:rsidRDefault="00691C54" w:rsidP="00691C54">
                            <w:pPr>
                              <w:jc w:val="both"/>
                              <w:rPr>
                                <w:color w:val="385623" w:themeColor="accent6" w:themeShade="80"/>
                                <w:lang w:val="es-ES"/>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06E226" id="Rectangle: Single Corner Snipped 843181063" o:spid="_x0000_s1027" style="position:absolute;margin-left:.1pt;margin-top:14.3pt;width:434.7pt;height:293.1pt;z-index:251658243;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0690,372258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" adj="-11796480,,5400" path="m,l4900247,r620443,620443l5520690,3722583,,3722583,,xe" fillcolor="#e2efd9 [665]" stroked="f" strokeweight="1pt">
                <v:stroke joinstyle="miter"/>
                <v:formulas/>
                <v:path arrowok="t" o:connecttype="custom" o:connectlocs="0,0;4900247,0;5520690,620443;5520690,3722583;0,3722583;0,0" o:connectangles="0,0,0,0,0,0" textboxrect="0,0,5520690,3722583"/>
                <v:textbox inset="18pt,7.2pt,0,7.2pt">
                  <w:txbxContent>
                    <w:p w14:paraId="29E215FF"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Fomentar flujos de información y diálogo entre todos los participantes en los mercados de capitales internacionales: emisores, intermediarios, gestores de activos e inversores, y proveedores de servicios, incluyendo plataformas de negociación, cámaras de compensación y bufetes de abogados.</w:t>
                      </w:r>
                    </w:p>
                    <w:p w14:paraId="61729740"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Contribuir al desarrollo de finanzas sostenibles a través de los mercados de capitales.</w:t>
                      </w:r>
                    </w:p>
                    <w:p w14:paraId="04215443"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Mejorar la eficiencia y la interoperabilidad del mercado, desempeñando un papel destacado en la transformación digital de los mercados de capitales.</w:t>
                      </w:r>
                    </w:p>
                    <w:p w14:paraId="0DAA31EF"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xml:space="preserve">• Brindar oportunidades de </w:t>
                      </w:r>
                      <w:proofErr w:type="spellStart"/>
                      <w:r w:rsidRPr="000438FC">
                        <w:rPr>
                          <w:color w:val="385623" w:themeColor="accent6" w:themeShade="80"/>
                          <w:lang w:val="es-ES"/>
                        </w:rPr>
                        <w:t>networking</w:t>
                      </w:r>
                      <w:proofErr w:type="spellEnd"/>
                      <w:r w:rsidRPr="000438FC">
                        <w:rPr>
                          <w:color w:val="385623" w:themeColor="accent6" w:themeShade="80"/>
                          <w:lang w:val="es-ES"/>
                        </w:rPr>
                        <w:t xml:space="preserve"> para los participantes en los mercados de capitales a través de conferencias, seminarios, mesas redondas y otros eventos.</w:t>
                      </w:r>
                    </w:p>
                    <w:p w14:paraId="554A5C04"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 Promover altos estándares profesionales proporcionando oportunidades de formación y educación.</w:t>
                      </w:r>
                    </w:p>
                    <w:p w14:paraId="20B8D627" w14:textId="77777777" w:rsidR="00691C54" w:rsidRPr="000438FC" w:rsidRDefault="00691C54" w:rsidP="00691C54">
                      <w:pPr>
                        <w:jc w:val="both"/>
                        <w:rPr>
                          <w:color w:val="385623" w:themeColor="accent6" w:themeShade="80"/>
                          <w:lang w:val="es-ES"/>
                        </w:rPr>
                      </w:pPr>
                      <w:r w:rsidRPr="000438FC">
                        <w:rPr>
                          <w:color w:val="385623" w:themeColor="accent6" w:themeShade="80"/>
                          <w:lang w:val="es-ES"/>
                        </w:rPr>
                        <w:t>Actualmente, ICMA cuenta con más de 600 miembros en todos los continentes, siendo la mayoría de ellos bancos privados.</w:t>
                      </w:r>
                    </w:p>
                    <w:p w14:paraId="6DFC61B1" w14:textId="74298399" w:rsidR="00691C54" w:rsidRDefault="00691C54" w:rsidP="00691C54">
                      <w:pPr>
                        <w:jc w:val="both"/>
                        <w:rPr>
                          <w:color w:val="385623" w:themeColor="accent6" w:themeShade="80"/>
                          <w:sz w:val="18"/>
                          <w:szCs w:val="18"/>
                          <w:lang w:val="es-ES"/>
                        </w:rPr>
                      </w:pPr>
                      <w:r w:rsidRPr="00CA0C56">
                        <w:rPr>
                          <w:color w:val="385623" w:themeColor="accent6" w:themeShade="80"/>
                          <w:sz w:val="18"/>
                          <w:szCs w:val="18"/>
                          <w:u w:val="single"/>
                          <w:lang w:val="es-ES"/>
                        </w:rPr>
                        <w:t>Fuente:</w:t>
                      </w:r>
                      <w:r w:rsidRPr="00691C54">
                        <w:rPr>
                          <w:color w:val="385623" w:themeColor="accent6" w:themeShade="80"/>
                          <w:sz w:val="18"/>
                          <w:szCs w:val="18"/>
                          <w:lang w:val="es-ES"/>
                        </w:rPr>
                        <w:t xml:space="preserve"> </w:t>
                      </w:r>
                      <w:r w:rsidR="00CA0C56">
                        <w:rPr>
                          <w:color w:val="385623" w:themeColor="accent6" w:themeShade="80"/>
                          <w:sz w:val="18"/>
                          <w:szCs w:val="18"/>
                          <w:lang w:val="es-ES"/>
                        </w:rPr>
                        <w:t>(</w:t>
                      </w:r>
                      <w:r w:rsidRPr="00691C54">
                        <w:rPr>
                          <w:color w:val="385623" w:themeColor="accent6" w:themeShade="80"/>
                          <w:sz w:val="18"/>
                          <w:szCs w:val="18"/>
                          <w:lang w:val="es-ES"/>
                        </w:rPr>
                        <w:t>ICMA 2023</w:t>
                      </w:r>
                      <w:r w:rsidR="00056AA0">
                        <w:rPr>
                          <w:color w:val="385623" w:themeColor="accent6" w:themeShade="80"/>
                          <w:sz w:val="18"/>
                          <w:szCs w:val="18"/>
                          <w:lang w:val="es-ES"/>
                        </w:rPr>
                        <w:t>b</w:t>
                      </w:r>
                      <w:r w:rsidR="00CA0C56">
                        <w:rPr>
                          <w:color w:val="385623" w:themeColor="accent6" w:themeShade="80"/>
                          <w:sz w:val="18"/>
                          <w:szCs w:val="18"/>
                          <w:lang w:val="es-ES"/>
                        </w:rPr>
                        <w:t>)</w:t>
                      </w:r>
                      <w:r w:rsidRPr="00691C54">
                        <w:rPr>
                          <w:color w:val="385623" w:themeColor="accent6" w:themeShade="80"/>
                          <w:sz w:val="18"/>
                          <w:szCs w:val="18"/>
                          <w:lang w:val="es-ES"/>
                        </w:rPr>
                        <w:t xml:space="preserve"> </w:t>
                      </w:r>
                    </w:p>
                    <w:p w14:paraId="62A27781" w14:textId="77777777" w:rsidR="00691C54" w:rsidRPr="00691C54" w:rsidRDefault="00691C54" w:rsidP="00691C54">
                      <w:pPr>
                        <w:jc w:val="both"/>
                        <w:rPr>
                          <w:color w:val="385623" w:themeColor="accent6" w:themeShade="80"/>
                          <w:sz w:val="18"/>
                          <w:szCs w:val="18"/>
                          <w:lang w:val="es-ES"/>
                        </w:rPr>
                      </w:pPr>
                    </w:p>
                    <w:p w14:paraId="063CC71A" w14:textId="77777777" w:rsidR="00691C54" w:rsidRDefault="00691C54" w:rsidP="00691C54">
                      <w:pPr>
                        <w:jc w:val="both"/>
                        <w:rPr>
                          <w:color w:val="385623" w:themeColor="accent6" w:themeShade="80"/>
                          <w:lang w:val="es-ES"/>
                        </w:rPr>
                      </w:pPr>
                    </w:p>
                    <w:p w14:paraId="64AEF767" w14:textId="77777777" w:rsidR="00691C54" w:rsidRDefault="00691C54" w:rsidP="00691C54">
                      <w:pPr>
                        <w:jc w:val="both"/>
                        <w:rPr>
                          <w:color w:val="385623" w:themeColor="accent6" w:themeShade="80"/>
                          <w:lang w:val="es-ES"/>
                        </w:rPr>
                      </w:pPr>
                    </w:p>
                    <w:p w14:paraId="275604C9" w14:textId="77777777" w:rsidR="00691C54" w:rsidRDefault="00691C54" w:rsidP="00691C54">
                      <w:pPr>
                        <w:jc w:val="both"/>
                        <w:rPr>
                          <w:color w:val="385623" w:themeColor="accent6" w:themeShade="80"/>
                          <w:lang w:val="es-ES"/>
                        </w:rPr>
                      </w:pPr>
                    </w:p>
                    <w:p w14:paraId="2A0248BF" w14:textId="77777777" w:rsidR="00691C54" w:rsidRDefault="00691C54" w:rsidP="00691C54">
                      <w:pPr>
                        <w:jc w:val="both"/>
                        <w:rPr>
                          <w:color w:val="385623" w:themeColor="accent6" w:themeShade="80"/>
                          <w:lang w:val="es-ES"/>
                        </w:rPr>
                      </w:pPr>
                    </w:p>
                    <w:p w14:paraId="34AD83EE" w14:textId="77777777" w:rsidR="00691C54" w:rsidRDefault="00691C54" w:rsidP="00691C54">
                      <w:pPr>
                        <w:jc w:val="both"/>
                        <w:rPr>
                          <w:color w:val="385623" w:themeColor="accent6" w:themeShade="80"/>
                          <w:lang w:val="es-ES"/>
                        </w:rPr>
                      </w:pPr>
                    </w:p>
                    <w:p w14:paraId="7FAB124E" w14:textId="77777777" w:rsidR="00691C54" w:rsidRDefault="00691C54" w:rsidP="00691C54">
                      <w:pPr>
                        <w:jc w:val="both"/>
                        <w:rPr>
                          <w:color w:val="385623" w:themeColor="accent6" w:themeShade="80"/>
                          <w:lang w:val="es-ES"/>
                        </w:rPr>
                      </w:pPr>
                    </w:p>
                    <w:p w14:paraId="60EA3A29" w14:textId="77777777" w:rsidR="00691C54" w:rsidRDefault="00691C54" w:rsidP="00691C54">
                      <w:pPr>
                        <w:jc w:val="both"/>
                        <w:rPr>
                          <w:color w:val="385623" w:themeColor="accent6" w:themeShade="80"/>
                          <w:lang w:val="es-ES"/>
                        </w:rPr>
                      </w:pPr>
                    </w:p>
                    <w:p w14:paraId="14C6329B" w14:textId="77777777" w:rsidR="00691C54" w:rsidRDefault="00691C54" w:rsidP="00691C54">
                      <w:pPr>
                        <w:jc w:val="both"/>
                        <w:rPr>
                          <w:color w:val="385623" w:themeColor="accent6" w:themeShade="80"/>
                          <w:lang w:val="es-ES"/>
                        </w:rPr>
                      </w:pPr>
                    </w:p>
                    <w:p w14:paraId="12901384" w14:textId="77777777" w:rsidR="00691C54" w:rsidRDefault="00691C54" w:rsidP="00691C54">
                      <w:pPr>
                        <w:jc w:val="both"/>
                        <w:rPr>
                          <w:color w:val="385623" w:themeColor="accent6" w:themeShade="80"/>
                          <w:lang w:val="es-ES"/>
                        </w:rPr>
                      </w:pPr>
                    </w:p>
                    <w:p w14:paraId="3C497310" w14:textId="77777777" w:rsidR="00691C54" w:rsidRDefault="00691C54" w:rsidP="00691C54">
                      <w:pPr>
                        <w:jc w:val="both"/>
                        <w:rPr>
                          <w:color w:val="385623" w:themeColor="accent6" w:themeShade="80"/>
                          <w:lang w:val="es-ES"/>
                        </w:rPr>
                      </w:pPr>
                    </w:p>
                    <w:p w14:paraId="68D00AEC" w14:textId="77777777" w:rsidR="00691C54" w:rsidRDefault="00691C54" w:rsidP="00691C54">
                      <w:pPr>
                        <w:jc w:val="both"/>
                        <w:rPr>
                          <w:color w:val="385623" w:themeColor="accent6" w:themeShade="80"/>
                          <w:lang w:val="es-ES"/>
                        </w:rPr>
                      </w:pPr>
                    </w:p>
                    <w:p w14:paraId="103FDEF9" w14:textId="77777777" w:rsidR="00691C54" w:rsidRPr="002C26CE" w:rsidRDefault="00691C54" w:rsidP="00691C54">
                      <w:pPr>
                        <w:jc w:val="both"/>
                        <w:rPr>
                          <w:color w:val="385623" w:themeColor="accent6" w:themeShade="80"/>
                          <w:lang w:val="es-ES"/>
                        </w:rPr>
                      </w:pPr>
                    </w:p>
                  </w:txbxContent>
                </v:textbox>
                <w10:wrap anchorx="margin" anchory="margin"/>
              </v:shape>
            </w:pict>
          </mc:Fallback>
        </mc:AlternateContent>
      </w:r>
    </w:p>
    <w:p w14:paraId="22F70ACD" w14:textId="77777777" w:rsidR="00691C54" w:rsidRDefault="00691C54">
      <w:pPr>
        <w:rPr>
          <w:lang w:val="es-ES"/>
        </w:rPr>
      </w:pPr>
    </w:p>
    <w:p w14:paraId="3D05FD57" w14:textId="77777777" w:rsidR="00691C54" w:rsidRDefault="00691C54">
      <w:pPr>
        <w:rPr>
          <w:lang w:val="es-ES"/>
        </w:rPr>
      </w:pPr>
    </w:p>
    <w:p w14:paraId="62891089" w14:textId="77777777" w:rsidR="00691C54" w:rsidRDefault="00691C54">
      <w:pPr>
        <w:rPr>
          <w:lang w:val="es-ES"/>
        </w:rPr>
      </w:pPr>
    </w:p>
    <w:p w14:paraId="6A03B4BD" w14:textId="77777777" w:rsidR="00691C54" w:rsidRDefault="00691C54">
      <w:pPr>
        <w:rPr>
          <w:lang w:val="es-ES"/>
        </w:rPr>
      </w:pPr>
    </w:p>
    <w:p w14:paraId="5B71C446" w14:textId="77777777" w:rsidR="00691C54" w:rsidRDefault="00691C54">
      <w:pPr>
        <w:rPr>
          <w:lang w:val="es-ES"/>
        </w:rPr>
      </w:pPr>
    </w:p>
    <w:p w14:paraId="701DE0C1" w14:textId="77777777" w:rsidR="00691C54" w:rsidRDefault="00691C54">
      <w:pPr>
        <w:rPr>
          <w:lang w:val="es-ES"/>
        </w:rPr>
      </w:pPr>
    </w:p>
    <w:p w14:paraId="6384C6F8" w14:textId="77777777" w:rsidR="00691C54" w:rsidRDefault="00691C54">
      <w:pPr>
        <w:rPr>
          <w:lang w:val="es-ES"/>
        </w:rPr>
      </w:pPr>
    </w:p>
    <w:p w14:paraId="512916B9" w14:textId="77777777" w:rsidR="00691C54" w:rsidRDefault="00691C54">
      <w:pPr>
        <w:rPr>
          <w:lang w:val="es-ES"/>
        </w:rPr>
      </w:pPr>
    </w:p>
    <w:p w14:paraId="76271626" w14:textId="77777777" w:rsidR="00691C54" w:rsidRDefault="00691C54">
      <w:pPr>
        <w:rPr>
          <w:lang w:val="es-ES"/>
        </w:rPr>
      </w:pPr>
    </w:p>
    <w:p w14:paraId="427F7F79" w14:textId="77777777" w:rsidR="00691C54" w:rsidRDefault="00691C54">
      <w:pPr>
        <w:rPr>
          <w:lang w:val="es-ES"/>
        </w:rPr>
      </w:pPr>
    </w:p>
    <w:p w14:paraId="24DFFD0E" w14:textId="77777777" w:rsidR="00691C54" w:rsidRDefault="00691C54">
      <w:pPr>
        <w:rPr>
          <w:lang w:val="es-ES"/>
        </w:rPr>
      </w:pPr>
    </w:p>
    <w:p w14:paraId="36688760" w14:textId="77777777" w:rsidR="00691C54" w:rsidRDefault="00691C54">
      <w:pPr>
        <w:rPr>
          <w:lang w:val="es-ES"/>
        </w:rPr>
      </w:pPr>
    </w:p>
    <w:p w14:paraId="17BB56CF" w14:textId="77777777" w:rsidR="00691C54" w:rsidRDefault="00691C54">
      <w:pPr>
        <w:rPr>
          <w:lang w:val="es-ES"/>
        </w:rPr>
      </w:pPr>
    </w:p>
    <w:p w14:paraId="3CDC85FC" w14:textId="38ABD13D" w:rsidR="00C07C06" w:rsidRDefault="00C07C06" w:rsidP="006953A7">
      <w:pPr>
        <w:jc w:val="both"/>
        <w:rPr>
          <w:lang w:val="es-ES"/>
        </w:rPr>
      </w:pPr>
      <w:r>
        <w:rPr>
          <w:lang w:val="es-ES"/>
        </w:rPr>
        <w:t xml:space="preserve">Los GBP </w:t>
      </w:r>
      <w:r w:rsidR="00CC5D62">
        <w:rPr>
          <w:lang w:val="es-ES"/>
        </w:rPr>
        <w:t xml:space="preserve">(ICMA </w:t>
      </w:r>
      <w:r w:rsidR="00B142BB">
        <w:rPr>
          <w:lang w:val="es-ES"/>
        </w:rPr>
        <w:t xml:space="preserve">2021a) </w:t>
      </w:r>
      <w:r w:rsidR="00480DB9">
        <w:rPr>
          <w:lang w:val="es-ES"/>
        </w:rPr>
        <w:t xml:space="preserve">establecen </w:t>
      </w:r>
      <w:r w:rsidR="00CF481B">
        <w:rPr>
          <w:lang w:val="es-ES"/>
        </w:rPr>
        <w:t>recomendaciones</w:t>
      </w:r>
      <w:r w:rsidR="00E40D8A">
        <w:rPr>
          <w:lang w:val="es-ES"/>
        </w:rPr>
        <w:t xml:space="preserve"> </w:t>
      </w:r>
      <w:r w:rsidR="00CF481B">
        <w:rPr>
          <w:lang w:val="es-ES"/>
        </w:rPr>
        <w:t xml:space="preserve">para un proceso y la divulgación de información por parte de emisores de </w:t>
      </w:r>
      <w:r w:rsidR="00510DBC">
        <w:rPr>
          <w:lang w:val="es-ES"/>
        </w:rPr>
        <w:t>Bonos Verdes</w:t>
      </w:r>
      <w:r w:rsidR="00576319">
        <w:rPr>
          <w:lang w:val="es-ES"/>
        </w:rPr>
        <w:t xml:space="preserve"> que puede ayudar a </w:t>
      </w:r>
      <w:r w:rsidR="000E02B2">
        <w:rPr>
          <w:lang w:val="es-ES"/>
        </w:rPr>
        <w:t xml:space="preserve">inversionistas y otros grupos interesados entender las características de un </w:t>
      </w:r>
      <w:r w:rsidR="00510DBC">
        <w:rPr>
          <w:lang w:val="es-ES"/>
        </w:rPr>
        <w:t>Bono Verde</w:t>
      </w:r>
      <w:r w:rsidR="00586897">
        <w:rPr>
          <w:lang w:val="es-ES"/>
        </w:rPr>
        <w:t xml:space="preserve"> emitido. En esencia, apuntan garantizar </w:t>
      </w:r>
      <w:r w:rsidR="006953A7">
        <w:rPr>
          <w:lang w:val="es-ES"/>
        </w:rPr>
        <w:t>información transparente, correcta y</w:t>
      </w:r>
      <w:r w:rsidR="006E4822">
        <w:rPr>
          <w:lang w:val="es-ES"/>
        </w:rPr>
        <w:t>,</w:t>
      </w:r>
      <w:r w:rsidR="006953A7">
        <w:rPr>
          <w:lang w:val="es-ES"/>
        </w:rPr>
        <w:t xml:space="preserve"> integra de los bonos. </w:t>
      </w:r>
      <w:r w:rsidR="00435D35">
        <w:rPr>
          <w:lang w:val="es-ES"/>
        </w:rPr>
        <w:t>La</w:t>
      </w:r>
      <w:r w:rsidR="00E40D8A">
        <w:rPr>
          <w:lang w:val="es-ES"/>
        </w:rPr>
        <w:t xml:space="preserve"> </w:t>
      </w:r>
      <w:r w:rsidR="00435D35">
        <w:rPr>
          <w:lang w:val="es-ES"/>
        </w:rPr>
        <w:t>aplicación de los GBP es voluntar</w:t>
      </w:r>
      <w:r w:rsidR="00525DEB">
        <w:rPr>
          <w:lang w:val="es-ES"/>
        </w:rPr>
        <w:t xml:space="preserve">ia </w:t>
      </w:r>
      <w:r w:rsidR="00871B4F">
        <w:rPr>
          <w:lang w:val="es-ES"/>
        </w:rPr>
        <w:t xml:space="preserve">y </w:t>
      </w:r>
      <w:r w:rsidR="00E40D8A">
        <w:rPr>
          <w:lang w:val="es-ES"/>
        </w:rPr>
        <w:t xml:space="preserve">consiste en los siguientes 4 componentes: </w:t>
      </w:r>
    </w:p>
    <w:p w14:paraId="00D9BD4E" w14:textId="488A9BF4" w:rsidR="00E40D8A" w:rsidRPr="0086108B" w:rsidRDefault="0086108B" w:rsidP="008D28A1">
      <w:pPr>
        <w:pStyle w:val="ListParagraph"/>
        <w:numPr>
          <w:ilvl w:val="0"/>
          <w:numId w:val="7"/>
        </w:numPr>
        <w:jc w:val="both"/>
        <w:rPr>
          <w:b/>
          <w:bCs/>
          <w:lang w:val="es-ES"/>
        </w:rPr>
      </w:pPr>
      <w:r w:rsidRPr="0086108B">
        <w:rPr>
          <w:b/>
          <w:bCs/>
          <w:lang w:val="es-ES"/>
        </w:rPr>
        <w:t>Uso de fondos</w:t>
      </w:r>
    </w:p>
    <w:p w14:paraId="03EA4C2F" w14:textId="06551492" w:rsidR="009E2665" w:rsidRDefault="00C65867" w:rsidP="0086108B">
      <w:pPr>
        <w:jc w:val="both"/>
        <w:rPr>
          <w:lang w:val="es-ES"/>
        </w:rPr>
      </w:pPr>
      <w:r>
        <w:rPr>
          <w:lang w:val="es-ES"/>
        </w:rPr>
        <w:t xml:space="preserve">El elemento central de </w:t>
      </w:r>
      <w:r w:rsidR="00510DBC">
        <w:rPr>
          <w:lang w:val="es-ES"/>
        </w:rPr>
        <w:t>Bonos Verdes</w:t>
      </w:r>
      <w:r w:rsidR="00B81198">
        <w:rPr>
          <w:lang w:val="es-ES"/>
        </w:rPr>
        <w:t xml:space="preserve"> es el uso de los fondos</w:t>
      </w:r>
      <w:r w:rsidR="009E2665">
        <w:rPr>
          <w:lang w:val="es-ES"/>
        </w:rPr>
        <w:t xml:space="preserve"> </w:t>
      </w:r>
      <w:r w:rsidR="00B81198">
        <w:rPr>
          <w:lang w:val="es-ES"/>
        </w:rPr>
        <w:t xml:space="preserve">para </w:t>
      </w:r>
      <w:r w:rsidR="00B73FCD">
        <w:rPr>
          <w:lang w:val="es-ES"/>
        </w:rPr>
        <w:t xml:space="preserve">eligibles </w:t>
      </w:r>
      <w:r w:rsidR="00B81198">
        <w:rPr>
          <w:lang w:val="es-ES"/>
        </w:rPr>
        <w:t xml:space="preserve">proyectos </w:t>
      </w:r>
      <w:r w:rsidR="00B73FCD">
        <w:rPr>
          <w:lang w:val="es-ES"/>
        </w:rPr>
        <w:t>verdes</w:t>
      </w:r>
      <w:r w:rsidR="00133094">
        <w:rPr>
          <w:lang w:val="es-ES"/>
        </w:rPr>
        <w:t xml:space="preserve"> que deberían estar incluidos </w:t>
      </w:r>
      <w:r w:rsidR="00821FD9">
        <w:rPr>
          <w:lang w:val="es-ES"/>
        </w:rPr>
        <w:t xml:space="preserve">en la documentación legal al respecto. Los proyectos </w:t>
      </w:r>
      <w:r w:rsidR="00D21B63">
        <w:rPr>
          <w:lang w:val="es-ES"/>
        </w:rPr>
        <w:t xml:space="preserve">deben </w:t>
      </w:r>
      <w:r w:rsidR="00F42A87">
        <w:rPr>
          <w:lang w:val="es-ES"/>
        </w:rPr>
        <w:t>generar beneficios ambientales</w:t>
      </w:r>
      <w:r w:rsidR="00911F88">
        <w:rPr>
          <w:lang w:val="es-ES"/>
        </w:rPr>
        <w:t xml:space="preserve"> que – de ser posible – deberían ser evaluados y cuantificados por el emisor. </w:t>
      </w:r>
      <w:r w:rsidR="009E2665">
        <w:rPr>
          <w:lang w:val="es-ES"/>
        </w:rPr>
        <w:t>De acuerdo con</w:t>
      </w:r>
      <w:r w:rsidR="00B666E5">
        <w:rPr>
          <w:lang w:val="es-ES"/>
        </w:rPr>
        <w:t xml:space="preserve"> la</w:t>
      </w:r>
      <w:r w:rsidR="009E2665">
        <w:rPr>
          <w:lang w:val="es-ES"/>
        </w:rPr>
        <w:t xml:space="preserve"> </w:t>
      </w:r>
      <w:r w:rsidR="00B666E5">
        <w:rPr>
          <w:lang w:val="es-ES"/>
        </w:rPr>
        <w:t xml:space="preserve">revisión de los GBP </w:t>
      </w:r>
      <w:r w:rsidR="005D7952">
        <w:rPr>
          <w:lang w:val="es-ES"/>
        </w:rPr>
        <w:t xml:space="preserve">en 2021 </w:t>
      </w:r>
      <w:r w:rsidR="009E2665">
        <w:rPr>
          <w:lang w:val="es-ES"/>
        </w:rPr>
        <w:t xml:space="preserve">los eligibles proyectos incluyen las siguientes categorías: </w:t>
      </w:r>
    </w:p>
    <w:p w14:paraId="21D44E81" w14:textId="6EEFCE70" w:rsidR="009E2665" w:rsidRDefault="009E2665" w:rsidP="00DE7D7A">
      <w:pPr>
        <w:pStyle w:val="ListParagraph"/>
        <w:numPr>
          <w:ilvl w:val="0"/>
          <w:numId w:val="8"/>
        </w:numPr>
        <w:jc w:val="both"/>
        <w:rPr>
          <w:lang w:val="es-ES"/>
        </w:rPr>
      </w:pPr>
      <w:r>
        <w:rPr>
          <w:lang w:val="es-ES"/>
        </w:rPr>
        <w:t>Energía renovable</w:t>
      </w:r>
    </w:p>
    <w:p w14:paraId="3346D9AB" w14:textId="70296793" w:rsidR="009E2665" w:rsidRDefault="009E2665" w:rsidP="00DE7D7A">
      <w:pPr>
        <w:pStyle w:val="ListParagraph"/>
        <w:numPr>
          <w:ilvl w:val="0"/>
          <w:numId w:val="8"/>
        </w:numPr>
        <w:jc w:val="both"/>
        <w:rPr>
          <w:lang w:val="es-ES"/>
        </w:rPr>
      </w:pPr>
      <w:r>
        <w:rPr>
          <w:lang w:val="es-ES"/>
        </w:rPr>
        <w:t>Eficiencia energética</w:t>
      </w:r>
    </w:p>
    <w:p w14:paraId="25492C7D" w14:textId="6D718373" w:rsidR="009E2665" w:rsidRDefault="009E2665" w:rsidP="00DE7D7A">
      <w:pPr>
        <w:pStyle w:val="ListParagraph"/>
        <w:numPr>
          <w:ilvl w:val="0"/>
          <w:numId w:val="8"/>
        </w:numPr>
        <w:jc w:val="both"/>
        <w:rPr>
          <w:lang w:val="es-ES"/>
        </w:rPr>
      </w:pPr>
      <w:r>
        <w:rPr>
          <w:lang w:val="es-ES"/>
        </w:rPr>
        <w:t>Prevención y control de contaminación</w:t>
      </w:r>
    </w:p>
    <w:p w14:paraId="69344B09" w14:textId="28B9347A" w:rsidR="009E2665" w:rsidRDefault="009E2665" w:rsidP="00DE7D7A">
      <w:pPr>
        <w:pStyle w:val="ListParagraph"/>
        <w:numPr>
          <w:ilvl w:val="0"/>
          <w:numId w:val="8"/>
        </w:numPr>
        <w:jc w:val="both"/>
        <w:rPr>
          <w:lang w:val="es-ES"/>
        </w:rPr>
      </w:pPr>
      <w:r w:rsidRPr="009E2665">
        <w:rPr>
          <w:lang w:val="es-ES"/>
        </w:rPr>
        <w:t>Gestión ambientalmente sostenible de los recursos naturales vivos y el uso de la tierra</w:t>
      </w:r>
    </w:p>
    <w:p w14:paraId="14C649DF" w14:textId="75BE9122" w:rsidR="009E2665" w:rsidRDefault="009E2665" w:rsidP="00DE7D7A">
      <w:pPr>
        <w:pStyle w:val="ListParagraph"/>
        <w:numPr>
          <w:ilvl w:val="0"/>
          <w:numId w:val="8"/>
        </w:numPr>
        <w:jc w:val="both"/>
        <w:rPr>
          <w:lang w:val="es-ES"/>
        </w:rPr>
      </w:pPr>
      <w:r>
        <w:rPr>
          <w:lang w:val="es-ES"/>
        </w:rPr>
        <w:t>Biodiversidad terrestre y acuática</w:t>
      </w:r>
    </w:p>
    <w:p w14:paraId="6EEF7893" w14:textId="0D28B729" w:rsidR="009E2665" w:rsidRDefault="009E2665" w:rsidP="00DE7D7A">
      <w:pPr>
        <w:pStyle w:val="ListParagraph"/>
        <w:numPr>
          <w:ilvl w:val="0"/>
          <w:numId w:val="8"/>
        </w:numPr>
        <w:jc w:val="both"/>
        <w:rPr>
          <w:lang w:val="es-ES"/>
        </w:rPr>
      </w:pPr>
      <w:r>
        <w:rPr>
          <w:lang w:val="es-ES"/>
        </w:rPr>
        <w:t>Transporte limpio</w:t>
      </w:r>
    </w:p>
    <w:p w14:paraId="2935FF46" w14:textId="3B184168" w:rsidR="009E2665" w:rsidRDefault="009E2665" w:rsidP="00DE7D7A">
      <w:pPr>
        <w:pStyle w:val="ListParagraph"/>
        <w:numPr>
          <w:ilvl w:val="0"/>
          <w:numId w:val="8"/>
        </w:numPr>
        <w:jc w:val="both"/>
        <w:rPr>
          <w:lang w:val="es-ES"/>
        </w:rPr>
      </w:pPr>
      <w:r>
        <w:rPr>
          <w:lang w:val="es-ES"/>
        </w:rPr>
        <w:t>Gestión sostenible de agua y aguas residuales</w:t>
      </w:r>
    </w:p>
    <w:p w14:paraId="7A1AA002" w14:textId="5F0E9E3B" w:rsidR="009E2665" w:rsidRDefault="009E2665" w:rsidP="00DE7D7A">
      <w:pPr>
        <w:pStyle w:val="ListParagraph"/>
        <w:numPr>
          <w:ilvl w:val="0"/>
          <w:numId w:val="8"/>
        </w:numPr>
        <w:jc w:val="both"/>
        <w:rPr>
          <w:lang w:val="es-ES"/>
        </w:rPr>
      </w:pPr>
      <w:r>
        <w:rPr>
          <w:lang w:val="es-ES"/>
        </w:rPr>
        <w:t>Adaptación al cambio climático</w:t>
      </w:r>
    </w:p>
    <w:p w14:paraId="3C764A44" w14:textId="282366CD" w:rsidR="009E2665" w:rsidRDefault="009E2665" w:rsidP="00DE7D7A">
      <w:pPr>
        <w:pStyle w:val="ListParagraph"/>
        <w:numPr>
          <w:ilvl w:val="0"/>
          <w:numId w:val="8"/>
        </w:numPr>
        <w:jc w:val="both"/>
        <w:rPr>
          <w:lang w:val="es-ES"/>
        </w:rPr>
      </w:pPr>
      <w:r>
        <w:rPr>
          <w:lang w:val="es-ES"/>
        </w:rPr>
        <w:t>Productos, procesos y tecnologías de producción adaptados a la economía circular</w:t>
      </w:r>
    </w:p>
    <w:p w14:paraId="71AD5945" w14:textId="5A18494A" w:rsidR="009E2665" w:rsidRDefault="009E2665" w:rsidP="00DE7D7A">
      <w:pPr>
        <w:pStyle w:val="ListParagraph"/>
        <w:numPr>
          <w:ilvl w:val="0"/>
          <w:numId w:val="8"/>
        </w:numPr>
        <w:ind w:left="714" w:hanging="357"/>
        <w:contextualSpacing w:val="0"/>
        <w:jc w:val="both"/>
        <w:rPr>
          <w:lang w:val="es-ES"/>
        </w:rPr>
      </w:pPr>
      <w:r>
        <w:rPr>
          <w:lang w:val="es-ES"/>
        </w:rPr>
        <w:t>Edificios verdes</w:t>
      </w:r>
    </w:p>
    <w:p w14:paraId="56FDC510" w14:textId="772EE967" w:rsidR="009E2665" w:rsidRDefault="009E2665" w:rsidP="009E2665">
      <w:pPr>
        <w:pStyle w:val="ListParagraph"/>
        <w:numPr>
          <w:ilvl w:val="0"/>
          <w:numId w:val="7"/>
        </w:numPr>
        <w:jc w:val="both"/>
        <w:rPr>
          <w:b/>
          <w:bCs/>
          <w:lang w:val="es-ES"/>
        </w:rPr>
      </w:pPr>
      <w:r>
        <w:rPr>
          <w:b/>
          <w:bCs/>
          <w:lang w:val="es-ES"/>
        </w:rPr>
        <w:lastRenderedPageBreak/>
        <w:t>Proceso de evaluación y selección de proyectos</w:t>
      </w:r>
    </w:p>
    <w:p w14:paraId="65614BCF" w14:textId="3F8BD852" w:rsidR="009E2665" w:rsidRDefault="009E2665" w:rsidP="009E2665">
      <w:pPr>
        <w:jc w:val="both"/>
        <w:rPr>
          <w:lang w:val="es-ES"/>
        </w:rPr>
      </w:pPr>
      <w:r>
        <w:rPr>
          <w:lang w:val="es-ES"/>
        </w:rPr>
        <w:t xml:space="preserve">Siguiendo el segundo principio de los GBP el emisor debe claramente establecer y comunicar al inversionista los objetivos del proyecto verde y como ha establecido que su proyecto forma parte de las categorías elegibles (establecidos en el principio 1) para proyectos verdes; asimismo, el emisor debe proveer información complementaria como identifica y gestiona los riesgos sociales y ambientales percibidos dentro del marco de sus proyectos. </w:t>
      </w:r>
    </w:p>
    <w:p w14:paraId="377D3685" w14:textId="488679CD" w:rsidR="009E2665" w:rsidRDefault="009E2665" w:rsidP="009E2665">
      <w:pPr>
        <w:jc w:val="both"/>
        <w:rPr>
          <w:lang w:val="es-ES"/>
        </w:rPr>
      </w:pPr>
      <w:r>
        <w:rPr>
          <w:lang w:val="es-ES"/>
        </w:rPr>
        <w:t xml:space="preserve">Además, los GBP fomentan la comunicación sobre la relación de los criterios y procesos aplicados en la evaluación y selección de los proyectos y su rol en la estrategia global de la institución emisora. También deben ser evidenciados taxonomías aplicadas o la compatibilidad con ellas, así como criterios de exclusión (si aplican). </w:t>
      </w:r>
    </w:p>
    <w:p w14:paraId="7916C205" w14:textId="5647A7E6" w:rsidR="00BC141D" w:rsidRPr="006F5BE9" w:rsidRDefault="00BC141D" w:rsidP="006F5BE9">
      <w:pPr>
        <w:pStyle w:val="ListParagraph"/>
        <w:numPr>
          <w:ilvl w:val="0"/>
          <w:numId w:val="7"/>
        </w:numPr>
        <w:jc w:val="both"/>
        <w:rPr>
          <w:b/>
          <w:bCs/>
          <w:lang w:val="es-ES"/>
        </w:rPr>
      </w:pPr>
      <w:r w:rsidRPr="006F5BE9">
        <w:rPr>
          <w:b/>
          <w:bCs/>
          <w:lang w:val="es-ES"/>
        </w:rPr>
        <w:t>Gestión de los fondos</w:t>
      </w:r>
    </w:p>
    <w:p w14:paraId="53A0029F" w14:textId="2826A51A" w:rsidR="00510DBC" w:rsidRPr="00510DBC" w:rsidRDefault="00510DBC" w:rsidP="005C007B">
      <w:pPr>
        <w:jc w:val="both"/>
        <w:rPr>
          <w:lang w:val="es-ES"/>
        </w:rPr>
      </w:pPr>
      <w:r w:rsidRPr="00510DBC">
        <w:rPr>
          <w:lang w:val="es-ES"/>
        </w:rPr>
        <w:t xml:space="preserve">Los GBP fomentan un alto nivel de transparencia y recomiendan que la gestión de los ingresos por parte del emisor se puede monitorear y verificar constantemente. Por lo tanto, los GBP recomiendan que los ingresos netos del </w:t>
      </w:r>
      <w:r>
        <w:rPr>
          <w:lang w:val="es-ES"/>
        </w:rPr>
        <w:t>Bono Verde</w:t>
      </w:r>
      <w:r w:rsidRPr="00510DBC">
        <w:rPr>
          <w:lang w:val="es-ES"/>
        </w:rPr>
        <w:t xml:space="preserve">, o un monto igual a estos ingresos netos, deben ser acreditados a una subcuenta, transferidos a un </w:t>
      </w:r>
      <w:proofErr w:type="spellStart"/>
      <w:r w:rsidRPr="00510DBC">
        <w:rPr>
          <w:lang w:val="es-ES"/>
        </w:rPr>
        <w:t>su</w:t>
      </w:r>
      <w:r>
        <w:rPr>
          <w:lang w:val="es-ES"/>
        </w:rPr>
        <w:t>b</w:t>
      </w:r>
      <w:r w:rsidRPr="00510DBC">
        <w:rPr>
          <w:lang w:val="es-ES"/>
        </w:rPr>
        <w:t>portafolio</w:t>
      </w:r>
      <w:proofErr w:type="spellEnd"/>
      <w:r w:rsidRPr="00510DBC">
        <w:rPr>
          <w:lang w:val="es-ES"/>
        </w:rPr>
        <w:t xml:space="preserve"> o de alguna otra manera rastreados por el emisor de manera apropiada. Esto debe ser certificado por el emisor en un proceso interno formal vinculado a las operaciones de préstamo e inversión del emisor para Proyectos Verdes elegibles. </w:t>
      </w:r>
    </w:p>
    <w:p w14:paraId="3C917F94" w14:textId="62CB76DC" w:rsidR="00510DBC" w:rsidRPr="00510DBC" w:rsidRDefault="00510DBC" w:rsidP="005C007B">
      <w:pPr>
        <w:jc w:val="both"/>
        <w:rPr>
          <w:lang w:val="es-ES"/>
        </w:rPr>
      </w:pPr>
      <w:r w:rsidRPr="00510DBC">
        <w:rPr>
          <w:lang w:val="es-ES"/>
        </w:rPr>
        <w:t xml:space="preserve">Mientras el </w:t>
      </w:r>
      <w:r>
        <w:rPr>
          <w:lang w:val="es-ES"/>
        </w:rPr>
        <w:t>Bono Verde</w:t>
      </w:r>
      <w:r w:rsidRPr="00510DBC">
        <w:rPr>
          <w:lang w:val="es-ES"/>
        </w:rPr>
        <w:t xml:space="preserve"> esté vigente, el saldo de los ingresos netos rastreados debe ajustarse periódicamente para coincidir con las asignaciones a los Proyectos Verdes elegibles realizadas durante ese período. El emisor debe informar a los inversores los tipos previstos de colocación temporal para el saldo de los ingresos netos no asignados. Los ingresos de los </w:t>
      </w:r>
      <w:r>
        <w:rPr>
          <w:lang w:val="es-ES"/>
        </w:rPr>
        <w:t>Bonos Verdes</w:t>
      </w:r>
      <w:r w:rsidRPr="00510DBC">
        <w:rPr>
          <w:lang w:val="es-ES"/>
        </w:rPr>
        <w:t xml:space="preserve"> pueden ser gestionados por bono (enfoque bono por bono) o de manera agregada para varios </w:t>
      </w:r>
      <w:r>
        <w:rPr>
          <w:lang w:val="es-ES"/>
        </w:rPr>
        <w:t>Bonos Verdes</w:t>
      </w:r>
      <w:r w:rsidRPr="00510DBC">
        <w:rPr>
          <w:lang w:val="es-ES"/>
        </w:rPr>
        <w:t xml:space="preserve"> (enfoque de portafolio). </w:t>
      </w:r>
    </w:p>
    <w:p w14:paraId="34D8273C" w14:textId="1BB71507" w:rsidR="00510DBC" w:rsidRPr="00510DBC" w:rsidRDefault="00510DBC" w:rsidP="005C007B">
      <w:pPr>
        <w:jc w:val="both"/>
        <w:rPr>
          <w:lang w:val="es-ES"/>
        </w:rPr>
      </w:pPr>
      <w:r w:rsidRPr="00510DBC">
        <w:rPr>
          <w:lang w:val="es-ES"/>
        </w:rPr>
        <w:t xml:space="preserve">Complementariamente se espera la verificación del uso de los fondos, del método de seguimiento interno y la asignación de fondos de los ingresos del </w:t>
      </w:r>
      <w:r>
        <w:rPr>
          <w:lang w:val="es-ES"/>
        </w:rPr>
        <w:t>Bono Verde</w:t>
      </w:r>
      <w:r w:rsidRPr="00510DBC">
        <w:rPr>
          <w:lang w:val="es-ES"/>
        </w:rPr>
        <w:t xml:space="preserve"> por un auditor externo u otro tercero calificado.</w:t>
      </w:r>
    </w:p>
    <w:p w14:paraId="191CC82A" w14:textId="09C5203F" w:rsidR="009E2665" w:rsidRPr="0031604F" w:rsidRDefault="00672347" w:rsidP="006F5BE9">
      <w:pPr>
        <w:pStyle w:val="ListParagraph"/>
        <w:numPr>
          <w:ilvl w:val="0"/>
          <w:numId w:val="7"/>
        </w:numPr>
        <w:jc w:val="both"/>
        <w:rPr>
          <w:b/>
          <w:bCs/>
          <w:lang w:val="es-ES"/>
        </w:rPr>
      </w:pPr>
      <w:r w:rsidRPr="0031604F">
        <w:rPr>
          <w:b/>
          <w:bCs/>
          <w:lang w:val="es-ES"/>
        </w:rPr>
        <w:t xml:space="preserve">Informes </w:t>
      </w:r>
    </w:p>
    <w:p w14:paraId="4DD311EE" w14:textId="77777777" w:rsidR="00F6518B" w:rsidRDefault="0031604F" w:rsidP="007B37B9">
      <w:pPr>
        <w:spacing w:before="60"/>
        <w:jc w:val="both"/>
        <w:rPr>
          <w:lang w:val="es-ES"/>
        </w:rPr>
      </w:pPr>
      <w:r w:rsidRPr="0031604F">
        <w:rPr>
          <w:lang w:val="es-ES"/>
        </w:rPr>
        <w:t>Los emisores deben tener y mantener información actualizada fácilmente disponible sobre el</w:t>
      </w:r>
      <w:r>
        <w:rPr>
          <w:lang w:val="es-ES"/>
        </w:rPr>
        <w:t xml:space="preserve"> </w:t>
      </w:r>
      <w:r w:rsidRPr="0031604F">
        <w:rPr>
          <w:lang w:val="es-ES"/>
        </w:rPr>
        <w:t>uso de los fondos, que se renovará anualmente hasta su asignación total, y cada cierto tiempo</w:t>
      </w:r>
      <w:r>
        <w:rPr>
          <w:lang w:val="es-ES"/>
        </w:rPr>
        <w:t xml:space="preserve"> </w:t>
      </w:r>
      <w:r w:rsidRPr="0031604F">
        <w:rPr>
          <w:lang w:val="es-ES"/>
        </w:rPr>
        <w:t>según sea necesario en caso de que haya un hecho relevante. El informe anual debería incluir</w:t>
      </w:r>
      <w:r>
        <w:rPr>
          <w:lang w:val="es-ES"/>
        </w:rPr>
        <w:t xml:space="preserve"> </w:t>
      </w:r>
      <w:r w:rsidRPr="0031604F">
        <w:rPr>
          <w:lang w:val="es-ES"/>
        </w:rPr>
        <w:t>una lista de los proyectos a los que se han asignado los fondos del Bono Verde, así como una</w:t>
      </w:r>
      <w:r>
        <w:rPr>
          <w:lang w:val="es-ES"/>
        </w:rPr>
        <w:t xml:space="preserve"> </w:t>
      </w:r>
      <w:r w:rsidRPr="0031604F">
        <w:rPr>
          <w:lang w:val="es-ES"/>
        </w:rPr>
        <w:t>breve descripción de los proyectos, las cantidades asignadas y su impacto esperado. Cuando</w:t>
      </w:r>
      <w:r>
        <w:rPr>
          <w:lang w:val="es-ES"/>
        </w:rPr>
        <w:t xml:space="preserve"> </w:t>
      </w:r>
      <w:r w:rsidRPr="0031604F">
        <w:rPr>
          <w:lang w:val="es-ES"/>
        </w:rPr>
        <w:t>acuerdos de confidencialidad, consideraciones de competencia o un gran número de</w:t>
      </w:r>
      <w:r>
        <w:rPr>
          <w:lang w:val="es-ES"/>
        </w:rPr>
        <w:t xml:space="preserve"> </w:t>
      </w:r>
      <w:r w:rsidRPr="0031604F">
        <w:rPr>
          <w:lang w:val="es-ES"/>
        </w:rPr>
        <w:t>proyectos subyacentes limiten la cantidad de detalles que se pueden hacer disponibles, los</w:t>
      </w:r>
      <w:r>
        <w:rPr>
          <w:lang w:val="es-ES"/>
        </w:rPr>
        <w:t xml:space="preserve"> </w:t>
      </w:r>
      <w:r w:rsidRPr="0031604F">
        <w:rPr>
          <w:lang w:val="es-ES"/>
        </w:rPr>
        <w:t>GBP recomiendan que la información se presente en términos genéricos o en una cartera</w:t>
      </w:r>
      <w:r>
        <w:rPr>
          <w:lang w:val="es-ES"/>
        </w:rPr>
        <w:t xml:space="preserve"> </w:t>
      </w:r>
      <w:r w:rsidRPr="0031604F">
        <w:rPr>
          <w:lang w:val="es-ES"/>
        </w:rPr>
        <w:t>agregada (por ejemplo, porcentaje asignado a determinadas categorías de proyectos).</w:t>
      </w:r>
      <w:r>
        <w:rPr>
          <w:lang w:val="es-ES"/>
        </w:rPr>
        <w:t xml:space="preserve"> </w:t>
      </w:r>
    </w:p>
    <w:p w14:paraId="69B149EA" w14:textId="77777777" w:rsidR="00F6518B" w:rsidRDefault="0031604F" w:rsidP="007B37B9">
      <w:pPr>
        <w:spacing w:before="60"/>
        <w:jc w:val="both"/>
        <w:rPr>
          <w:lang w:val="es-ES"/>
        </w:rPr>
      </w:pPr>
      <w:r w:rsidRPr="0031604F">
        <w:rPr>
          <w:lang w:val="es-ES"/>
        </w:rPr>
        <w:t>La transparencia es de especial valor a la hora de comunicar el impacto esperado y/o logrado</w:t>
      </w:r>
      <w:r>
        <w:rPr>
          <w:lang w:val="es-ES"/>
        </w:rPr>
        <w:t xml:space="preserve"> </w:t>
      </w:r>
      <w:r w:rsidRPr="0031604F">
        <w:rPr>
          <w:lang w:val="es-ES"/>
        </w:rPr>
        <w:t>de los proyectos. Los GBP recomiendan el uso de indicadores cualitativos de rendimiento y,</w:t>
      </w:r>
      <w:r>
        <w:rPr>
          <w:lang w:val="es-ES"/>
        </w:rPr>
        <w:t xml:space="preserve"> </w:t>
      </w:r>
      <w:r w:rsidRPr="0031604F">
        <w:rPr>
          <w:lang w:val="es-ES"/>
        </w:rPr>
        <w:t xml:space="preserve">cuando sea </w:t>
      </w:r>
      <w:r w:rsidRPr="0031604F">
        <w:rPr>
          <w:lang w:val="es-ES"/>
        </w:rPr>
        <w:lastRenderedPageBreak/>
        <w:t>factible, medidas cuantitativas de rendimiento, y publicación de la metodología</w:t>
      </w:r>
      <w:r>
        <w:rPr>
          <w:lang w:val="es-ES"/>
        </w:rPr>
        <w:t xml:space="preserve"> </w:t>
      </w:r>
      <w:r w:rsidRPr="0031604F">
        <w:rPr>
          <w:lang w:val="es-ES"/>
        </w:rPr>
        <w:t xml:space="preserve">clave subyacente y/o de las asunciones utilizadas en la determinación cuantitativa. </w:t>
      </w:r>
    </w:p>
    <w:p w14:paraId="666015A4" w14:textId="0563577A" w:rsidR="002C37C3" w:rsidRDefault="009E044C" w:rsidP="007B37B9">
      <w:pPr>
        <w:spacing w:before="60"/>
        <w:jc w:val="both"/>
        <w:rPr>
          <w:lang w:val="es-ES"/>
        </w:rPr>
      </w:pPr>
      <w:r>
        <w:rPr>
          <w:lang w:val="es-ES"/>
        </w:rPr>
        <w:t xml:space="preserve">Basado en los GBP podemos </w:t>
      </w:r>
      <w:r w:rsidR="00DD34F2">
        <w:rPr>
          <w:lang w:val="es-ES"/>
        </w:rPr>
        <w:t xml:space="preserve">precisar la definición de un Bono Verde </w:t>
      </w:r>
      <w:r w:rsidR="00EF1070">
        <w:rPr>
          <w:lang w:val="es-ES"/>
        </w:rPr>
        <w:t xml:space="preserve">y expresarla </w:t>
      </w:r>
      <w:r w:rsidR="008E55E8">
        <w:rPr>
          <w:lang w:val="es-ES"/>
        </w:rPr>
        <w:t xml:space="preserve">así: </w:t>
      </w:r>
    </w:p>
    <w:p w14:paraId="03E9AC81" w14:textId="4F1F9586" w:rsidR="00B142BB" w:rsidRDefault="00CA4E33" w:rsidP="007B37B9">
      <w:pPr>
        <w:spacing w:before="60"/>
        <w:jc w:val="both"/>
        <w:rPr>
          <w:lang w:val="es-ES"/>
        </w:rPr>
      </w:pPr>
      <w:r w:rsidRPr="007A1818">
        <w:rPr>
          <w:b/>
          <w:bCs/>
          <w:noProof/>
        </w:rPr>
        <mc:AlternateContent>
          <mc:Choice Requires="wps">
            <w:drawing>
              <wp:anchor distT="182880" distB="182880" distL="182880" distR="182880" simplePos="0" relativeHeight="251658244" behindDoc="0" locked="0" layoutInCell="1" allowOverlap="1" wp14:anchorId="13B27E59" wp14:editId="51A9A513">
                <wp:simplePos x="0" y="0"/>
                <wp:positionH relativeFrom="margin">
                  <wp:posOffset>-3810</wp:posOffset>
                </wp:positionH>
                <wp:positionV relativeFrom="margin">
                  <wp:posOffset>827846</wp:posOffset>
                </wp:positionV>
                <wp:extent cx="5520690" cy="2451206"/>
                <wp:effectExtent l="0" t="0" r="3810" b="6350"/>
                <wp:wrapNone/>
                <wp:docPr id="789243261" name="Rectangle: Single Corner Snipped 789243261"/>
                <wp:cNvGraphicFramePr/>
                <a:graphic xmlns:a="http://schemas.openxmlformats.org/drawingml/2006/main">
                  <a:graphicData uri="http://schemas.microsoft.com/office/word/2010/wordprocessingShape">
                    <wps:wsp>
                      <wps:cNvSpPr/>
                      <wps:spPr>
                        <a:xfrm>
                          <a:off x="0" y="0"/>
                          <a:ext cx="5520690" cy="2451206"/>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2EAA9CC6" w14:textId="67EA85F9" w:rsidR="008E55E8" w:rsidRPr="008343D1" w:rsidRDefault="000D729A" w:rsidP="008E55E8">
                            <w:pPr>
                              <w:jc w:val="both"/>
                              <w:rPr>
                                <w:b/>
                                <w:bCs/>
                                <w:color w:val="385623" w:themeColor="accent6" w:themeShade="80"/>
                                <w:lang w:val="es-ES"/>
                              </w:rPr>
                            </w:pPr>
                            <w:r w:rsidRPr="008343D1">
                              <w:rPr>
                                <w:b/>
                                <w:bCs/>
                                <w:color w:val="385623" w:themeColor="accent6" w:themeShade="80"/>
                                <w:lang w:val="es-ES"/>
                              </w:rPr>
                              <w:t>Definición: Bono Verde</w:t>
                            </w:r>
                          </w:p>
                          <w:p w14:paraId="51D1FAE2" w14:textId="76602AA9" w:rsidR="000D729A" w:rsidRDefault="000D729A" w:rsidP="008E55E8">
                            <w:pPr>
                              <w:jc w:val="both"/>
                              <w:rPr>
                                <w:color w:val="385623" w:themeColor="accent6" w:themeShade="80"/>
                                <w:lang w:val="es-ES"/>
                              </w:rPr>
                            </w:pPr>
                            <w:r w:rsidRPr="000D729A">
                              <w:rPr>
                                <w:color w:val="385623" w:themeColor="accent6" w:themeShade="80"/>
                                <w:lang w:val="es-ES"/>
                              </w:rPr>
                              <w:t xml:space="preserve">Un Bono Verde es un instrumento financiero diseñado específicamente para financiar </w:t>
                            </w:r>
                            <w:r w:rsidR="008343D1">
                              <w:rPr>
                                <w:color w:val="385623" w:themeColor="accent6" w:themeShade="80"/>
                                <w:lang w:val="es-ES"/>
                              </w:rPr>
                              <w:t xml:space="preserve">o refinanciar </w:t>
                            </w:r>
                            <w:r w:rsidRPr="000D729A">
                              <w:rPr>
                                <w:color w:val="385623" w:themeColor="accent6" w:themeShade="80"/>
                                <w:lang w:val="es-ES"/>
                              </w:rPr>
                              <w:t xml:space="preserve">proyectos y actividades </w:t>
                            </w:r>
                            <w:r w:rsidR="00956A05">
                              <w:rPr>
                                <w:color w:val="385623" w:themeColor="accent6" w:themeShade="80"/>
                                <w:lang w:val="es-ES"/>
                              </w:rPr>
                              <w:t xml:space="preserve">nuevas o existentes </w:t>
                            </w:r>
                            <w:r w:rsidRPr="000D729A">
                              <w:rPr>
                                <w:color w:val="385623" w:themeColor="accent6" w:themeShade="80"/>
                                <w:lang w:val="es-ES"/>
                              </w:rPr>
                              <w:t>que tengan un impacto positivo en el medio ambiente</w:t>
                            </w:r>
                            <w:r w:rsidR="00E57595">
                              <w:rPr>
                                <w:color w:val="385623" w:themeColor="accent6" w:themeShade="80"/>
                                <w:lang w:val="es-ES"/>
                              </w:rPr>
                              <w:t xml:space="preserve">. Se </w:t>
                            </w:r>
                            <w:r w:rsidR="00034A0F">
                              <w:rPr>
                                <w:color w:val="385623" w:themeColor="accent6" w:themeShade="80"/>
                                <w:lang w:val="es-ES"/>
                              </w:rPr>
                              <w:t xml:space="preserve">define </w:t>
                            </w:r>
                            <w:r w:rsidR="00034A0F" w:rsidRPr="00034A0F">
                              <w:rPr>
                                <w:color w:val="385623" w:themeColor="accent6" w:themeShade="80"/>
                                <w:lang w:val="es-ES"/>
                              </w:rPr>
                              <w:t>cualquier tipo de instrumento de bono en el que los fondos o una cantidad equivalente se destinarán exclusivamente a financiar o refinanciar, en parte o en su totalidad, proyectos verdes elegibles nuevos y/o existentes que estén alineados con los cuatro componentes fundamentales de l</w:t>
                            </w:r>
                            <w:r w:rsidR="00A07A38">
                              <w:rPr>
                                <w:color w:val="385623" w:themeColor="accent6" w:themeShade="80"/>
                                <w:lang w:val="es-ES"/>
                              </w:rPr>
                              <w:t>o</w:t>
                            </w:r>
                            <w:r w:rsidR="00C909BF">
                              <w:rPr>
                                <w:color w:val="385623" w:themeColor="accent6" w:themeShade="80"/>
                                <w:lang w:val="es-ES"/>
                              </w:rPr>
                              <w:t>s</w:t>
                            </w:r>
                            <w:r w:rsidR="00034A0F" w:rsidRPr="00034A0F">
                              <w:rPr>
                                <w:color w:val="385623" w:themeColor="accent6" w:themeShade="80"/>
                                <w:lang w:val="es-ES"/>
                              </w:rPr>
                              <w:t xml:space="preserve"> GBP.</w:t>
                            </w:r>
                            <w:r w:rsidR="00034A0F">
                              <w:rPr>
                                <w:color w:val="385623" w:themeColor="accent6" w:themeShade="80"/>
                                <w:lang w:val="es-ES"/>
                              </w:rPr>
                              <w:t xml:space="preserve"> </w:t>
                            </w:r>
                            <w:r w:rsidRPr="000D729A">
                              <w:rPr>
                                <w:color w:val="385623" w:themeColor="accent6" w:themeShade="80"/>
                                <w:lang w:val="es-ES"/>
                              </w:rPr>
                              <w:t xml:space="preserve">Estos bonos son emitidos por gobiernos, instituciones financieras, empresas o entidades que buscan recaudar fondos para proyectos que contribuyan </w:t>
                            </w:r>
                            <w:r w:rsidR="000770C7">
                              <w:rPr>
                                <w:color w:val="385623" w:themeColor="accent6" w:themeShade="80"/>
                                <w:lang w:val="es-ES"/>
                              </w:rPr>
                              <w:t>a estos objetivos</w:t>
                            </w:r>
                            <w:r w:rsidR="00D613F5">
                              <w:rPr>
                                <w:color w:val="385623" w:themeColor="accent6" w:themeShade="80"/>
                                <w:lang w:val="es-ES"/>
                              </w:rPr>
                              <w:t>.</w:t>
                            </w:r>
                            <w:r w:rsidR="000770C7">
                              <w:rPr>
                                <w:color w:val="385623" w:themeColor="accent6" w:themeShade="80"/>
                                <w:lang w:val="es-ES"/>
                              </w:rPr>
                              <w:t xml:space="preserve"> </w:t>
                            </w:r>
                          </w:p>
                          <w:p w14:paraId="7BB8DEC4" w14:textId="1D4F4148" w:rsidR="00B142BB" w:rsidRPr="000D729A" w:rsidRDefault="00B142BB" w:rsidP="008E55E8">
                            <w:pPr>
                              <w:jc w:val="both"/>
                              <w:rPr>
                                <w:color w:val="385623" w:themeColor="accent6" w:themeShade="80"/>
                                <w:lang w:val="es-ES"/>
                              </w:rPr>
                            </w:pPr>
                            <w:r>
                              <w:rPr>
                                <w:color w:val="385623" w:themeColor="accent6" w:themeShade="80"/>
                                <w:lang w:val="es-ES"/>
                              </w:rPr>
                              <w:t xml:space="preserve">Fuente: </w:t>
                            </w:r>
                            <w:r w:rsidR="00AD24D6">
                              <w:rPr>
                                <w:color w:val="385623" w:themeColor="accent6" w:themeShade="80"/>
                                <w:lang w:val="es-ES"/>
                              </w:rPr>
                              <w:t>(ICMA, 2021a).</w:t>
                            </w: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B27E59" id="Rectangle: Single Corner Snipped 789243261" o:spid="_x0000_s1028" style="position:absolute;left:0;text-align:left;margin-left:-.3pt;margin-top:65.2pt;width:434.7pt;height:193pt;z-index:25165824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0690,245120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" adj="-11796480,,5400" path="m,l5112147,r408543,408543l5520690,2451206,,2451206,,xe" fillcolor="#e2efd9 [665]" stroked="f" strokeweight="1pt">
                <v:stroke joinstyle="miter"/>
                <v:formulas/>
                <v:path arrowok="t" o:connecttype="custom" o:connectlocs="0,0;5112147,0;5520690,408543;5520690,2451206;0,2451206;0,0" o:connectangles="0,0,0,0,0,0" textboxrect="0,0,5520690,2451206"/>
                <v:textbox inset="18pt,7.2pt,0,7.2pt">
                  <w:txbxContent>
                    <w:p w14:paraId="2EAA9CC6" w14:textId="67EA85F9" w:rsidR="008E55E8" w:rsidRPr="008343D1" w:rsidRDefault="000D729A" w:rsidP="008E55E8">
                      <w:pPr>
                        <w:jc w:val="both"/>
                        <w:rPr>
                          <w:b/>
                          <w:bCs/>
                          <w:color w:val="385623" w:themeColor="accent6" w:themeShade="80"/>
                          <w:lang w:val="es-ES"/>
                        </w:rPr>
                      </w:pPr>
                      <w:r w:rsidRPr="008343D1">
                        <w:rPr>
                          <w:b/>
                          <w:bCs/>
                          <w:color w:val="385623" w:themeColor="accent6" w:themeShade="80"/>
                          <w:lang w:val="es-ES"/>
                        </w:rPr>
                        <w:t>Definición: Bono Verde</w:t>
                      </w:r>
                    </w:p>
                    <w:p w14:paraId="51D1FAE2" w14:textId="76602AA9" w:rsidR="000D729A" w:rsidRDefault="000D729A" w:rsidP="008E55E8">
                      <w:pPr>
                        <w:jc w:val="both"/>
                        <w:rPr>
                          <w:color w:val="385623" w:themeColor="accent6" w:themeShade="80"/>
                          <w:lang w:val="es-ES"/>
                        </w:rPr>
                      </w:pPr>
                      <w:r w:rsidRPr="000D729A">
                        <w:rPr>
                          <w:color w:val="385623" w:themeColor="accent6" w:themeShade="80"/>
                          <w:lang w:val="es-ES"/>
                        </w:rPr>
                        <w:t xml:space="preserve">Un Bono Verde es un instrumento financiero diseñado específicamente para financiar </w:t>
                      </w:r>
                      <w:r w:rsidR="008343D1">
                        <w:rPr>
                          <w:color w:val="385623" w:themeColor="accent6" w:themeShade="80"/>
                          <w:lang w:val="es-ES"/>
                        </w:rPr>
                        <w:t xml:space="preserve">o refinanciar </w:t>
                      </w:r>
                      <w:r w:rsidRPr="000D729A">
                        <w:rPr>
                          <w:color w:val="385623" w:themeColor="accent6" w:themeShade="80"/>
                          <w:lang w:val="es-ES"/>
                        </w:rPr>
                        <w:t xml:space="preserve">proyectos y actividades </w:t>
                      </w:r>
                      <w:r w:rsidR="00956A05">
                        <w:rPr>
                          <w:color w:val="385623" w:themeColor="accent6" w:themeShade="80"/>
                          <w:lang w:val="es-ES"/>
                        </w:rPr>
                        <w:t xml:space="preserve">nuevas o existentes </w:t>
                      </w:r>
                      <w:r w:rsidRPr="000D729A">
                        <w:rPr>
                          <w:color w:val="385623" w:themeColor="accent6" w:themeShade="80"/>
                          <w:lang w:val="es-ES"/>
                        </w:rPr>
                        <w:t>que tengan un impacto positivo en el medio ambiente</w:t>
                      </w:r>
                      <w:r w:rsidR="00E57595">
                        <w:rPr>
                          <w:color w:val="385623" w:themeColor="accent6" w:themeShade="80"/>
                          <w:lang w:val="es-ES"/>
                        </w:rPr>
                        <w:t xml:space="preserve">. Se </w:t>
                      </w:r>
                      <w:r w:rsidR="00034A0F">
                        <w:rPr>
                          <w:color w:val="385623" w:themeColor="accent6" w:themeShade="80"/>
                          <w:lang w:val="es-ES"/>
                        </w:rPr>
                        <w:t xml:space="preserve">define </w:t>
                      </w:r>
                      <w:r w:rsidR="00034A0F" w:rsidRPr="00034A0F">
                        <w:rPr>
                          <w:color w:val="385623" w:themeColor="accent6" w:themeShade="80"/>
                          <w:lang w:val="es-ES"/>
                        </w:rPr>
                        <w:t>cualquier tipo de instrumento de bono en el que los fondos o una cantidad equivalente se destinarán exclusivamente a financiar o refinanciar, en parte o en su totalidad, proyectos verdes elegibles nuevos y/o existentes que estén alineados con los cuatro componentes fundamentales de l</w:t>
                      </w:r>
                      <w:r w:rsidR="00A07A38">
                        <w:rPr>
                          <w:color w:val="385623" w:themeColor="accent6" w:themeShade="80"/>
                          <w:lang w:val="es-ES"/>
                        </w:rPr>
                        <w:t>o</w:t>
                      </w:r>
                      <w:r w:rsidR="00C909BF">
                        <w:rPr>
                          <w:color w:val="385623" w:themeColor="accent6" w:themeShade="80"/>
                          <w:lang w:val="es-ES"/>
                        </w:rPr>
                        <w:t>s</w:t>
                      </w:r>
                      <w:r w:rsidR="00034A0F" w:rsidRPr="00034A0F">
                        <w:rPr>
                          <w:color w:val="385623" w:themeColor="accent6" w:themeShade="80"/>
                          <w:lang w:val="es-ES"/>
                        </w:rPr>
                        <w:t xml:space="preserve"> GBP.</w:t>
                      </w:r>
                      <w:r w:rsidR="00034A0F">
                        <w:rPr>
                          <w:color w:val="385623" w:themeColor="accent6" w:themeShade="80"/>
                          <w:lang w:val="es-ES"/>
                        </w:rPr>
                        <w:t xml:space="preserve"> </w:t>
                      </w:r>
                      <w:r w:rsidRPr="000D729A">
                        <w:rPr>
                          <w:color w:val="385623" w:themeColor="accent6" w:themeShade="80"/>
                          <w:lang w:val="es-ES"/>
                        </w:rPr>
                        <w:t xml:space="preserve">Estos bonos son emitidos por gobiernos, instituciones financieras, empresas o entidades que buscan recaudar fondos para proyectos que contribuyan </w:t>
                      </w:r>
                      <w:r w:rsidR="000770C7">
                        <w:rPr>
                          <w:color w:val="385623" w:themeColor="accent6" w:themeShade="80"/>
                          <w:lang w:val="es-ES"/>
                        </w:rPr>
                        <w:t>a estos objetivos</w:t>
                      </w:r>
                      <w:r w:rsidR="00D613F5">
                        <w:rPr>
                          <w:color w:val="385623" w:themeColor="accent6" w:themeShade="80"/>
                          <w:lang w:val="es-ES"/>
                        </w:rPr>
                        <w:t>.</w:t>
                      </w:r>
                      <w:r w:rsidR="000770C7">
                        <w:rPr>
                          <w:color w:val="385623" w:themeColor="accent6" w:themeShade="80"/>
                          <w:lang w:val="es-ES"/>
                        </w:rPr>
                        <w:t xml:space="preserve"> </w:t>
                      </w:r>
                    </w:p>
                    <w:p w14:paraId="7BB8DEC4" w14:textId="1D4F4148" w:rsidR="00B142BB" w:rsidRPr="000D729A" w:rsidRDefault="00B142BB" w:rsidP="008E55E8">
                      <w:pPr>
                        <w:jc w:val="both"/>
                        <w:rPr>
                          <w:color w:val="385623" w:themeColor="accent6" w:themeShade="80"/>
                          <w:lang w:val="es-ES"/>
                        </w:rPr>
                      </w:pPr>
                      <w:r>
                        <w:rPr>
                          <w:color w:val="385623" w:themeColor="accent6" w:themeShade="80"/>
                          <w:lang w:val="es-ES"/>
                        </w:rPr>
                        <w:t xml:space="preserve">Fuente: </w:t>
                      </w:r>
                      <w:r w:rsidR="00AD24D6">
                        <w:rPr>
                          <w:color w:val="385623" w:themeColor="accent6" w:themeShade="80"/>
                          <w:lang w:val="es-ES"/>
                        </w:rPr>
                        <w:t>(ICMA, 2021a).</w:t>
                      </w:r>
                    </w:p>
                  </w:txbxContent>
                </v:textbox>
                <w10:wrap anchorx="margin" anchory="margin"/>
              </v:shape>
            </w:pict>
          </mc:Fallback>
        </mc:AlternateContent>
      </w:r>
    </w:p>
    <w:p w14:paraId="7BB2BDD6" w14:textId="25B87EB8" w:rsidR="008E55E8" w:rsidRDefault="008E55E8" w:rsidP="007B37B9">
      <w:pPr>
        <w:spacing w:before="60"/>
        <w:jc w:val="both"/>
        <w:rPr>
          <w:lang w:val="es-ES"/>
        </w:rPr>
      </w:pPr>
    </w:p>
    <w:p w14:paraId="3F695087" w14:textId="77777777" w:rsidR="008E55E8" w:rsidRDefault="008E55E8" w:rsidP="007B37B9">
      <w:pPr>
        <w:spacing w:before="60"/>
        <w:jc w:val="both"/>
        <w:rPr>
          <w:lang w:val="es-ES"/>
        </w:rPr>
      </w:pPr>
    </w:p>
    <w:p w14:paraId="19945C25" w14:textId="77777777" w:rsidR="008E55E8" w:rsidRDefault="008E55E8" w:rsidP="007B37B9">
      <w:pPr>
        <w:spacing w:before="60"/>
        <w:jc w:val="both"/>
        <w:rPr>
          <w:lang w:val="es-ES"/>
        </w:rPr>
      </w:pPr>
    </w:p>
    <w:p w14:paraId="6B29FFFA" w14:textId="77777777" w:rsidR="008E55E8" w:rsidRDefault="008E55E8" w:rsidP="007B37B9">
      <w:pPr>
        <w:spacing w:before="60"/>
        <w:jc w:val="both"/>
        <w:rPr>
          <w:lang w:val="es-ES"/>
        </w:rPr>
      </w:pPr>
    </w:p>
    <w:p w14:paraId="2CD5A444" w14:textId="489D8AEA" w:rsidR="008E55E8" w:rsidRDefault="008E55E8" w:rsidP="007B37B9">
      <w:pPr>
        <w:spacing w:before="60"/>
        <w:jc w:val="both"/>
        <w:rPr>
          <w:lang w:val="es-ES"/>
        </w:rPr>
      </w:pPr>
    </w:p>
    <w:p w14:paraId="1AB891FF" w14:textId="3E974B46" w:rsidR="009E044C" w:rsidRDefault="009E044C" w:rsidP="007B37B9">
      <w:pPr>
        <w:spacing w:before="60"/>
        <w:jc w:val="both"/>
        <w:rPr>
          <w:lang w:val="es-ES"/>
        </w:rPr>
      </w:pPr>
    </w:p>
    <w:p w14:paraId="5FA17DEB" w14:textId="77777777" w:rsidR="009E044C" w:rsidRDefault="009E044C" w:rsidP="007B37B9">
      <w:pPr>
        <w:spacing w:before="60"/>
        <w:jc w:val="both"/>
        <w:rPr>
          <w:lang w:val="es-ES"/>
        </w:rPr>
      </w:pPr>
    </w:p>
    <w:p w14:paraId="0583C621" w14:textId="77777777" w:rsidR="002C37C3" w:rsidRDefault="002C37C3" w:rsidP="007B37B9">
      <w:pPr>
        <w:spacing w:before="60"/>
        <w:jc w:val="both"/>
        <w:rPr>
          <w:lang w:val="es-ES"/>
        </w:rPr>
      </w:pPr>
    </w:p>
    <w:p w14:paraId="47FA6F60" w14:textId="77777777" w:rsidR="00034A0F" w:rsidRDefault="00034A0F" w:rsidP="007B37B9">
      <w:pPr>
        <w:spacing w:before="60"/>
        <w:jc w:val="both"/>
        <w:rPr>
          <w:b/>
          <w:bCs/>
          <w:color w:val="70AD47" w:themeColor="accent6"/>
          <w:sz w:val="24"/>
          <w:szCs w:val="24"/>
          <w:lang w:val="es-ES"/>
        </w:rPr>
      </w:pPr>
    </w:p>
    <w:p w14:paraId="76294231" w14:textId="0D9FD6A7" w:rsidR="00C30C69" w:rsidRPr="00F718F9" w:rsidRDefault="00F718F9" w:rsidP="007B37B9">
      <w:pPr>
        <w:spacing w:before="60"/>
        <w:jc w:val="both"/>
        <w:rPr>
          <w:b/>
          <w:bCs/>
          <w:sz w:val="24"/>
          <w:szCs w:val="24"/>
          <w:lang w:val="es-ES"/>
        </w:rPr>
      </w:pPr>
      <w:r w:rsidRPr="00F718F9">
        <w:rPr>
          <w:b/>
          <w:bCs/>
          <w:color w:val="70AD47" w:themeColor="accent6"/>
          <w:sz w:val="24"/>
          <w:szCs w:val="24"/>
          <w:lang w:val="es-ES"/>
        </w:rPr>
        <w:t>Marcos de Bonos Verdes</w:t>
      </w:r>
    </w:p>
    <w:p w14:paraId="6D2D49BC" w14:textId="5972BA5E" w:rsidR="00C30C69" w:rsidRDefault="00F97443" w:rsidP="007B37B9">
      <w:pPr>
        <w:spacing w:before="60"/>
        <w:jc w:val="both"/>
        <w:rPr>
          <w:lang w:val="es-ES"/>
        </w:rPr>
      </w:pPr>
      <w:r>
        <w:rPr>
          <w:lang w:val="es-ES"/>
        </w:rPr>
        <w:t xml:space="preserve">Adicionalmente a </w:t>
      </w:r>
      <w:r w:rsidR="00464DC0">
        <w:rPr>
          <w:lang w:val="es-ES"/>
        </w:rPr>
        <w:t xml:space="preserve">cumplir con </w:t>
      </w:r>
      <w:r>
        <w:rPr>
          <w:lang w:val="es-ES"/>
        </w:rPr>
        <w:t xml:space="preserve">los cuatro </w:t>
      </w:r>
      <w:r w:rsidR="001F0833">
        <w:rPr>
          <w:lang w:val="es-ES"/>
        </w:rPr>
        <w:t xml:space="preserve">componentes de los GBP </w:t>
      </w:r>
      <w:r w:rsidR="00464DC0">
        <w:rPr>
          <w:lang w:val="es-ES"/>
        </w:rPr>
        <w:t xml:space="preserve">los emisores deben </w:t>
      </w:r>
      <w:r w:rsidR="00F718F9">
        <w:rPr>
          <w:lang w:val="es-ES"/>
        </w:rPr>
        <w:t>elaborar un Marco de</w:t>
      </w:r>
      <w:r w:rsidR="00B25B2A">
        <w:rPr>
          <w:lang w:val="es-ES"/>
        </w:rPr>
        <w:t xml:space="preserve"> </w:t>
      </w:r>
      <w:r w:rsidR="00F718F9">
        <w:rPr>
          <w:lang w:val="es-ES"/>
        </w:rPr>
        <w:t xml:space="preserve">Bonos Verdes. En este documento deben explicar el alineamiento </w:t>
      </w:r>
      <w:r w:rsidR="00DE0139">
        <w:rPr>
          <w:lang w:val="es-ES"/>
        </w:rPr>
        <w:t>de su bono (o de su programa de Bonos Verdes)</w:t>
      </w:r>
      <w:r w:rsidR="00464DC0">
        <w:rPr>
          <w:lang w:val="es-ES"/>
        </w:rPr>
        <w:t xml:space="preserve"> </w:t>
      </w:r>
      <w:r w:rsidR="00873907">
        <w:rPr>
          <w:lang w:val="es-ES"/>
        </w:rPr>
        <w:t>con los 4 principios y detallar</w:t>
      </w:r>
      <w:r w:rsidR="00B25B2A">
        <w:rPr>
          <w:lang w:val="es-ES"/>
        </w:rPr>
        <w:t xml:space="preserve"> </w:t>
      </w:r>
      <w:r w:rsidR="00873907">
        <w:rPr>
          <w:lang w:val="es-ES"/>
        </w:rPr>
        <w:t>como</w:t>
      </w:r>
      <w:r w:rsidR="00B25B2A">
        <w:rPr>
          <w:lang w:val="es-ES"/>
        </w:rPr>
        <w:t xml:space="preserve"> </w:t>
      </w:r>
      <w:r w:rsidR="00873907">
        <w:rPr>
          <w:lang w:val="es-ES"/>
        </w:rPr>
        <w:t xml:space="preserve">forma parte de su estrategia global. </w:t>
      </w:r>
      <w:r w:rsidR="00B25B2A">
        <w:rPr>
          <w:lang w:val="es-ES"/>
        </w:rPr>
        <w:t>Además,</w:t>
      </w:r>
      <w:r w:rsidR="0063650E">
        <w:rPr>
          <w:lang w:val="es-ES"/>
        </w:rPr>
        <w:t xml:space="preserve"> se</w:t>
      </w:r>
      <w:r w:rsidR="00B25B2A">
        <w:rPr>
          <w:lang w:val="es-ES"/>
        </w:rPr>
        <w:t xml:space="preserve"> </w:t>
      </w:r>
      <w:r w:rsidR="0063650E">
        <w:rPr>
          <w:lang w:val="es-ES"/>
        </w:rPr>
        <w:t>recomienda</w:t>
      </w:r>
      <w:r w:rsidR="00B25B2A">
        <w:rPr>
          <w:lang w:val="es-ES"/>
        </w:rPr>
        <w:t xml:space="preserve"> </w:t>
      </w:r>
      <w:r w:rsidR="008D7604">
        <w:rPr>
          <w:lang w:val="es-ES"/>
        </w:rPr>
        <w:t xml:space="preserve">incluir toda la información relevante </w:t>
      </w:r>
      <w:r w:rsidR="00937D3B">
        <w:rPr>
          <w:lang w:val="es-ES"/>
        </w:rPr>
        <w:t>sobre la estrategia de sostenibilidad del emisor en este</w:t>
      </w:r>
      <w:r w:rsidR="00B25B2A">
        <w:rPr>
          <w:lang w:val="es-ES"/>
        </w:rPr>
        <w:t xml:space="preserve"> </w:t>
      </w:r>
      <w:r w:rsidR="00937D3B">
        <w:rPr>
          <w:lang w:val="es-ES"/>
        </w:rPr>
        <w:t>documento,</w:t>
      </w:r>
      <w:r w:rsidR="00B25B2A">
        <w:rPr>
          <w:lang w:val="es-ES"/>
        </w:rPr>
        <w:t xml:space="preserve"> </w:t>
      </w:r>
      <w:r w:rsidR="00881993">
        <w:rPr>
          <w:lang w:val="es-ES"/>
        </w:rPr>
        <w:t>como,</w:t>
      </w:r>
      <w:r w:rsidR="00937D3B">
        <w:rPr>
          <w:lang w:val="es-ES"/>
        </w:rPr>
        <w:t xml:space="preserve"> por ejemplo, una referencia a </w:t>
      </w:r>
      <w:r w:rsidR="0034507B">
        <w:rPr>
          <w:lang w:val="es-ES"/>
        </w:rPr>
        <w:t xml:space="preserve">los objetivos ambientales que persigue el emisor, el uso de una taxonomía establecida </w:t>
      </w:r>
      <w:r w:rsidR="00A35DDE">
        <w:rPr>
          <w:lang w:val="es-ES"/>
        </w:rPr>
        <w:t>u</w:t>
      </w:r>
      <w:r w:rsidR="00C0246A">
        <w:rPr>
          <w:lang w:val="es-ES"/>
        </w:rPr>
        <w:t xml:space="preserve"> otros estándares verdes. </w:t>
      </w:r>
    </w:p>
    <w:p w14:paraId="7487C530" w14:textId="167F3A01" w:rsidR="00C0246A" w:rsidRDefault="00C0246A" w:rsidP="007B37B9">
      <w:pPr>
        <w:spacing w:before="60"/>
        <w:jc w:val="both"/>
        <w:rPr>
          <w:b/>
          <w:bCs/>
          <w:color w:val="70AD47" w:themeColor="accent6"/>
          <w:sz w:val="24"/>
          <w:szCs w:val="24"/>
          <w:lang w:val="es-ES"/>
        </w:rPr>
      </w:pPr>
      <w:r>
        <w:rPr>
          <w:b/>
          <w:bCs/>
          <w:color w:val="70AD47" w:themeColor="accent6"/>
          <w:sz w:val="24"/>
          <w:szCs w:val="24"/>
          <w:lang w:val="es-ES"/>
        </w:rPr>
        <w:t>Revisione</w:t>
      </w:r>
      <w:r w:rsidRPr="00F718F9">
        <w:rPr>
          <w:b/>
          <w:bCs/>
          <w:color w:val="70AD47" w:themeColor="accent6"/>
          <w:sz w:val="24"/>
          <w:szCs w:val="24"/>
          <w:lang w:val="es-ES"/>
        </w:rPr>
        <w:t>s</w:t>
      </w:r>
      <w:r>
        <w:rPr>
          <w:b/>
          <w:bCs/>
          <w:color w:val="70AD47" w:themeColor="accent6"/>
          <w:sz w:val="24"/>
          <w:szCs w:val="24"/>
          <w:lang w:val="es-ES"/>
        </w:rPr>
        <w:t xml:space="preserve"> Externas</w:t>
      </w:r>
    </w:p>
    <w:p w14:paraId="396363DF" w14:textId="0BFFDF75" w:rsidR="00C0246A" w:rsidRDefault="00520EB6" w:rsidP="00BE03C4">
      <w:pPr>
        <w:spacing w:before="60"/>
        <w:jc w:val="both"/>
        <w:rPr>
          <w:lang w:val="es-ES"/>
        </w:rPr>
      </w:pPr>
      <w:r>
        <w:rPr>
          <w:lang w:val="es-ES"/>
        </w:rPr>
        <w:t xml:space="preserve">Otra recomendación </w:t>
      </w:r>
      <w:r w:rsidR="00C61721">
        <w:rPr>
          <w:lang w:val="es-ES"/>
        </w:rPr>
        <w:t xml:space="preserve">del ICMA </w:t>
      </w:r>
      <w:r w:rsidR="00463981">
        <w:rPr>
          <w:lang w:val="es-ES"/>
        </w:rPr>
        <w:t>se refiere a la realización de una r</w:t>
      </w:r>
      <w:r w:rsidR="00EE61AB">
        <w:rPr>
          <w:lang w:val="es-ES"/>
        </w:rPr>
        <w:t xml:space="preserve">evisión externa que </w:t>
      </w:r>
      <w:r w:rsidR="00696E84">
        <w:rPr>
          <w:lang w:val="es-ES"/>
        </w:rPr>
        <w:t xml:space="preserve">evalúa </w:t>
      </w:r>
      <w:r w:rsidR="002F7C70">
        <w:rPr>
          <w:lang w:val="es-ES"/>
        </w:rPr>
        <w:t xml:space="preserve">el alineamiento </w:t>
      </w:r>
      <w:r w:rsidR="0005785A">
        <w:rPr>
          <w:lang w:val="es-ES"/>
        </w:rPr>
        <w:t xml:space="preserve">del Bono Verde con las 4 componentes de los GBP </w:t>
      </w:r>
      <w:r w:rsidR="0005785A" w:rsidRPr="00B9027F">
        <w:rPr>
          <w:u w:val="single"/>
          <w:lang w:val="es-ES"/>
        </w:rPr>
        <w:t>antes</w:t>
      </w:r>
      <w:r w:rsidR="0005785A">
        <w:rPr>
          <w:lang w:val="es-ES"/>
        </w:rPr>
        <w:t xml:space="preserve"> de la emisión</w:t>
      </w:r>
      <w:r w:rsidR="004974AB">
        <w:rPr>
          <w:lang w:val="es-ES"/>
        </w:rPr>
        <w:t xml:space="preserve"> por </w:t>
      </w:r>
      <w:r w:rsidR="00B5126B">
        <w:rPr>
          <w:lang w:val="es-ES"/>
        </w:rPr>
        <w:t>parte de</w:t>
      </w:r>
      <w:r w:rsidR="004974AB">
        <w:rPr>
          <w:lang w:val="es-ES"/>
        </w:rPr>
        <w:t xml:space="preserve"> un </w:t>
      </w:r>
      <w:r w:rsidR="00881993">
        <w:rPr>
          <w:lang w:val="es-ES"/>
        </w:rPr>
        <w:t xml:space="preserve">proveedor externo de este servicio. </w:t>
      </w:r>
      <w:r w:rsidR="00BE03C4" w:rsidRPr="00CF03DF">
        <w:rPr>
          <w:u w:val="single"/>
          <w:lang w:val="es-ES"/>
        </w:rPr>
        <w:t>Después</w:t>
      </w:r>
      <w:r w:rsidR="00BE03C4" w:rsidRPr="00BE03C4">
        <w:rPr>
          <w:lang w:val="es-ES"/>
        </w:rPr>
        <w:t xml:space="preserve"> de la emisión,</w:t>
      </w:r>
      <w:r w:rsidR="00CF03DF">
        <w:rPr>
          <w:lang w:val="es-ES"/>
        </w:rPr>
        <w:t xml:space="preserve"> </w:t>
      </w:r>
      <w:r w:rsidR="00BE03C4" w:rsidRPr="00BE03C4">
        <w:rPr>
          <w:lang w:val="es-ES"/>
        </w:rPr>
        <w:t>se recomienda que la gestión de los</w:t>
      </w:r>
      <w:r w:rsidR="00CF03DF">
        <w:rPr>
          <w:lang w:val="es-ES"/>
        </w:rPr>
        <w:t xml:space="preserve"> </w:t>
      </w:r>
      <w:r w:rsidR="00BE03C4" w:rsidRPr="00BE03C4">
        <w:rPr>
          <w:lang w:val="es-ES"/>
        </w:rPr>
        <w:t>fondos del emisor</w:t>
      </w:r>
      <w:r w:rsidR="00CF03DF">
        <w:rPr>
          <w:lang w:val="es-ES"/>
        </w:rPr>
        <w:t xml:space="preserve"> </w:t>
      </w:r>
      <w:r w:rsidR="00BE03C4" w:rsidRPr="00BE03C4">
        <w:rPr>
          <w:lang w:val="es-ES"/>
        </w:rPr>
        <w:t>se complemente</w:t>
      </w:r>
      <w:r w:rsidR="00BE03C4">
        <w:rPr>
          <w:lang w:val="es-ES"/>
        </w:rPr>
        <w:t xml:space="preserve"> </w:t>
      </w:r>
      <w:r w:rsidR="00BE03C4" w:rsidRPr="00BE03C4">
        <w:rPr>
          <w:lang w:val="es-ES"/>
        </w:rPr>
        <w:t>con el uso de un auditor externo, u otro tercero, para verificar el seguimiento interno y la</w:t>
      </w:r>
      <w:r w:rsidR="00BE03C4">
        <w:rPr>
          <w:lang w:val="es-ES"/>
        </w:rPr>
        <w:t xml:space="preserve"> </w:t>
      </w:r>
      <w:r w:rsidR="00BE03C4" w:rsidRPr="00BE03C4">
        <w:rPr>
          <w:lang w:val="es-ES"/>
        </w:rPr>
        <w:t>asignación de fondos de los Bonos Verdes a Proyectos Verdes elegibles.</w:t>
      </w:r>
    </w:p>
    <w:p w14:paraId="401C78A7" w14:textId="77777777" w:rsidR="00B75B59" w:rsidRDefault="00B75B59" w:rsidP="00B75B59">
      <w:pPr>
        <w:ind w:left="720" w:hanging="720"/>
        <w:rPr>
          <w:b/>
          <w:bCs/>
          <w:color w:val="70AD47" w:themeColor="accent6"/>
          <w:sz w:val="28"/>
          <w:szCs w:val="28"/>
          <w:lang w:val="es-ES"/>
        </w:rPr>
      </w:pPr>
    </w:p>
    <w:p w14:paraId="1A37D864" w14:textId="3A5D11AB" w:rsidR="00B75B59" w:rsidRPr="00AB361E" w:rsidRDefault="00B75B59" w:rsidP="00B75B59">
      <w:pPr>
        <w:ind w:left="720" w:hanging="720"/>
        <w:rPr>
          <w:b/>
          <w:bCs/>
          <w:color w:val="70AD47" w:themeColor="accent6"/>
          <w:sz w:val="28"/>
          <w:szCs w:val="28"/>
          <w:lang w:val="es-ES"/>
        </w:rPr>
      </w:pPr>
      <w:r w:rsidRPr="00AB361E">
        <w:rPr>
          <w:b/>
          <w:bCs/>
          <w:color w:val="70AD47" w:themeColor="accent6"/>
          <w:sz w:val="28"/>
          <w:szCs w:val="28"/>
          <w:lang w:val="es-ES"/>
        </w:rPr>
        <w:t>2.</w:t>
      </w:r>
      <w:r w:rsidR="00AB361E">
        <w:rPr>
          <w:b/>
          <w:bCs/>
          <w:color w:val="70AD47" w:themeColor="accent6"/>
          <w:sz w:val="28"/>
          <w:szCs w:val="28"/>
          <w:lang w:val="es-ES"/>
        </w:rPr>
        <w:t>1</w:t>
      </w:r>
      <w:r w:rsidRPr="00AB361E">
        <w:rPr>
          <w:b/>
          <w:bCs/>
          <w:color w:val="70AD47" w:themeColor="accent6"/>
          <w:sz w:val="28"/>
          <w:szCs w:val="28"/>
          <w:lang w:val="es-ES"/>
        </w:rPr>
        <w:t>.4</w:t>
      </w:r>
      <w:r w:rsidRPr="00AB361E">
        <w:rPr>
          <w:b/>
          <w:bCs/>
          <w:color w:val="70AD47" w:themeColor="accent6"/>
          <w:sz w:val="28"/>
          <w:szCs w:val="28"/>
          <w:lang w:val="es-ES"/>
        </w:rPr>
        <w:tab/>
        <w:t xml:space="preserve">Los </w:t>
      </w:r>
      <w:r w:rsidR="00BF66B7" w:rsidRPr="00AB361E">
        <w:rPr>
          <w:b/>
          <w:bCs/>
          <w:color w:val="70AD47" w:themeColor="accent6"/>
          <w:sz w:val="28"/>
          <w:szCs w:val="28"/>
          <w:lang w:val="es-ES"/>
        </w:rPr>
        <w:t>“</w:t>
      </w:r>
      <w:proofErr w:type="spellStart"/>
      <w:r w:rsidR="00BF66B7" w:rsidRPr="00AB361E">
        <w:rPr>
          <w:b/>
          <w:bCs/>
          <w:color w:val="70AD47" w:themeColor="accent6"/>
          <w:sz w:val="28"/>
          <w:szCs w:val="28"/>
          <w:lang w:val="es-ES"/>
        </w:rPr>
        <w:t>Climate</w:t>
      </w:r>
      <w:proofErr w:type="spellEnd"/>
      <w:r w:rsidR="00BF66B7" w:rsidRPr="00AB361E">
        <w:rPr>
          <w:b/>
          <w:bCs/>
          <w:color w:val="70AD47" w:themeColor="accent6"/>
          <w:sz w:val="28"/>
          <w:szCs w:val="28"/>
          <w:lang w:val="es-ES"/>
        </w:rPr>
        <w:t xml:space="preserve"> Bonds </w:t>
      </w:r>
      <w:proofErr w:type="spellStart"/>
      <w:r w:rsidR="00BF66B7" w:rsidRPr="00AB361E">
        <w:rPr>
          <w:b/>
          <w:bCs/>
          <w:color w:val="70AD47" w:themeColor="accent6"/>
          <w:sz w:val="28"/>
          <w:szCs w:val="28"/>
          <w:lang w:val="es-ES"/>
        </w:rPr>
        <w:t>Standard</w:t>
      </w:r>
      <w:r w:rsidR="00D41CCE" w:rsidRPr="00AB361E">
        <w:rPr>
          <w:b/>
          <w:bCs/>
          <w:color w:val="70AD47" w:themeColor="accent6"/>
          <w:sz w:val="28"/>
          <w:szCs w:val="28"/>
          <w:lang w:val="es-ES"/>
        </w:rPr>
        <w:t>s</w:t>
      </w:r>
      <w:proofErr w:type="spellEnd"/>
      <w:r w:rsidR="00BF66B7" w:rsidRPr="00AB361E">
        <w:rPr>
          <w:b/>
          <w:bCs/>
          <w:color w:val="70AD47" w:themeColor="accent6"/>
          <w:sz w:val="28"/>
          <w:szCs w:val="28"/>
          <w:lang w:val="es-ES"/>
        </w:rPr>
        <w:t>”</w:t>
      </w:r>
    </w:p>
    <w:p w14:paraId="68DAA102" w14:textId="11434F35" w:rsidR="006E5299" w:rsidRDefault="00BF66B7" w:rsidP="00BF66B7">
      <w:pPr>
        <w:spacing w:before="60"/>
        <w:jc w:val="both"/>
        <w:rPr>
          <w:lang w:val="es-ES"/>
        </w:rPr>
      </w:pPr>
      <w:r>
        <w:rPr>
          <w:lang w:val="es-ES"/>
        </w:rPr>
        <w:t xml:space="preserve">Como vemos, los GBP son claras y precisas en recomendar una revisión del cumplimiento de un Bono Verde con los 4 componentes antes y después de la emisión. No obstante, es importante mencionar que los GBP no definen al detalle ¿qué es lo que se puede considerar verde y no? Los rubros mencionados en el principio 1 (Uso de los fondos) solo representan categorías, pero no son una taxonomía detallada como la conocimos, por ejemplo, de la Unión Europea en la </w:t>
      </w:r>
      <w:r w:rsidR="00267907">
        <w:rPr>
          <w:lang w:val="es-ES"/>
        </w:rPr>
        <w:t>Lección</w:t>
      </w:r>
      <w:r>
        <w:rPr>
          <w:lang w:val="es-ES"/>
        </w:rPr>
        <w:t xml:space="preserve"> 3. Para </w:t>
      </w:r>
      <w:r>
        <w:rPr>
          <w:lang w:val="es-ES"/>
        </w:rPr>
        <w:lastRenderedPageBreak/>
        <w:t xml:space="preserve">este </w:t>
      </w:r>
      <w:r w:rsidR="001C5361">
        <w:rPr>
          <w:lang w:val="es-ES"/>
        </w:rPr>
        <w:t>fin</w:t>
      </w:r>
      <w:r>
        <w:rPr>
          <w:lang w:val="es-ES"/>
        </w:rPr>
        <w:t xml:space="preserve"> </w:t>
      </w:r>
      <w:r w:rsidR="0099771B">
        <w:rPr>
          <w:lang w:val="es-ES"/>
        </w:rPr>
        <w:t>la “</w:t>
      </w:r>
      <w:proofErr w:type="spellStart"/>
      <w:r w:rsidR="0099771B">
        <w:rPr>
          <w:lang w:val="es-ES"/>
        </w:rPr>
        <w:t>Climate</w:t>
      </w:r>
      <w:proofErr w:type="spellEnd"/>
      <w:r w:rsidR="0099771B">
        <w:rPr>
          <w:lang w:val="es-ES"/>
        </w:rPr>
        <w:t xml:space="preserve"> Bond </w:t>
      </w:r>
      <w:proofErr w:type="spellStart"/>
      <w:r w:rsidR="0099771B">
        <w:rPr>
          <w:lang w:val="es-ES"/>
        </w:rPr>
        <w:t>Initiative</w:t>
      </w:r>
      <w:proofErr w:type="spellEnd"/>
      <w:r w:rsidR="0099771B">
        <w:rPr>
          <w:lang w:val="es-ES"/>
        </w:rPr>
        <w:t xml:space="preserve">” (CBI – en español: Iniciativa de Bonos Climáticos) ha definido los </w:t>
      </w:r>
      <w:proofErr w:type="spellStart"/>
      <w:r w:rsidR="0099771B">
        <w:rPr>
          <w:lang w:val="es-ES"/>
        </w:rPr>
        <w:t>Climate</w:t>
      </w:r>
      <w:proofErr w:type="spellEnd"/>
      <w:r w:rsidR="0099771B">
        <w:rPr>
          <w:lang w:val="es-ES"/>
        </w:rPr>
        <w:t xml:space="preserve"> Bond </w:t>
      </w:r>
      <w:proofErr w:type="spellStart"/>
      <w:r w:rsidR="0099771B">
        <w:rPr>
          <w:lang w:val="es-ES"/>
        </w:rPr>
        <w:t>Standards</w:t>
      </w:r>
      <w:proofErr w:type="spellEnd"/>
      <w:r w:rsidR="0099771B">
        <w:rPr>
          <w:lang w:val="es-ES"/>
        </w:rPr>
        <w:t xml:space="preserve"> (CBS – en español: Estándares de Bonos Climáticos).</w:t>
      </w:r>
      <w:r w:rsidR="003612A5">
        <w:rPr>
          <w:lang w:val="es-ES"/>
        </w:rPr>
        <w:t xml:space="preserve"> </w:t>
      </w:r>
    </w:p>
    <w:p w14:paraId="3569E3AD" w14:textId="28175A69" w:rsidR="003612A5" w:rsidRDefault="003612A5" w:rsidP="00BF66B7">
      <w:pPr>
        <w:spacing w:before="60"/>
        <w:jc w:val="both"/>
        <w:rPr>
          <w:lang w:val="es-ES"/>
        </w:rPr>
      </w:pPr>
      <w:r>
        <w:rPr>
          <w:lang w:val="es-ES"/>
        </w:rPr>
        <w:t xml:space="preserve">Los CBS están basados en (y compatibles con) </w:t>
      </w:r>
      <w:r w:rsidR="00032743">
        <w:rPr>
          <w:lang w:val="es-ES"/>
        </w:rPr>
        <w:t>los GBP</w:t>
      </w:r>
      <w:r w:rsidR="00906CD5">
        <w:rPr>
          <w:lang w:val="es-ES"/>
        </w:rPr>
        <w:t>,</w:t>
      </w:r>
      <w:r w:rsidR="00032743">
        <w:rPr>
          <w:lang w:val="es-ES"/>
        </w:rPr>
        <w:t xml:space="preserve"> pero </w:t>
      </w:r>
      <w:r w:rsidR="003F2268">
        <w:rPr>
          <w:lang w:val="es-ES"/>
        </w:rPr>
        <w:t xml:space="preserve">definen </w:t>
      </w:r>
      <w:r w:rsidR="000A6E44">
        <w:rPr>
          <w:lang w:val="es-ES"/>
        </w:rPr>
        <w:t xml:space="preserve">mucho más al detalle para cada sector los criterios específicos de proyectos y activos que pueden ser calificados como “verdes”. </w:t>
      </w:r>
      <w:r w:rsidR="00B86D5C">
        <w:rPr>
          <w:lang w:val="es-ES"/>
        </w:rPr>
        <w:t xml:space="preserve">La contribución clave de la CBI ha sido la definición de </w:t>
      </w:r>
      <w:r w:rsidR="009571D3">
        <w:rPr>
          <w:lang w:val="es-ES"/>
        </w:rPr>
        <w:t>un</w:t>
      </w:r>
      <w:r w:rsidR="00B86D5C">
        <w:rPr>
          <w:lang w:val="es-ES"/>
        </w:rPr>
        <w:t>a taxonomía de actividades sostenibles</w:t>
      </w:r>
      <w:r w:rsidR="009571D3">
        <w:rPr>
          <w:lang w:val="es-ES"/>
        </w:rPr>
        <w:t xml:space="preserve"> (</w:t>
      </w:r>
      <w:r w:rsidR="00B86D5C">
        <w:rPr>
          <w:lang w:val="es-ES"/>
        </w:rPr>
        <w:t>en línea con los GBP</w:t>
      </w:r>
      <w:r w:rsidR="009571D3">
        <w:rPr>
          <w:lang w:val="es-ES"/>
        </w:rPr>
        <w:t>)</w:t>
      </w:r>
      <w:r w:rsidR="00B86D5C">
        <w:rPr>
          <w:lang w:val="es-ES"/>
        </w:rPr>
        <w:t xml:space="preserve">, pero llegando a un nivel mucho más </w:t>
      </w:r>
      <w:r w:rsidR="009571D3">
        <w:rPr>
          <w:lang w:val="es-ES"/>
        </w:rPr>
        <w:t>preciso y específico</w:t>
      </w:r>
      <w:r w:rsidR="00B86D5C">
        <w:rPr>
          <w:lang w:val="es-ES"/>
        </w:rPr>
        <w:t xml:space="preserve">. A </w:t>
      </w:r>
      <w:r w:rsidR="00906CD5">
        <w:rPr>
          <w:lang w:val="es-ES"/>
        </w:rPr>
        <w:t>continuación,</w:t>
      </w:r>
      <w:r w:rsidR="00B86D5C">
        <w:rPr>
          <w:lang w:val="es-ES"/>
        </w:rPr>
        <w:t xml:space="preserve"> presentamos </w:t>
      </w:r>
      <w:r w:rsidR="004A7FD2">
        <w:rPr>
          <w:lang w:val="es-ES"/>
        </w:rPr>
        <w:t>un resumen</w:t>
      </w:r>
      <w:r w:rsidR="00B86D5C">
        <w:rPr>
          <w:lang w:val="es-ES"/>
        </w:rPr>
        <w:t xml:space="preserve"> </w:t>
      </w:r>
      <w:r w:rsidR="004A7FD2">
        <w:rPr>
          <w:lang w:val="es-ES"/>
        </w:rPr>
        <w:t>d</w:t>
      </w:r>
      <w:r w:rsidR="00B86D5C">
        <w:rPr>
          <w:lang w:val="es-ES"/>
        </w:rPr>
        <w:t>e los sectores y el tipo de certificaciones para los cuales la CBI ya ha desarrollado estándares de certificación</w:t>
      </w:r>
      <w:r w:rsidR="00712E83">
        <w:rPr>
          <w:lang w:val="es-ES"/>
        </w:rPr>
        <w:t xml:space="preserve"> – que ya conocimos también en la </w:t>
      </w:r>
      <w:r w:rsidR="00267907">
        <w:rPr>
          <w:lang w:val="es-ES"/>
        </w:rPr>
        <w:t>Lección</w:t>
      </w:r>
      <w:r w:rsidR="00712E83">
        <w:rPr>
          <w:lang w:val="es-ES"/>
        </w:rPr>
        <w:t xml:space="preserve"> 3</w:t>
      </w:r>
      <w:r w:rsidR="00B86D5C">
        <w:rPr>
          <w:lang w:val="es-ES"/>
        </w:rPr>
        <w:t>:</w:t>
      </w:r>
    </w:p>
    <w:p w14:paraId="04485AFA" w14:textId="10C9BA35" w:rsidR="00D41CCE" w:rsidRDefault="00EE0471" w:rsidP="00D41CCE">
      <w:pPr>
        <w:spacing w:before="60"/>
        <w:jc w:val="both"/>
        <w:rPr>
          <w:lang w:val="es-ES"/>
        </w:rPr>
      </w:pPr>
      <w:r>
        <w:rPr>
          <w:u w:val="single"/>
          <w:lang w:val="es-ES"/>
        </w:rPr>
        <w:t>Gráfico 6.3</w:t>
      </w:r>
      <w:r w:rsidR="00D41CCE" w:rsidRPr="00EF0DF8">
        <w:rPr>
          <w:u w:val="single"/>
          <w:lang w:val="es-ES"/>
        </w:rPr>
        <w:t>:</w:t>
      </w:r>
      <w:r w:rsidR="00D41CCE">
        <w:rPr>
          <w:lang w:val="es-ES"/>
        </w:rPr>
        <w:tab/>
        <w:t xml:space="preserve"> </w:t>
      </w:r>
      <w:r w:rsidR="008B1759">
        <w:rPr>
          <w:b/>
          <w:bCs/>
          <w:lang w:val="es-ES"/>
        </w:rPr>
        <w:t>Certificaciones ofrecidos por el</w:t>
      </w:r>
      <w:r w:rsidR="00D41CCE" w:rsidRPr="00EF0DF8">
        <w:rPr>
          <w:b/>
          <w:bCs/>
          <w:lang w:val="es-ES"/>
        </w:rPr>
        <w:t xml:space="preserve"> </w:t>
      </w:r>
      <w:proofErr w:type="spellStart"/>
      <w:r w:rsidR="00D41CCE" w:rsidRPr="00EF0DF8">
        <w:rPr>
          <w:b/>
          <w:bCs/>
          <w:lang w:val="es-ES"/>
        </w:rPr>
        <w:t>Climate</w:t>
      </w:r>
      <w:proofErr w:type="spellEnd"/>
      <w:r w:rsidR="00D41CCE" w:rsidRPr="00EF0DF8">
        <w:rPr>
          <w:b/>
          <w:bCs/>
          <w:lang w:val="es-ES"/>
        </w:rPr>
        <w:t xml:space="preserve"> Bonds </w:t>
      </w:r>
      <w:proofErr w:type="spellStart"/>
      <w:r w:rsidR="00D41CCE" w:rsidRPr="00EF0DF8">
        <w:rPr>
          <w:b/>
          <w:bCs/>
          <w:lang w:val="es-ES"/>
        </w:rPr>
        <w:t>Initiative</w:t>
      </w:r>
      <w:proofErr w:type="spellEnd"/>
      <w:r w:rsidR="00D41CCE" w:rsidRPr="00EF0DF8">
        <w:rPr>
          <w:b/>
          <w:bCs/>
          <w:lang w:val="es-ES"/>
        </w:rPr>
        <w:t xml:space="preserve"> (CBI)</w:t>
      </w:r>
      <w:r w:rsidR="00D41CCE">
        <w:rPr>
          <w:lang w:val="es-ES"/>
        </w:rPr>
        <w:t xml:space="preserve"> </w:t>
      </w:r>
    </w:p>
    <w:p w14:paraId="57D9F6D4" w14:textId="25F93F0C" w:rsidR="001D6A65" w:rsidRDefault="00AD24D6" w:rsidP="00D41CCE">
      <w:pPr>
        <w:spacing w:before="60"/>
        <w:jc w:val="both"/>
        <w:rPr>
          <w:lang w:val="es-ES"/>
        </w:rPr>
      </w:pPr>
      <w:r>
        <w:rPr>
          <w:noProof/>
          <w:lang w:val="es-ES"/>
        </w:rPr>
        <w:drawing>
          <wp:anchor distT="0" distB="0" distL="114300" distR="114300" simplePos="0" relativeHeight="251678738" behindDoc="0" locked="0" layoutInCell="1" allowOverlap="1" wp14:anchorId="47B08646" wp14:editId="0D2DC15E">
            <wp:simplePos x="0" y="0"/>
            <wp:positionH relativeFrom="column">
              <wp:posOffset>-44263</wp:posOffset>
            </wp:positionH>
            <wp:positionV relativeFrom="page">
              <wp:posOffset>3126121</wp:posOffset>
            </wp:positionV>
            <wp:extent cx="4444193" cy="6119446"/>
            <wp:effectExtent l="0" t="0" r="0" b="0"/>
            <wp:wrapNone/>
            <wp:docPr id="7794561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456112" name="Picture 779456112"/>
                    <pic:cNvPicPr/>
                  </pic:nvPicPr>
                  <pic:blipFill>
                    <a:blip r:embed="rId10">
                      <a:extLst>
                        <a:ext uri="{28A0092B-C50C-407E-A947-70E740481C1C}">
                          <a14:useLocalDpi xmlns:a14="http://schemas.microsoft.com/office/drawing/2010/main" val="0"/>
                        </a:ext>
                      </a:extLst>
                    </a:blip>
                    <a:stretch>
                      <a:fillRect/>
                    </a:stretch>
                  </pic:blipFill>
                  <pic:spPr>
                    <a:xfrm>
                      <a:off x="0" y="0"/>
                      <a:ext cx="4444193" cy="6119446"/>
                    </a:xfrm>
                    <a:prstGeom prst="rect">
                      <a:avLst/>
                    </a:prstGeom>
                  </pic:spPr>
                </pic:pic>
              </a:graphicData>
            </a:graphic>
            <wp14:sizeRelH relativeFrom="margin">
              <wp14:pctWidth>0</wp14:pctWidth>
            </wp14:sizeRelH>
            <wp14:sizeRelV relativeFrom="margin">
              <wp14:pctHeight>0</wp14:pctHeight>
            </wp14:sizeRelV>
          </wp:anchor>
        </w:drawing>
      </w:r>
    </w:p>
    <w:p w14:paraId="1AA75696" w14:textId="77777777" w:rsidR="001D6A65" w:rsidRDefault="001D6A65" w:rsidP="00D41CCE">
      <w:pPr>
        <w:spacing w:before="60"/>
        <w:jc w:val="both"/>
        <w:rPr>
          <w:lang w:val="es-ES"/>
        </w:rPr>
      </w:pPr>
    </w:p>
    <w:p w14:paraId="560E46A5" w14:textId="77777777" w:rsidR="001D6A65" w:rsidRDefault="001D6A65" w:rsidP="00D41CCE">
      <w:pPr>
        <w:spacing w:before="60"/>
        <w:jc w:val="both"/>
        <w:rPr>
          <w:lang w:val="es-ES"/>
        </w:rPr>
      </w:pPr>
    </w:p>
    <w:p w14:paraId="64885928" w14:textId="77777777" w:rsidR="001D6A65" w:rsidRDefault="001D6A65" w:rsidP="00D41CCE">
      <w:pPr>
        <w:spacing w:before="60"/>
        <w:jc w:val="both"/>
        <w:rPr>
          <w:lang w:val="es-ES"/>
        </w:rPr>
      </w:pPr>
    </w:p>
    <w:p w14:paraId="40753CC4" w14:textId="77777777" w:rsidR="001D6A65" w:rsidRDefault="001D6A65" w:rsidP="00D41CCE">
      <w:pPr>
        <w:spacing w:before="60"/>
        <w:jc w:val="both"/>
        <w:rPr>
          <w:lang w:val="es-ES"/>
        </w:rPr>
      </w:pPr>
    </w:p>
    <w:p w14:paraId="29C918F7" w14:textId="77777777" w:rsidR="001D6A65" w:rsidRDefault="001D6A65" w:rsidP="00D41CCE">
      <w:pPr>
        <w:spacing w:before="60"/>
        <w:jc w:val="both"/>
        <w:rPr>
          <w:lang w:val="es-ES"/>
        </w:rPr>
      </w:pPr>
    </w:p>
    <w:p w14:paraId="0DEC7345" w14:textId="77777777" w:rsidR="001D6A65" w:rsidRDefault="001D6A65" w:rsidP="00D41CCE">
      <w:pPr>
        <w:spacing w:before="60"/>
        <w:jc w:val="both"/>
        <w:rPr>
          <w:lang w:val="es-ES"/>
        </w:rPr>
      </w:pPr>
    </w:p>
    <w:p w14:paraId="2BAEC5FA" w14:textId="77777777" w:rsidR="001D6A65" w:rsidRDefault="001D6A65" w:rsidP="00D41CCE">
      <w:pPr>
        <w:spacing w:before="60"/>
        <w:jc w:val="both"/>
        <w:rPr>
          <w:lang w:val="es-ES"/>
        </w:rPr>
      </w:pPr>
    </w:p>
    <w:p w14:paraId="09BBF652" w14:textId="0787E51C" w:rsidR="006E5299" w:rsidRDefault="006E5299" w:rsidP="00BF66B7">
      <w:pPr>
        <w:spacing w:before="60"/>
        <w:jc w:val="both"/>
        <w:rPr>
          <w:lang w:val="es-ES"/>
        </w:rPr>
      </w:pPr>
    </w:p>
    <w:p w14:paraId="1D66804E" w14:textId="77777777" w:rsidR="006E5299" w:rsidRDefault="006E5299" w:rsidP="00BF66B7">
      <w:pPr>
        <w:spacing w:before="60"/>
        <w:jc w:val="both"/>
        <w:rPr>
          <w:lang w:val="es-ES"/>
        </w:rPr>
      </w:pPr>
    </w:p>
    <w:p w14:paraId="585A7EB1" w14:textId="77777777" w:rsidR="006E5299" w:rsidRDefault="006E5299" w:rsidP="00BF66B7">
      <w:pPr>
        <w:spacing w:before="60"/>
        <w:jc w:val="both"/>
        <w:rPr>
          <w:lang w:val="es-ES"/>
        </w:rPr>
      </w:pPr>
    </w:p>
    <w:p w14:paraId="4324DFFF" w14:textId="77777777" w:rsidR="001D6A65" w:rsidRDefault="001D6A65" w:rsidP="00BF66B7">
      <w:pPr>
        <w:spacing w:before="60"/>
        <w:jc w:val="both"/>
        <w:rPr>
          <w:lang w:val="es-ES"/>
        </w:rPr>
      </w:pPr>
    </w:p>
    <w:p w14:paraId="64346EE2" w14:textId="77777777" w:rsidR="001D6A65" w:rsidRDefault="001D6A65" w:rsidP="00BF66B7">
      <w:pPr>
        <w:spacing w:before="60"/>
        <w:jc w:val="both"/>
        <w:rPr>
          <w:lang w:val="es-ES"/>
        </w:rPr>
      </w:pPr>
    </w:p>
    <w:p w14:paraId="642E891C" w14:textId="77777777" w:rsidR="001D6A65" w:rsidRDefault="001D6A65" w:rsidP="00BF66B7">
      <w:pPr>
        <w:spacing w:before="60"/>
        <w:jc w:val="both"/>
        <w:rPr>
          <w:lang w:val="es-ES"/>
        </w:rPr>
      </w:pPr>
    </w:p>
    <w:p w14:paraId="35F6CC42" w14:textId="77777777" w:rsidR="001D6A65" w:rsidRDefault="001D6A65" w:rsidP="00BF66B7">
      <w:pPr>
        <w:spacing w:before="60"/>
        <w:jc w:val="both"/>
        <w:rPr>
          <w:lang w:val="es-ES"/>
        </w:rPr>
      </w:pPr>
    </w:p>
    <w:p w14:paraId="18ED8377" w14:textId="77777777" w:rsidR="001D6A65" w:rsidRDefault="001D6A65" w:rsidP="00BF66B7">
      <w:pPr>
        <w:spacing w:before="60"/>
        <w:jc w:val="both"/>
        <w:rPr>
          <w:lang w:val="es-ES"/>
        </w:rPr>
      </w:pPr>
    </w:p>
    <w:p w14:paraId="26B373A7" w14:textId="77777777" w:rsidR="001D6A65" w:rsidRDefault="001D6A65" w:rsidP="00BF66B7">
      <w:pPr>
        <w:spacing w:before="60"/>
        <w:jc w:val="both"/>
        <w:rPr>
          <w:lang w:val="es-ES"/>
        </w:rPr>
      </w:pPr>
    </w:p>
    <w:p w14:paraId="3F29235A" w14:textId="77777777" w:rsidR="001D6A65" w:rsidRDefault="001D6A65" w:rsidP="00BF66B7">
      <w:pPr>
        <w:spacing w:before="60"/>
        <w:jc w:val="both"/>
        <w:rPr>
          <w:lang w:val="es-ES"/>
        </w:rPr>
      </w:pPr>
    </w:p>
    <w:p w14:paraId="7012CD02" w14:textId="77777777" w:rsidR="001D6A65" w:rsidRDefault="001D6A65" w:rsidP="00BF66B7">
      <w:pPr>
        <w:spacing w:before="60"/>
        <w:jc w:val="both"/>
        <w:rPr>
          <w:lang w:val="es-ES"/>
        </w:rPr>
      </w:pPr>
    </w:p>
    <w:p w14:paraId="3866AFDE" w14:textId="77777777" w:rsidR="001D6A65" w:rsidRDefault="001D6A65" w:rsidP="00BF66B7">
      <w:pPr>
        <w:spacing w:before="60"/>
        <w:jc w:val="both"/>
        <w:rPr>
          <w:lang w:val="es-ES"/>
        </w:rPr>
      </w:pPr>
    </w:p>
    <w:p w14:paraId="03A9F100" w14:textId="77777777" w:rsidR="006E5299" w:rsidRDefault="006E5299" w:rsidP="00BF66B7">
      <w:pPr>
        <w:spacing w:before="60"/>
        <w:jc w:val="both"/>
        <w:rPr>
          <w:lang w:val="es-ES"/>
        </w:rPr>
      </w:pPr>
    </w:p>
    <w:p w14:paraId="74CF3AD7" w14:textId="2CE90D9A" w:rsidR="00D41CCE" w:rsidRDefault="00D41CCE">
      <w:pPr>
        <w:rPr>
          <w:lang w:val="es-ES"/>
        </w:rPr>
      </w:pPr>
    </w:p>
    <w:p w14:paraId="2B4B8A49" w14:textId="25B6AD93" w:rsidR="00970B33" w:rsidRDefault="0075213F" w:rsidP="003D57E4">
      <w:pPr>
        <w:jc w:val="both"/>
        <w:rPr>
          <w:lang w:val="es-ES"/>
        </w:rPr>
      </w:pPr>
      <w:r>
        <w:rPr>
          <w:lang w:val="es-ES"/>
        </w:rPr>
        <w:lastRenderedPageBreak/>
        <w:t xml:space="preserve">Los estándares de la CBI </w:t>
      </w:r>
      <w:r w:rsidR="00DC135C">
        <w:rPr>
          <w:lang w:val="es-ES"/>
        </w:rPr>
        <w:t xml:space="preserve">diferencian entre </w:t>
      </w:r>
      <w:r w:rsidR="00885254">
        <w:rPr>
          <w:lang w:val="es-ES"/>
        </w:rPr>
        <w:t xml:space="preserve">requisitos </w:t>
      </w:r>
      <w:proofErr w:type="spellStart"/>
      <w:r w:rsidR="00727088">
        <w:rPr>
          <w:lang w:val="es-ES"/>
        </w:rPr>
        <w:t>pre-emisión</w:t>
      </w:r>
      <w:proofErr w:type="spellEnd"/>
      <w:r w:rsidR="00885254">
        <w:rPr>
          <w:lang w:val="es-ES"/>
        </w:rPr>
        <w:t xml:space="preserve"> y </w:t>
      </w:r>
      <w:r w:rsidR="002342D5">
        <w:rPr>
          <w:lang w:val="es-ES"/>
        </w:rPr>
        <w:t>post</w:t>
      </w:r>
      <w:r w:rsidR="00727088">
        <w:rPr>
          <w:lang w:val="es-ES"/>
        </w:rPr>
        <w:t xml:space="preserve"> </w:t>
      </w:r>
      <w:r w:rsidR="002342D5">
        <w:rPr>
          <w:lang w:val="es-ES"/>
        </w:rPr>
        <w:t xml:space="preserve">emisión que deben ser verificado por </w:t>
      </w:r>
      <w:r w:rsidR="00513309">
        <w:rPr>
          <w:lang w:val="es-ES"/>
        </w:rPr>
        <w:t>proveedor de certificación verificado. La</w:t>
      </w:r>
      <w:r w:rsidR="00970B33">
        <w:rPr>
          <w:lang w:val="es-ES"/>
        </w:rPr>
        <w:t xml:space="preserve"> </w:t>
      </w:r>
      <w:r w:rsidR="00513309">
        <w:rPr>
          <w:lang w:val="es-ES"/>
        </w:rPr>
        <w:t>ventaja de una verificación</w:t>
      </w:r>
      <w:r w:rsidR="00970B33">
        <w:rPr>
          <w:lang w:val="es-ES"/>
        </w:rPr>
        <w:t xml:space="preserve"> </w:t>
      </w:r>
      <w:r w:rsidR="00513309">
        <w:rPr>
          <w:lang w:val="es-ES"/>
        </w:rPr>
        <w:t xml:space="preserve">por parte de un tercero autorizado para el inversionista es </w:t>
      </w:r>
      <w:r w:rsidR="0021111D">
        <w:rPr>
          <w:lang w:val="es-ES"/>
        </w:rPr>
        <w:t>obvia</w:t>
      </w:r>
      <w:r w:rsidR="00513309">
        <w:rPr>
          <w:lang w:val="es-ES"/>
        </w:rPr>
        <w:t xml:space="preserve">: </w:t>
      </w:r>
      <w:r w:rsidR="003B602E">
        <w:rPr>
          <w:lang w:val="es-ES"/>
        </w:rPr>
        <w:t>el comprador del</w:t>
      </w:r>
      <w:r w:rsidR="00970B33">
        <w:rPr>
          <w:lang w:val="es-ES"/>
        </w:rPr>
        <w:t xml:space="preserve"> </w:t>
      </w:r>
      <w:r w:rsidR="003B602E">
        <w:rPr>
          <w:lang w:val="es-ES"/>
        </w:rPr>
        <w:t>bono no tiene que realizar su</w:t>
      </w:r>
      <w:r w:rsidR="00970B33">
        <w:rPr>
          <w:lang w:val="es-ES"/>
        </w:rPr>
        <w:t xml:space="preserve"> </w:t>
      </w:r>
      <w:r w:rsidR="003B602E">
        <w:rPr>
          <w:lang w:val="es-ES"/>
        </w:rPr>
        <w:t xml:space="preserve">propio, costoso y complejo análisis </w:t>
      </w:r>
      <w:r w:rsidR="003D57E4">
        <w:rPr>
          <w:lang w:val="es-ES"/>
        </w:rPr>
        <w:t xml:space="preserve">y monitoreo </w:t>
      </w:r>
      <w:r w:rsidR="003B602E">
        <w:rPr>
          <w:lang w:val="es-ES"/>
        </w:rPr>
        <w:t>de</w:t>
      </w:r>
      <w:r w:rsidR="00543B6D">
        <w:rPr>
          <w:lang w:val="es-ES"/>
        </w:rPr>
        <w:t xml:space="preserve">l uso de fondos sino puede </w:t>
      </w:r>
      <w:r w:rsidR="008F4441">
        <w:rPr>
          <w:lang w:val="es-ES"/>
        </w:rPr>
        <w:t xml:space="preserve">confiar en </w:t>
      </w:r>
      <w:r w:rsidR="003D57E4">
        <w:rPr>
          <w:lang w:val="es-ES"/>
        </w:rPr>
        <w:t>la</w:t>
      </w:r>
      <w:r w:rsidR="00970B33">
        <w:rPr>
          <w:lang w:val="es-ES"/>
        </w:rPr>
        <w:t xml:space="preserve"> </w:t>
      </w:r>
      <w:r w:rsidR="003D57E4">
        <w:rPr>
          <w:lang w:val="es-ES"/>
        </w:rPr>
        <w:t xml:space="preserve">certificación del proveedor de este servicio. </w:t>
      </w:r>
      <w:r w:rsidR="00BD353D">
        <w:rPr>
          <w:lang w:val="es-ES"/>
        </w:rPr>
        <w:t xml:space="preserve">De esta forma los CBI contribuyen </w:t>
      </w:r>
      <w:r w:rsidR="00B41B55">
        <w:rPr>
          <w:lang w:val="es-ES"/>
        </w:rPr>
        <w:t>a un uso de fondos provenientes de la emisión de Bonos Verdes</w:t>
      </w:r>
      <w:r w:rsidR="00F667FD">
        <w:rPr>
          <w:lang w:val="es-ES"/>
        </w:rPr>
        <w:t xml:space="preserve"> compatible con los objetivos de contribuir de manera positiva al medio ambiente,</w:t>
      </w:r>
      <w:r w:rsidR="00970B33">
        <w:rPr>
          <w:lang w:val="es-ES"/>
        </w:rPr>
        <w:t xml:space="preserve"> </w:t>
      </w:r>
      <w:r w:rsidR="00F667FD">
        <w:rPr>
          <w:lang w:val="es-ES"/>
        </w:rPr>
        <w:t xml:space="preserve">o más bien, a la mitigación del y la adaptación al cambio climático. </w:t>
      </w:r>
    </w:p>
    <w:p w14:paraId="397CD01A" w14:textId="3F2B5D86" w:rsidR="00F108CF" w:rsidRDefault="005E7BB9" w:rsidP="003D57E4">
      <w:pPr>
        <w:jc w:val="both"/>
        <w:rPr>
          <w:lang w:val="es-ES"/>
        </w:rPr>
      </w:pPr>
      <w:r>
        <w:rPr>
          <w:lang w:val="es-ES"/>
        </w:rPr>
        <w:t xml:space="preserve">Las diferencias principales entre los GBP (Principios de Bonos Verdes) y los CBS (Estándares de Bonos Climáticos) </w:t>
      </w:r>
      <w:r w:rsidR="00174442">
        <w:rPr>
          <w:lang w:val="es-ES"/>
        </w:rPr>
        <w:t>consisten,</w:t>
      </w:r>
      <w:r w:rsidR="00DD375A">
        <w:rPr>
          <w:lang w:val="es-ES"/>
        </w:rPr>
        <w:t xml:space="preserve"> </w:t>
      </w:r>
      <w:r w:rsidR="00174442">
        <w:rPr>
          <w:lang w:val="es-ES"/>
        </w:rPr>
        <w:t>por</w:t>
      </w:r>
      <w:r w:rsidR="00DD375A">
        <w:rPr>
          <w:lang w:val="es-ES"/>
        </w:rPr>
        <w:t xml:space="preserve"> </w:t>
      </w:r>
      <w:r w:rsidR="00174442">
        <w:rPr>
          <w:lang w:val="es-ES"/>
        </w:rPr>
        <w:t>un lado, en</w:t>
      </w:r>
      <w:r w:rsidR="00DD375A">
        <w:rPr>
          <w:lang w:val="es-ES"/>
        </w:rPr>
        <w:t xml:space="preserve"> </w:t>
      </w:r>
      <w:r w:rsidR="00174442">
        <w:rPr>
          <w:lang w:val="es-ES"/>
        </w:rPr>
        <w:t>el nivel de</w:t>
      </w:r>
      <w:r w:rsidR="00DD375A">
        <w:rPr>
          <w:lang w:val="es-ES"/>
        </w:rPr>
        <w:t xml:space="preserve"> </w:t>
      </w:r>
      <w:r w:rsidR="00174442">
        <w:rPr>
          <w:lang w:val="es-ES"/>
        </w:rPr>
        <w:t xml:space="preserve">detalle </w:t>
      </w:r>
      <w:r w:rsidR="008D6793">
        <w:rPr>
          <w:lang w:val="es-ES"/>
        </w:rPr>
        <w:t>con el</w:t>
      </w:r>
      <w:r w:rsidR="00DD375A">
        <w:rPr>
          <w:lang w:val="es-ES"/>
        </w:rPr>
        <w:t xml:space="preserve"> </w:t>
      </w:r>
      <w:r w:rsidR="008D6793">
        <w:rPr>
          <w:lang w:val="es-ES"/>
        </w:rPr>
        <w:t>cual definen el uso de</w:t>
      </w:r>
      <w:r w:rsidR="00DD375A">
        <w:rPr>
          <w:lang w:val="es-ES"/>
        </w:rPr>
        <w:t xml:space="preserve"> </w:t>
      </w:r>
      <w:r w:rsidR="008D6793">
        <w:rPr>
          <w:lang w:val="es-ES"/>
        </w:rPr>
        <w:t>fondos permitido en cumplimiento con sus criterios</w:t>
      </w:r>
      <w:r w:rsidR="00A24ED7">
        <w:rPr>
          <w:lang w:val="es-ES"/>
        </w:rPr>
        <w:t>:</w:t>
      </w:r>
      <w:r w:rsidR="008D6793">
        <w:rPr>
          <w:lang w:val="es-ES"/>
        </w:rPr>
        <w:t xml:space="preserve"> </w:t>
      </w:r>
      <w:r w:rsidR="00A24ED7">
        <w:rPr>
          <w:lang w:val="es-ES"/>
        </w:rPr>
        <w:t xml:space="preserve">Los CBS son más específicos </w:t>
      </w:r>
      <w:r w:rsidR="001457E0">
        <w:rPr>
          <w:lang w:val="es-ES"/>
        </w:rPr>
        <w:t xml:space="preserve">y definen </w:t>
      </w:r>
      <w:r w:rsidR="006F1CA4">
        <w:rPr>
          <w:lang w:val="es-ES"/>
        </w:rPr>
        <w:t xml:space="preserve">criterios y requerimientos </w:t>
      </w:r>
      <w:r w:rsidR="007E504F">
        <w:rPr>
          <w:lang w:val="es-ES"/>
        </w:rPr>
        <w:t>más</w:t>
      </w:r>
      <w:r w:rsidR="00DD375A">
        <w:rPr>
          <w:lang w:val="es-ES"/>
        </w:rPr>
        <w:t xml:space="preserve"> </w:t>
      </w:r>
      <w:r w:rsidR="007E504F">
        <w:rPr>
          <w:lang w:val="es-ES"/>
        </w:rPr>
        <w:t xml:space="preserve">concretos que los principios más genéricos de los GBP. </w:t>
      </w:r>
      <w:r w:rsidR="00E8198D">
        <w:rPr>
          <w:lang w:val="es-ES"/>
        </w:rPr>
        <w:t xml:space="preserve">Por lo tanto, los CBS representan el marco más rígido </w:t>
      </w:r>
      <w:r w:rsidR="00DD375A">
        <w:rPr>
          <w:lang w:val="es-ES"/>
        </w:rPr>
        <w:t xml:space="preserve">para Bonos Verdes, lo que satisface las demandas de inversionistas más exigentes al respecto, pero lo que, a la vez, implica menos flexibilidad para los emisores. </w:t>
      </w:r>
    </w:p>
    <w:p w14:paraId="6E426AFE" w14:textId="77777777" w:rsidR="00C07EC3" w:rsidRDefault="00C07EC3" w:rsidP="0093597B">
      <w:pPr>
        <w:spacing w:before="60"/>
        <w:jc w:val="both"/>
        <w:rPr>
          <w:b/>
          <w:bCs/>
          <w:color w:val="70AD47" w:themeColor="accent6"/>
          <w:lang w:val="es-ES"/>
        </w:rPr>
      </w:pPr>
    </w:p>
    <w:p w14:paraId="1679F57F" w14:textId="09554440" w:rsidR="0093597B" w:rsidRPr="00A93443" w:rsidRDefault="00C07EC3" w:rsidP="00C03532">
      <w:pPr>
        <w:ind w:left="720" w:hanging="720"/>
        <w:rPr>
          <w:b/>
          <w:bCs/>
          <w:lang w:val="es-ES"/>
        </w:rPr>
      </w:pPr>
      <w:r w:rsidRPr="00C03532">
        <w:rPr>
          <w:b/>
          <w:bCs/>
          <w:color w:val="70AD47" w:themeColor="accent6"/>
          <w:sz w:val="28"/>
          <w:szCs w:val="28"/>
          <w:lang w:val="es-ES"/>
        </w:rPr>
        <w:t>2.</w:t>
      </w:r>
      <w:r w:rsidR="00AB361E">
        <w:rPr>
          <w:b/>
          <w:bCs/>
          <w:color w:val="70AD47" w:themeColor="accent6"/>
          <w:sz w:val="28"/>
          <w:szCs w:val="28"/>
          <w:lang w:val="es-ES"/>
        </w:rPr>
        <w:t>1</w:t>
      </w:r>
      <w:r w:rsidRPr="00C03532">
        <w:rPr>
          <w:b/>
          <w:bCs/>
          <w:color w:val="70AD47" w:themeColor="accent6"/>
          <w:sz w:val="28"/>
          <w:szCs w:val="28"/>
          <w:lang w:val="es-ES"/>
        </w:rPr>
        <w:t>.</w:t>
      </w:r>
      <w:r w:rsidR="00AB361E">
        <w:rPr>
          <w:b/>
          <w:bCs/>
          <w:color w:val="70AD47" w:themeColor="accent6"/>
          <w:sz w:val="28"/>
          <w:szCs w:val="28"/>
          <w:lang w:val="es-ES"/>
        </w:rPr>
        <w:t>5</w:t>
      </w:r>
      <w:r w:rsidRPr="00C03532">
        <w:rPr>
          <w:b/>
          <w:bCs/>
          <w:color w:val="70AD47" w:themeColor="accent6"/>
          <w:sz w:val="28"/>
          <w:szCs w:val="28"/>
          <w:lang w:val="es-ES"/>
        </w:rPr>
        <w:tab/>
      </w:r>
      <w:r w:rsidR="0093597B" w:rsidRPr="00C03532">
        <w:rPr>
          <w:b/>
          <w:bCs/>
          <w:color w:val="70AD47" w:themeColor="accent6"/>
          <w:sz w:val="28"/>
          <w:szCs w:val="28"/>
          <w:lang w:val="es-ES"/>
        </w:rPr>
        <w:t>Proveedores de certificación y “</w:t>
      </w:r>
      <w:proofErr w:type="spellStart"/>
      <w:r w:rsidR="0093597B" w:rsidRPr="00C03532">
        <w:rPr>
          <w:b/>
          <w:bCs/>
          <w:color w:val="70AD47" w:themeColor="accent6"/>
          <w:sz w:val="28"/>
          <w:szCs w:val="28"/>
          <w:lang w:val="es-ES"/>
        </w:rPr>
        <w:t>Second</w:t>
      </w:r>
      <w:proofErr w:type="spellEnd"/>
      <w:r w:rsidR="0093597B" w:rsidRPr="00C03532">
        <w:rPr>
          <w:b/>
          <w:bCs/>
          <w:color w:val="70AD47" w:themeColor="accent6"/>
          <w:sz w:val="28"/>
          <w:szCs w:val="28"/>
          <w:lang w:val="es-ES"/>
        </w:rPr>
        <w:t xml:space="preserve"> </w:t>
      </w:r>
      <w:proofErr w:type="spellStart"/>
      <w:r w:rsidR="0093597B" w:rsidRPr="00C03532">
        <w:rPr>
          <w:b/>
          <w:bCs/>
          <w:color w:val="70AD47" w:themeColor="accent6"/>
          <w:sz w:val="28"/>
          <w:szCs w:val="28"/>
          <w:lang w:val="es-ES"/>
        </w:rPr>
        <w:t>Party</w:t>
      </w:r>
      <w:proofErr w:type="spellEnd"/>
      <w:r w:rsidR="0093597B" w:rsidRPr="00C03532">
        <w:rPr>
          <w:b/>
          <w:bCs/>
          <w:color w:val="70AD47" w:themeColor="accent6"/>
          <w:sz w:val="28"/>
          <w:szCs w:val="28"/>
          <w:lang w:val="es-ES"/>
        </w:rPr>
        <w:t xml:space="preserve"> </w:t>
      </w:r>
      <w:proofErr w:type="spellStart"/>
      <w:r w:rsidR="0093597B" w:rsidRPr="00C03532">
        <w:rPr>
          <w:b/>
          <w:bCs/>
          <w:color w:val="70AD47" w:themeColor="accent6"/>
          <w:sz w:val="28"/>
          <w:szCs w:val="28"/>
          <w:lang w:val="es-ES"/>
        </w:rPr>
        <w:t>Opinion</w:t>
      </w:r>
      <w:proofErr w:type="spellEnd"/>
      <w:r w:rsidR="0093597B" w:rsidRPr="00C03532">
        <w:rPr>
          <w:b/>
          <w:bCs/>
          <w:color w:val="70AD47" w:themeColor="accent6"/>
          <w:sz w:val="28"/>
          <w:szCs w:val="28"/>
          <w:lang w:val="es-ES"/>
        </w:rPr>
        <w:t>”</w:t>
      </w:r>
    </w:p>
    <w:p w14:paraId="78964EA1" w14:textId="4FCB75B0" w:rsidR="00BF66B7" w:rsidRDefault="00C07EC3" w:rsidP="00BF66B7">
      <w:pPr>
        <w:spacing w:before="60"/>
        <w:jc w:val="both"/>
        <w:rPr>
          <w:lang w:val="es-ES"/>
        </w:rPr>
      </w:pPr>
      <w:r>
        <w:rPr>
          <w:lang w:val="es-ES"/>
        </w:rPr>
        <w:t xml:space="preserve">Independientemente si un emisor </w:t>
      </w:r>
      <w:r w:rsidR="00294807">
        <w:rPr>
          <w:lang w:val="es-ES"/>
        </w:rPr>
        <w:t>decide emitir bonos verdes basados en los GBP o con base en los CBS, se requiere una verificación del cumplimiento de</w:t>
      </w:r>
      <w:r w:rsidR="00E73A93">
        <w:rPr>
          <w:lang w:val="es-ES"/>
        </w:rPr>
        <w:t xml:space="preserve"> </w:t>
      </w:r>
      <w:r w:rsidR="00294807">
        <w:rPr>
          <w:lang w:val="es-ES"/>
        </w:rPr>
        <w:t xml:space="preserve">sus Bonos Verdes con </w:t>
      </w:r>
      <w:r w:rsidR="00412F34">
        <w:rPr>
          <w:lang w:val="es-ES"/>
        </w:rPr>
        <w:t xml:space="preserve">lo establecido en los respectivos marcos. </w:t>
      </w:r>
      <w:r w:rsidR="001D36B2">
        <w:rPr>
          <w:lang w:val="es-ES"/>
        </w:rPr>
        <w:t>Dado que las certificaciones</w:t>
      </w:r>
      <w:r w:rsidR="00E73A93">
        <w:rPr>
          <w:lang w:val="es-ES"/>
        </w:rPr>
        <w:t xml:space="preserve"> </w:t>
      </w:r>
      <w:r w:rsidR="001D36B2">
        <w:rPr>
          <w:lang w:val="es-ES"/>
        </w:rPr>
        <w:t>deben</w:t>
      </w:r>
      <w:r w:rsidR="00E73A93">
        <w:rPr>
          <w:lang w:val="es-ES"/>
        </w:rPr>
        <w:t xml:space="preserve"> </w:t>
      </w:r>
      <w:r w:rsidR="001D36B2">
        <w:rPr>
          <w:lang w:val="es-ES"/>
        </w:rPr>
        <w:t>reflejar una opinión independiente se requiere el involucramiento de otro tipo de</w:t>
      </w:r>
      <w:r w:rsidR="00E73A93">
        <w:rPr>
          <w:lang w:val="es-ES"/>
        </w:rPr>
        <w:t xml:space="preserve"> </w:t>
      </w:r>
      <w:r w:rsidR="001D36B2">
        <w:rPr>
          <w:lang w:val="es-ES"/>
        </w:rPr>
        <w:t>actor: el</w:t>
      </w:r>
      <w:r w:rsidR="00E73A93">
        <w:rPr>
          <w:lang w:val="es-ES"/>
        </w:rPr>
        <w:t xml:space="preserve"> </w:t>
      </w:r>
      <w:r w:rsidR="001D36B2">
        <w:rPr>
          <w:lang w:val="es-ES"/>
        </w:rPr>
        <w:t xml:space="preserve">proveedor de certificación o de </w:t>
      </w:r>
      <w:r w:rsidR="007437EC">
        <w:rPr>
          <w:lang w:val="es-ES"/>
        </w:rPr>
        <w:t>una “</w:t>
      </w:r>
      <w:proofErr w:type="spellStart"/>
      <w:r w:rsidR="007437EC">
        <w:rPr>
          <w:lang w:val="es-ES"/>
        </w:rPr>
        <w:t>Second</w:t>
      </w:r>
      <w:proofErr w:type="spellEnd"/>
      <w:r w:rsidR="007437EC">
        <w:rPr>
          <w:lang w:val="es-ES"/>
        </w:rPr>
        <w:t xml:space="preserve"> </w:t>
      </w:r>
      <w:proofErr w:type="spellStart"/>
      <w:r w:rsidR="007437EC">
        <w:rPr>
          <w:lang w:val="es-ES"/>
        </w:rPr>
        <w:t>Party</w:t>
      </w:r>
      <w:proofErr w:type="spellEnd"/>
      <w:r w:rsidR="00E73A93">
        <w:rPr>
          <w:lang w:val="es-ES"/>
        </w:rPr>
        <w:t xml:space="preserve"> </w:t>
      </w:r>
      <w:proofErr w:type="spellStart"/>
      <w:r w:rsidR="007437EC">
        <w:rPr>
          <w:lang w:val="es-ES"/>
        </w:rPr>
        <w:t>Opinion</w:t>
      </w:r>
      <w:proofErr w:type="spellEnd"/>
      <w:r w:rsidR="007437EC">
        <w:rPr>
          <w:lang w:val="es-ES"/>
        </w:rPr>
        <w:t xml:space="preserve">” (SPO – en español: </w:t>
      </w:r>
      <w:r w:rsidR="00943997">
        <w:rPr>
          <w:lang w:val="es-ES"/>
        </w:rPr>
        <w:t>Opinión</w:t>
      </w:r>
      <w:r w:rsidR="007437EC">
        <w:rPr>
          <w:lang w:val="es-ES"/>
        </w:rPr>
        <w:t xml:space="preserve"> de Segunda Parte). </w:t>
      </w:r>
      <w:r w:rsidR="00BF66B7">
        <w:rPr>
          <w:lang w:val="es-ES"/>
        </w:rPr>
        <w:t xml:space="preserve">Su rol es </w:t>
      </w:r>
      <w:r w:rsidR="00E94B11">
        <w:rPr>
          <w:lang w:val="es-ES"/>
        </w:rPr>
        <w:t>evaluar</w:t>
      </w:r>
      <w:r w:rsidR="00BF66B7">
        <w:rPr>
          <w:lang w:val="es-ES"/>
        </w:rPr>
        <w:t xml:space="preserve"> y certificar que el uso de los fondos de los bonos se destina a actividades o activos definidos dentro de las categorías definidas en la taxonomía</w:t>
      </w:r>
      <w:r w:rsidR="00E94B11">
        <w:rPr>
          <w:lang w:val="es-ES"/>
        </w:rPr>
        <w:t xml:space="preserve"> que se aplica</w:t>
      </w:r>
      <w:r w:rsidR="00BF66B7">
        <w:rPr>
          <w:lang w:val="es-ES"/>
        </w:rPr>
        <w:t xml:space="preserve">. </w:t>
      </w:r>
    </w:p>
    <w:p w14:paraId="25A95663" w14:textId="04ADDEDB" w:rsidR="008915C5" w:rsidRDefault="00AD40B5" w:rsidP="008915C5">
      <w:pPr>
        <w:spacing w:before="60"/>
        <w:jc w:val="both"/>
        <w:rPr>
          <w:lang w:val="es-ES"/>
        </w:rPr>
      </w:pPr>
      <w:r>
        <w:rPr>
          <w:lang w:val="es-ES"/>
        </w:rPr>
        <w:t xml:space="preserve">Algunos de los proveedores de certificación ofrecen también su propia taxonomía (como la </w:t>
      </w:r>
      <w:r w:rsidR="00610B9D">
        <w:rPr>
          <w:lang w:val="es-ES"/>
        </w:rPr>
        <w:t>CBI) pero l</w:t>
      </w:r>
      <w:r w:rsidR="00913B83">
        <w:rPr>
          <w:lang w:val="es-ES"/>
        </w:rPr>
        <w:t xml:space="preserve">a mayoría de los proveedores </w:t>
      </w:r>
      <w:r w:rsidR="00610B9D">
        <w:rPr>
          <w:lang w:val="es-ES"/>
        </w:rPr>
        <w:t xml:space="preserve">solo </w:t>
      </w:r>
      <w:r w:rsidR="00913B83">
        <w:rPr>
          <w:lang w:val="es-ES"/>
        </w:rPr>
        <w:t xml:space="preserve">realizan el reporte de certificación </w:t>
      </w:r>
      <w:r w:rsidR="00301662">
        <w:rPr>
          <w:lang w:val="es-ES"/>
        </w:rPr>
        <w:t>aplicando una taxonomía existente</w:t>
      </w:r>
      <w:r w:rsidR="00913B83">
        <w:rPr>
          <w:lang w:val="es-ES"/>
        </w:rPr>
        <w:t xml:space="preserve">. </w:t>
      </w:r>
      <w:r w:rsidR="00635969">
        <w:rPr>
          <w:lang w:val="es-ES"/>
        </w:rPr>
        <w:t>Junto con el mercado de Bonos Verdes l</w:t>
      </w:r>
      <w:r w:rsidR="00913B83">
        <w:rPr>
          <w:lang w:val="es-ES"/>
        </w:rPr>
        <w:t xml:space="preserve">a industria de </w:t>
      </w:r>
      <w:proofErr w:type="spellStart"/>
      <w:r w:rsidR="00913B83">
        <w:rPr>
          <w:lang w:val="es-ES"/>
        </w:rPr>
        <w:t>SPOs</w:t>
      </w:r>
      <w:proofErr w:type="spellEnd"/>
      <w:r w:rsidR="00913B83">
        <w:rPr>
          <w:lang w:val="es-ES"/>
        </w:rPr>
        <w:t xml:space="preserve"> está creciendo</w:t>
      </w:r>
      <w:r w:rsidR="008915C5">
        <w:rPr>
          <w:lang w:val="es-ES"/>
        </w:rPr>
        <w:t xml:space="preserve"> y </w:t>
      </w:r>
      <w:r w:rsidR="00943997">
        <w:rPr>
          <w:lang w:val="es-ES"/>
        </w:rPr>
        <w:t>existen</w:t>
      </w:r>
      <w:r w:rsidR="008915C5">
        <w:rPr>
          <w:lang w:val="es-ES"/>
        </w:rPr>
        <w:t xml:space="preserve"> múltiples oferentes de este tipo de servicios. </w:t>
      </w:r>
    </w:p>
    <w:p w14:paraId="2122728C" w14:textId="1D4B3D05" w:rsidR="00B75B59" w:rsidRPr="00BF66B7" w:rsidRDefault="004F5C6C" w:rsidP="008915C5">
      <w:pPr>
        <w:spacing w:before="60"/>
        <w:jc w:val="both"/>
        <w:rPr>
          <w:b/>
          <w:bCs/>
          <w:color w:val="70AD47" w:themeColor="accent6"/>
          <w:lang w:val="es-ES"/>
        </w:rPr>
      </w:pPr>
      <w:r w:rsidRPr="007A1818">
        <w:rPr>
          <w:b/>
          <w:bCs/>
          <w:noProof/>
        </w:rPr>
        <mc:AlternateContent>
          <mc:Choice Requires="wps">
            <w:drawing>
              <wp:anchor distT="182880" distB="182880" distL="182880" distR="182880" simplePos="0" relativeHeight="251658246" behindDoc="0" locked="0" layoutInCell="1" allowOverlap="1" wp14:anchorId="558305E9" wp14:editId="74C6998F">
                <wp:simplePos x="0" y="0"/>
                <wp:positionH relativeFrom="margin">
                  <wp:posOffset>0</wp:posOffset>
                </wp:positionH>
                <wp:positionV relativeFrom="margin">
                  <wp:posOffset>5809508</wp:posOffset>
                </wp:positionV>
                <wp:extent cx="5521036" cy="2261937"/>
                <wp:effectExtent l="0" t="0" r="3810" b="5080"/>
                <wp:wrapNone/>
                <wp:docPr id="1792008904" name="Rectangle: Single Corner Snipped 1792008904"/>
                <wp:cNvGraphicFramePr/>
                <a:graphic xmlns:a="http://schemas.openxmlformats.org/drawingml/2006/main">
                  <a:graphicData uri="http://schemas.microsoft.com/office/word/2010/wordprocessingShape">
                    <wps:wsp>
                      <wps:cNvSpPr/>
                      <wps:spPr>
                        <a:xfrm>
                          <a:off x="0" y="0"/>
                          <a:ext cx="5521036" cy="2261937"/>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5679AAEB" w14:textId="77777777" w:rsidR="008915C5" w:rsidRPr="008343D1" w:rsidRDefault="008915C5" w:rsidP="008915C5">
                            <w:pPr>
                              <w:jc w:val="both"/>
                              <w:rPr>
                                <w:b/>
                                <w:bCs/>
                                <w:color w:val="385623" w:themeColor="accent6" w:themeShade="80"/>
                                <w:lang w:val="es-ES"/>
                              </w:rPr>
                            </w:pPr>
                            <w:r w:rsidRPr="008343D1">
                              <w:rPr>
                                <w:b/>
                                <w:bCs/>
                                <w:color w:val="385623" w:themeColor="accent6" w:themeShade="80"/>
                                <w:lang w:val="es-ES"/>
                              </w:rPr>
                              <w:t xml:space="preserve">Definición: </w:t>
                            </w:r>
                            <w:r>
                              <w:rPr>
                                <w:b/>
                                <w:bCs/>
                                <w:color w:val="385623" w:themeColor="accent6" w:themeShade="80"/>
                                <w:lang w:val="es-ES"/>
                              </w:rPr>
                              <w:t>Proveedor de Certificación</w:t>
                            </w:r>
                          </w:p>
                          <w:p w14:paraId="149ECC52" w14:textId="77777777" w:rsidR="008915C5" w:rsidRDefault="008915C5" w:rsidP="008915C5">
                            <w:pPr>
                              <w:jc w:val="both"/>
                              <w:rPr>
                                <w:color w:val="385623" w:themeColor="accent6" w:themeShade="80"/>
                                <w:lang w:val="es-ES"/>
                              </w:rPr>
                            </w:pPr>
                            <w:r w:rsidRPr="00D531C7">
                              <w:rPr>
                                <w:color w:val="385623" w:themeColor="accent6" w:themeShade="80"/>
                                <w:lang w:val="es-ES"/>
                              </w:rPr>
                              <w:t xml:space="preserve">Un proveedor de certificación es una organización o entidad independiente de terceros que evalúa y verifica si un Bono Verde cumple con los criterios medioambientales y de sostenibilidad establecidos. El proveedor de certificación revisa el uso de los fondos del bono, la elegibilidad de los proyectos financiados y la alineación con los Principios de Bonos Verdes u otros estándares relevantes. </w:t>
                            </w:r>
                          </w:p>
                          <w:p w14:paraId="2B111C30" w14:textId="77777777" w:rsidR="008915C5" w:rsidRDefault="008915C5" w:rsidP="008915C5">
                            <w:pPr>
                              <w:rPr>
                                <w:color w:val="385623" w:themeColor="accent6" w:themeShade="80"/>
                                <w:lang w:val="es-ES"/>
                              </w:rPr>
                            </w:pPr>
                            <w:r w:rsidRPr="005D0EF6">
                              <w:rPr>
                                <w:color w:val="385623" w:themeColor="accent6" w:themeShade="80"/>
                                <w:lang w:val="es-ES"/>
                              </w:rPr>
                              <w:t>Ejemplos de proveedores</w:t>
                            </w:r>
                            <w:r>
                              <w:rPr>
                                <w:color w:val="385623" w:themeColor="accent6" w:themeShade="80"/>
                                <w:lang w:val="es-ES"/>
                              </w:rPr>
                              <w:t xml:space="preserve"> </w:t>
                            </w:r>
                            <w:r w:rsidRPr="005D0EF6">
                              <w:rPr>
                                <w:color w:val="385623" w:themeColor="accent6" w:themeShade="80"/>
                                <w:lang w:val="es-ES"/>
                              </w:rPr>
                              <w:t>de</w:t>
                            </w:r>
                            <w:r>
                              <w:rPr>
                                <w:color w:val="385623" w:themeColor="accent6" w:themeShade="80"/>
                                <w:lang w:val="es-ES"/>
                              </w:rPr>
                              <w:t xml:space="preserve"> </w:t>
                            </w:r>
                            <w:r w:rsidRPr="005D0EF6">
                              <w:rPr>
                                <w:color w:val="385623" w:themeColor="accent6" w:themeShade="80"/>
                                <w:lang w:val="es-ES"/>
                              </w:rPr>
                              <w:t>c</w:t>
                            </w:r>
                            <w:r>
                              <w:rPr>
                                <w:color w:val="385623" w:themeColor="accent6" w:themeShade="80"/>
                                <w:lang w:val="es-ES"/>
                              </w:rPr>
                              <w:t xml:space="preserve">ertificación aprobados se encuentran aquí: </w:t>
                            </w:r>
                            <w:hyperlink r:id="rId11" w:history="1">
                              <w:r w:rsidRPr="004C4BD9">
                                <w:rPr>
                                  <w:rStyle w:val="Hyperlink"/>
                                  <w:lang w:val="es-ES"/>
                                </w:rPr>
                                <w:t>https://www.climatebonds.net/certification/approved-verifiers</w:t>
                              </w:r>
                            </w:hyperlink>
                          </w:p>
                          <w:p w14:paraId="57751A9A" w14:textId="77777777" w:rsidR="008915C5" w:rsidRPr="000D729A" w:rsidRDefault="008915C5" w:rsidP="008915C5">
                            <w:pPr>
                              <w:jc w:val="both"/>
                              <w:rPr>
                                <w:color w:val="385623" w:themeColor="accent6" w:themeShade="80"/>
                                <w:lang w:val="es-ES"/>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8305E9" id="Rectangle: Single Corner Snipped 1792008904" o:spid="_x0000_s1029" style="position:absolute;left:0;text-align:left;margin-left:0;margin-top:457.45pt;width:434.75pt;height:178.1pt;z-index:25165824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1036,2261937"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" adj="-11796480,,5400" path="m,l5144039,r376997,376997l5521036,2261937,,2261937,,xe" fillcolor="#e2efd9 [665]" stroked="f" strokeweight="1pt">
                <v:stroke joinstyle="miter"/>
                <v:formulas/>
                <v:path arrowok="t" o:connecttype="custom" o:connectlocs="0,0;5144039,0;5521036,376997;5521036,2261937;0,2261937;0,0" o:connectangles="0,0,0,0,0,0" textboxrect="0,0,5521036,2261937"/>
                <v:textbox inset="18pt,7.2pt,0,7.2pt">
                  <w:txbxContent>
                    <w:p w14:paraId="5679AAEB" w14:textId="77777777" w:rsidR="008915C5" w:rsidRPr="008343D1" w:rsidRDefault="008915C5" w:rsidP="008915C5">
                      <w:pPr>
                        <w:jc w:val="both"/>
                        <w:rPr>
                          <w:b/>
                          <w:bCs/>
                          <w:color w:val="385623" w:themeColor="accent6" w:themeShade="80"/>
                          <w:lang w:val="es-ES"/>
                        </w:rPr>
                      </w:pPr>
                      <w:r w:rsidRPr="008343D1">
                        <w:rPr>
                          <w:b/>
                          <w:bCs/>
                          <w:color w:val="385623" w:themeColor="accent6" w:themeShade="80"/>
                          <w:lang w:val="es-ES"/>
                        </w:rPr>
                        <w:t xml:space="preserve">Definición: </w:t>
                      </w:r>
                      <w:r>
                        <w:rPr>
                          <w:b/>
                          <w:bCs/>
                          <w:color w:val="385623" w:themeColor="accent6" w:themeShade="80"/>
                          <w:lang w:val="es-ES"/>
                        </w:rPr>
                        <w:t>Proveedor de Certificación</w:t>
                      </w:r>
                    </w:p>
                    <w:p w14:paraId="149ECC52" w14:textId="77777777" w:rsidR="008915C5" w:rsidRDefault="008915C5" w:rsidP="008915C5">
                      <w:pPr>
                        <w:jc w:val="both"/>
                        <w:rPr>
                          <w:color w:val="385623" w:themeColor="accent6" w:themeShade="80"/>
                          <w:lang w:val="es-ES"/>
                        </w:rPr>
                      </w:pPr>
                      <w:r w:rsidRPr="00D531C7">
                        <w:rPr>
                          <w:color w:val="385623" w:themeColor="accent6" w:themeShade="80"/>
                          <w:lang w:val="es-ES"/>
                        </w:rPr>
                        <w:t xml:space="preserve">Un proveedor de certificación es una organización o entidad independiente de terceros que evalúa y verifica si un Bono Verde cumple con los criterios medioambientales y de sostenibilidad establecidos. El proveedor de certificación revisa el uso de los fondos del bono, la elegibilidad de los proyectos financiados y la alineación con los Principios de Bonos Verdes u otros estándares relevantes. </w:t>
                      </w:r>
                    </w:p>
                    <w:p w14:paraId="2B111C30" w14:textId="77777777" w:rsidR="008915C5" w:rsidRDefault="008915C5" w:rsidP="008915C5">
                      <w:pPr>
                        <w:rPr>
                          <w:color w:val="385623" w:themeColor="accent6" w:themeShade="80"/>
                          <w:lang w:val="es-ES"/>
                        </w:rPr>
                      </w:pPr>
                      <w:r w:rsidRPr="005D0EF6">
                        <w:rPr>
                          <w:color w:val="385623" w:themeColor="accent6" w:themeShade="80"/>
                          <w:lang w:val="es-ES"/>
                        </w:rPr>
                        <w:t>Ejemplos de proveedores</w:t>
                      </w:r>
                      <w:r>
                        <w:rPr>
                          <w:color w:val="385623" w:themeColor="accent6" w:themeShade="80"/>
                          <w:lang w:val="es-ES"/>
                        </w:rPr>
                        <w:t xml:space="preserve"> </w:t>
                      </w:r>
                      <w:r w:rsidRPr="005D0EF6">
                        <w:rPr>
                          <w:color w:val="385623" w:themeColor="accent6" w:themeShade="80"/>
                          <w:lang w:val="es-ES"/>
                        </w:rPr>
                        <w:t>de</w:t>
                      </w:r>
                      <w:r>
                        <w:rPr>
                          <w:color w:val="385623" w:themeColor="accent6" w:themeShade="80"/>
                          <w:lang w:val="es-ES"/>
                        </w:rPr>
                        <w:t xml:space="preserve"> </w:t>
                      </w:r>
                      <w:r w:rsidRPr="005D0EF6">
                        <w:rPr>
                          <w:color w:val="385623" w:themeColor="accent6" w:themeShade="80"/>
                          <w:lang w:val="es-ES"/>
                        </w:rPr>
                        <w:t>c</w:t>
                      </w:r>
                      <w:r>
                        <w:rPr>
                          <w:color w:val="385623" w:themeColor="accent6" w:themeShade="80"/>
                          <w:lang w:val="es-ES"/>
                        </w:rPr>
                        <w:t xml:space="preserve">ertificación aprobados se encuentran aquí: </w:t>
                      </w:r>
                      <w:hyperlink r:id="rId12" w:history="1">
                        <w:r w:rsidRPr="004C4BD9">
                          <w:rPr>
                            <w:rStyle w:val="Hyperlink"/>
                            <w:lang w:val="es-ES"/>
                          </w:rPr>
                          <w:t>https://www.climatebonds.net/certification/approved-verifiers</w:t>
                        </w:r>
                      </w:hyperlink>
                    </w:p>
                    <w:p w14:paraId="57751A9A" w14:textId="77777777" w:rsidR="008915C5" w:rsidRPr="000D729A" w:rsidRDefault="008915C5" w:rsidP="008915C5">
                      <w:pPr>
                        <w:jc w:val="both"/>
                        <w:rPr>
                          <w:color w:val="385623" w:themeColor="accent6" w:themeShade="80"/>
                          <w:lang w:val="es-ES"/>
                        </w:rPr>
                      </w:pPr>
                    </w:p>
                  </w:txbxContent>
                </v:textbox>
                <w10:wrap anchorx="margin" anchory="margin"/>
              </v:shape>
            </w:pict>
          </mc:Fallback>
        </mc:AlternateContent>
      </w:r>
      <w:r w:rsidR="00B75B59" w:rsidRPr="00BF66B7">
        <w:rPr>
          <w:b/>
          <w:bCs/>
          <w:color w:val="70AD47" w:themeColor="accent6"/>
          <w:lang w:val="es-ES"/>
        </w:rPr>
        <w:br w:type="page"/>
      </w:r>
    </w:p>
    <w:p w14:paraId="6B0DF635" w14:textId="2C0741F5" w:rsidR="00173A4F" w:rsidRDefault="00193944">
      <w:pPr>
        <w:rPr>
          <w:lang w:val="es-ES"/>
        </w:rPr>
      </w:pPr>
      <w:r w:rsidRPr="007A1818">
        <w:rPr>
          <w:b/>
          <w:bCs/>
          <w:noProof/>
        </w:rPr>
        <w:lastRenderedPageBreak/>
        <mc:AlternateContent>
          <mc:Choice Requires="wps">
            <w:drawing>
              <wp:anchor distT="182880" distB="182880" distL="182880" distR="182880" simplePos="0" relativeHeight="251658247" behindDoc="0" locked="0" layoutInCell="1" allowOverlap="1" wp14:anchorId="2D7A229B" wp14:editId="418E5C8A">
                <wp:simplePos x="0" y="0"/>
                <wp:positionH relativeFrom="margin">
                  <wp:posOffset>0</wp:posOffset>
                </wp:positionH>
                <wp:positionV relativeFrom="margin">
                  <wp:posOffset>182880</wp:posOffset>
                </wp:positionV>
                <wp:extent cx="5521036" cy="2690698"/>
                <wp:effectExtent l="0" t="0" r="3810" b="0"/>
                <wp:wrapNone/>
                <wp:docPr id="80549853" name="Rectangle: Single Corner Snipped 80549853"/>
                <wp:cNvGraphicFramePr/>
                <a:graphic xmlns:a="http://schemas.openxmlformats.org/drawingml/2006/main">
                  <a:graphicData uri="http://schemas.microsoft.com/office/word/2010/wordprocessingShape">
                    <wps:wsp>
                      <wps:cNvSpPr/>
                      <wps:spPr>
                        <a:xfrm>
                          <a:off x="0" y="0"/>
                          <a:ext cx="5521036" cy="2690698"/>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2EE8A47A" w14:textId="77777777" w:rsidR="00193944" w:rsidRPr="00D76A19" w:rsidRDefault="00193944" w:rsidP="00193944">
                            <w:pPr>
                              <w:jc w:val="both"/>
                              <w:rPr>
                                <w:b/>
                                <w:bCs/>
                                <w:color w:val="385623" w:themeColor="accent6" w:themeShade="80"/>
                                <w:lang w:val="es-ES"/>
                              </w:rPr>
                            </w:pPr>
                            <w:r w:rsidRPr="00D76A19">
                              <w:rPr>
                                <w:b/>
                                <w:bCs/>
                                <w:color w:val="385623" w:themeColor="accent6" w:themeShade="80"/>
                                <w:lang w:val="es-ES"/>
                              </w:rPr>
                              <w:t xml:space="preserve">Definición: </w:t>
                            </w:r>
                            <w:proofErr w:type="spellStart"/>
                            <w:r w:rsidRPr="00D76A19">
                              <w:rPr>
                                <w:b/>
                                <w:bCs/>
                                <w:color w:val="385623" w:themeColor="accent6" w:themeShade="80"/>
                                <w:lang w:val="es-ES"/>
                              </w:rPr>
                              <w:t>Second</w:t>
                            </w:r>
                            <w:proofErr w:type="spellEnd"/>
                            <w:r w:rsidRPr="00D76A19">
                              <w:rPr>
                                <w:b/>
                                <w:bCs/>
                                <w:color w:val="385623" w:themeColor="accent6" w:themeShade="80"/>
                                <w:lang w:val="es-ES"/>
                              </w:rPr>
                              <w:t xml:space="preserve"> </w:t>
                            </w:r>
                            <w:proofErr w:type="spellStart"/>
                            <w:r w:rsidRPr="00D76A19">
                              <w:rPr>
                                <w:b/>
                                <w:bCs/>
                                <w:color w:val="385623" w:themeColor="accent6" w:themeShade="80"/>
                                <w:lang w:val="es-ES"/>
                              </w:rPr>
                              <w:t>Party</w:t>
                            </w:r>
                            <w:proofErr w:type="spellEnd"/>
                            <w:r w:rsidRPr="00D76A19">
                              <w:rPr>
                                <w:b/>
                                <w:bCs/>
                                <w:color w:val="385623" w:themeColor="accent6" w:themeShade="80"/>
                                <w:lang w:val="es-ES"/>
                              </w:rPr>
                              <w:t xml:space="preserve"> </w:t>
                            </w:r>
                            <w:proofErr w:type="spellStart"/>
                            <w:r w:rsidRPr="00D76A19">
                              <w:rPr>
                                <w:b/>
                                <w:bCs/>
                                <w:color w:val="385623" w:themeColor="accent6" w:themeShade="80"/>
                                <w:lang w:val="es-ES"/>
                              </w:rPr>
                              <w:t>Opinion</w:t>
                            </w:r>
                            <w:proofErr w:type="spellEnd"/>
                            <w:r w:rsidRPr="00D76A19">
                              <w:rPr>
                                <w:b/>
                                <w:bCs/>
                                <w:color w:val="385623" w:themeColor="accent6" w:themeShade="80"/>
                                <w:lang w:val="es-ES"/>
                              </w:rPr>
                              <w:t xml:space="preserve"> (</w:t>
                            </w:r>
                            <w:proofErr w:type="spellStart"/>
                            <w:r w:rsidRPr="00D76A19">
                              <w:rPr>
                                <w:b/>
                                <w:bCs/>
                                <w:color w:val="385623" w:themeColor="accent6" w:themeShade="80"/>
                                <w:lang w:val="es-ES"/>
                              </w:rPr>
                              <w:t>Opinion</w:t>
                            </w:r>
                            <w:proofErr w:type="spellEnd"/>
                            <w:r w:rsidRPr="00D76A19">
                              <w:rPr>
                                <w:b/>
                                <w:bCs/>
                                <w:color w:val="385623" w:themeColor="accent6" w:themeShade="80"/>
                                <w:lang w:val="es-ES"/>
                              </w:rPr>
                              <w:t xml:space="preserve"> de Se</w:t>
                            </w:r>
                            <w:r>
                              <w:rPr>
                                <w:b/>
                                <w:bCs/>
                                <w:color w:val="385623" w:themeColor="accent6" w:themeShade="80"/>
                                <w:lang w:val="es-ES"/>
                              </w:rPr>
                              <w:t>gunda Parte)</w:t>
                            </w:r>
                          </w:p>
                          <w:p w14:paraId="2DFAB63C" w14:textId="77777777" w:rsidR="00193944" w:rsidRDefault="00193944" w:rsidP="00193944">
                            <w:pPr>
                              <w:jc w:val="both"/>
                              <w:rPr>
                                <w:color w:val="385623" w:themeColor="accent6" w:themeShade="80"/>
                                <w:lang w:val="es-ES"/>
                              </w:rPr>
                            </w:pPr>
                            <w:r w:rsidRPr="00AD2F9F">
                              <w:rPr>
                                <w:color w:val="385623" w:themeColor="accent6" w:themeShade="80"/>
                                <w:lang w:val="es-ES"/>
                              </w:rPr>
                              <w:t xml:space="preserve">Una </w:t>
                            </w:r>
                            <w:r>
                              <w:rPr>
                                <w:color w:val="385623" w:themeColor="accent6" w:themeShade="80"/>
                                <w:lang w:val="es-ES"/>
                              </w:rPr>
                              <w:t>“</w:t>
                            </w:r>
                            <w:proofErr w:type="spellStart"/>
                            <w:r>
                              <w:rPr>
                                <w:color w:val="385623" w:themeColor="accent6" w:themeShade="80"/>
                                <w:lang w:val="es-ES"/>
                              </w:rPr>
                              <w:t>Second</w:t>
                            </w:r>
                            <w:proofErr w:type="spellEnd"/>
                            <w:r>
                              <w:rPr>
                                <w:color w:val="385623" w:themeColor="accent6" w:themeShade="80"/>
                                <w:lang w:val="es-ES"/>
                              </w:rPr>
                              <w:t xml:space="preserve"> </w:t>
                            </w:r>
                            <w:proofErr w:type="spellStart"/>
                            <w:r>
                              <w:rPr>
                                <w:color w:val="385623" w:themeColor="accent6" w:themeShade="80"/>
                                <w:lang w:val="es-ES"/>
                              </w:rPr>
                              <w:t>Party</w:t>
                            </w:r>
                            <w:proofErr w:type="spellEnd"/>
                            <w:r>
                              <w:rPr>
                                <w:color w:val="385623" w:themeColor="accent6" w:themeShade="80"/>
                                <w:lang w:val="es-ES"/>
                              </w:rPr>
                              <w:t xml:space="preserve"> </w:t>
                            </w:r>
                            <w:proofErr w:type="spellStart"/>
                            <w:r>
                              <w:rPr>
                                <w:color w:val="385623" w:themeColor="accent6" w:themeShade="80"/>
                                <w:lang w:val="es-ES"/>
                              </w:rPr>
                              <w:t>Opinion</w:t>
                            </w:r>
                            <w:proofErr w:type="spellEnd"/>
                            <w:r>
                              <w:rPr>
                                <w:color w:val="385623" w:themeColor="accent6" w:themeShade="80"/>
                                <w:lang w:val="es-ES"/>
                              </w:rPr>
                              <w:t>”</w:t>
                            </w:r>
                            <w:r w:rsidRPr="00AD2F9F">
                              <w:rPr>
                                <w:color w:val="385623" w:themeColor="accent6" w:themeShade="80"/>
                                <w:lang w:val="es-ES"/>
                              </w:rPr>
                              <w:t xml:space="preserve"> es una evaluación externa realizada por una organización cualificada e independiente para evaluar los aspectos medioambientales y de sostenibilidad de un Bono Verde. La SPO ofrece una capa adicional de seguridad y transparencia para los inversores al proporcionar una evaluación experta de la alineación del bono con los criterios verdes y sostenibles reconocidos. Se llama "opinión de segunda parte" porque es proporcionada por una parte externa y separada del emisor y sirve para confirmar las afirmaciones del emisor con respecto a los beneficios medioambientales y sociales del bono. Las SPO pueden ser realizadas por agencias especializadas en calificaciones de sostenibilidad, empresas de investigación o consultoras medioambientales.</w:t>
                            </w:r>
                          </w:p>
                          <w:p w14:paraId="062DF471" w14:textId="77777777" w:rsidR="00193944" w:rsidRPr="000D729A" w:rsidRDefault="00193944" w:rsidP="00193944">
                            <w:pPr>
                              <w:jc w:val="both"/>
                              <w:rPr>
                                <w:color w:val="385623" w:themeColor="accent6" w:themeShade="80"/>
                                <w:lang w:val="es-ES"/>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A229B" id="Rectangle: Single Corner Snipped 80549853" o:spid="_x0000_s1030" style="position:absolute;margin-left:0;margin-top:14.4pt;width:434.75pt;height:211.85pt;z-index:251658247;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1036,269069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" adj="-11796480,,5400" path="m,l5072577,r448459,448459l5521036,2690698,,2690698,,xe" fillcolor="#e2efd9 [665]" stroked="f" strokeweight="1pt">
                <v:stroke joinstyle="miter"/>
                <v:formulas/>
                <v:path arrowok="t" o:connecttype="custom" o:connectlocs="0,0;5072577,0;5521036,448459;5521036,2690698;0,2690698;0,0" o:connectangles="0,0,0,0,0,0" textboxrect="0,0,5521036,2690698"/>
                <v:textbox inset="18pt,7.2pt,0,7.2pt">
                  <w:txbxContent>
                    <w:p w14:paraId="2EE8A47A" w14:textId="77777777" w:rsidR="00193944" w:rsidRPr="00D76A19" w:rsidRDefault="00193944" w:rsidP="00193944">
                      <w:pPr>
                        <w:jc w:val="both"/>
                        <w:rPr>
                          <w:b/>
                          <w:bCs/>
                          <w:color w:val="385623" w:themeColor="accent6" w:themeShade="80"/>
                          <w:lang w:val="es-ES"/>
                        </w:rPr>
                      </w:pPr>
                      <w:r w:rsidRPr="00D76A19">
                        <w:rPr>
                          <w:b/>
                          <w:bCs/>
                          <w:color w:val="385623" w:themeColor="accent6" w:themeShade="80"/>
                          <w:lang w:val="es-ES"/>
                        </w:rPr>
                        <w:t xml:space="preserve">Definición: </w:t>
                      </w:r>
                      <w:proofErr w:type="spellStart"/>
                      <w:r w:rsidRPr="00D76A19">
                        <w:rPr>
                          <w:b/>
                          <w:bCs/>
                          <w:color w:val="385623" w:themeColor="accent6" w:themeShade="80"/>
                          <w:lang w:val="es-ES"/>
                        </w:rPr>
                        <w:t>Second</w:t>
                      </w:r>
                      <w:proofErr w:type="spellEnd"/>
                      <w:r w:rsidRPr="00D76A19">
                        <w:rPr>
                          <w:b/>
                          <w:bCs/>
                          <w:color w:val="385623" w:themeColor="accent6" w:themeShade="80"/>
                          <w:lang w:val="es-ES"/>
                        </w:rPr>
                        <w:t xml:space="preserve"> </w:t>
                      </w:r>
                      <w:proofErr w:type="spellStart"/>
                      <w:r w:rsidRPr="00D76A19">
                        <w:rPr>
                          <w:b/>
                          <w:bCs/>
                          <w:color w:val="385623" w:themeColor="accent6" w:themeShade="80"/>
                          <w:lang w:val="es-ES"/>
                        </w:rPr>
                        <w:t>Party</w:t>
                      </w:r>
                      <w:proofErr w:type="spellEnd"/>
                      <w:r w:rsidRPr="00D76A19">
                        <w:rPr>
                          <w:b/>
                          <w:bCs/>
                          <w:color w:val="385623" w:themeColor="accent6" w:themeShade="80"/>
                          <w:lang w:val="es-ES"/>
                        </w:rPr>
                        <w:t xml:space="preserve"> </w:t>
                      </w:r>
                      <w:proofErr w:type="spellStart"/>
                      <w:r w:rsidRPr="00D76A19">
                        <w:rPr>
                          <w:b/>
                          <w:bCs/>
                          <w:color w:val="385623" w:themeColor="accent6" w:themeShade="80"/>
                          <w:lang w:val="es-ES"/>
                        </w:rPr>
                        <w:t>Opinion</w:t>
                      </w:r>
                      <w:proofErr w:type="spellEnd"/>
                      <w:r w:rsidRPr="00D76A19">
                        <w:rPr>
                          <w:b/>
                          <w:bCs/>
                          <w:color w:val="385623" w:themeColor="accent6" w:themeShade="80"/>
                          <w:lang w:val="es-ES"/>
                        </w:rPr>
                        <w:t xml:space="preserve"> (</w:t>
                      </w:r>
                      <w:proofErr w:type="spellStart"/>
                      <w:r w:rsidRPr="00D76A19">
                        <w:rPr>
                          <w:b/>
                          <w:bCs/>
                          <w:color w:val="385623" w:themeColor="accent6" w:themeShade="80"/>
                          <w:lang w:val="es-ES"/>
                        </w:rPr>
                        <w:t>Opinion</w:t>
                      </w:r>
                      <w:proofErr w:type="spellEnd"/>
                      <w:r w:rsidRPr="00D76A19">
                        <w:rPr>
                          <w:b/>
                          <w:bCs/>
                          <w:color w:val="385623" w:themeColor="accent6" w:themeShade="80"/>
                          <w:lang w:val="es-ES"/>
                        </w:rPr>
                        <w:t xml:space="preserve"> de Se</w:t>
                      </w:r>
                      <w:r>
                        <w:rPr>
                          <w:b/>
                          <w:bCs/>
                          <w:color w:val="385623" w:themeColor="accent6" w:themeShade="80"/>
                          <w:lang w:val="es-ES"/>
                        </w:rPr>
                        <w:t>gunda Parte)</w:t>
                      </w:r>
                    </w:p>
                    <w:p w14:paraId="2DFAB63C" w14:textId="77777777" w:rsidR="00193944" w:rsidRDefault="00193944" w:rsidP="00193944">
                      <w:pPr>
                        <w:jc w:val="both"/>
                        <w:rPr>
                          <w:color w:val="385623" w:themeColor="accent6" w:themeShade="80"/>
                          <w:lang w:val="es-ES"/>
                        </w:rPr>
                      </w:pPr>
                      <w:r w:rsidRPr="00AD2F9F">
                        <w:rPr>
                          <w:color w:val="385623" w:themeColor="accent6" w:themeShade="80"/>
                          <w:lang w:val="es-ES"/>
                        </w:rPr>
                        <w:t xml:space="preserve">Una </w:t>
                      </w:r>
                      <w:r>
                        <w:rPr>
                          <w:color w:val="385623" w:themeColor="accent6" w:themeShade="80"/>
                          <w:lang w:val="es-ES"/>
                        </w:rPr>
                        <w:t>“</w:t>
                      </w:r>
                      <w:proofErr w:type="spellStart"/>
                      <w:r>
                        <w:rPr>
                          <w:color w:val="385623" w:themeColor="accent6" w:themeShade="80"/>
                          <w:lang w:val="es-ES"/>
                        </w:rPr>
                        <w:t>Second</w:t>
                      </w:r>
                      <w:proofErr w:type="spellEnd"/>
                      <w:r>
                        <w:rPr>
                          <w:color w:val="385623" w:themeColor="accent6" w:themeShade="80"/>
                          <w:lang w:val="es-ES"/>
                        </w:rPr>
                        <w:t xml:space="preserve"> </w:t>
                      </w:r>
                      <w:proofErr w:type="spellStart"/>
                      <w:r>
                        <w:rPr>
                          <w:color w:val="385623" w:themeColor="accent6" w:themeShade="80"/>
                          <w:lang w:val="es-ES"/>
                        </w:rPr>
                        <w:t>Party</w:t>
                      </w:r>
                      <w:proofErr w:type="spellEnd"/>
                      <w:r>
                        <w:rPr>
                          <w:color w:val="385623" w:themeColor="accent6" w:themeShade="80"/>
                          <w:lang w:val="es-ES"/>
                        </w:rPr>
                        <w:t xml:space="preserve"> </w:t>
                      </w:r>
                      <w:proofErr w:type="spellStart"/>
                      <w:r>
                        <w:rPr>
                          <w:color w:val="385623" w:themeColor="accent6" w:themeShade="80"/>
                          <w:lang w:val="es-ES"/>
                        </w:rPr>
                        <w:t>Opinion</w:t>
                      </w:r>
                      <w:proofErr w:type="spellEnd"/>
                      <w:r>
                        <w:rPr>
                          <w:color w:val="385623" w:themeColor="accent6" w:themeShade="80"/>
                          <w:lang w:val="es-ES"/>
                        </w:rPr>
                        <w:t>”</w:t>
                      </w:r>
                      <w:r w:rsidRPr="00AD2F9F">
                        <w:rPr>
                          <w:color w:val="385623" w:themeColor="accent6" w:themeShade="80"/>
                          <w:lang w:val="es-ES"/>
                        </w:rPr>
                        <w:t xml:space="preserve"> es una evaluación externa realizada por una organización cualificada e independiente para evaluar los aspectos medioambientales y de sostenibilidad de un Bono Verde. La SPO ofrece una capa adicional de seguridad y transparencia para los inversores al proporcionar una evaluación experta de la alineación del bono con los criterios verdes y sostenibles reconocidos. Se llama "opinión de segunda parte" porque es proporcionada por una parte externa y separada del emisor y sirve para confirmar las afirmaciones del emisor con respecto a los beneficios medioambientales y sociales del bono. Las SPO pueden ser realizadas por agencias especializadas en calificaciones de sostenibilidad, empresas de investigación o consultoras medioambientales.</w:t>
                      </w:r>
                    </w:p>
                    <w:p w14:paraId="062DF471" w14:textId="77777777" w:rsidR="00193944" w:rsidRPr="000D729A" w:rsidRDefault="00193944" w:rsidP="00193944">
                      <w:pPr>
                        <w:jc w:val="both"/>
                        <w:rPr>
                          <w:color w:val="385623" w:themeColor="accent6" w:themeShade="80"/>
                          <w:lang w:val="es-ES"/>
                        </w:rPr>
                      </w:pPr>
                    </w:p>
                  </w:txbxContent>
                </v:textbox>
                <w10:wrap anchorx="margin" anchory="margin"/>
              </v:shape>
            </w:pict>
          </mc:Fallback>
        </mc:AlternateContent>
      </w:r>
    </w:p>
    <w:p w14:paraId="735EF552" w14:textId="77777777" w:rsidR="00173A4F" w:rsidRDefault="00173A4F">
      <w:pPr>
        <w:rPr>
          <w:lang w:val="es-ES"/>
        </w:rPr>
      </w:pPr>
    </w:p>
    <w:p w14:paraId="2E407443" w14:textId="77777777" w:rsidR="00173A4F" w:rsidRDefault="00173A4F">
      <w:pPr>
        <w:rPr>
          <w:lang w:val="es-ES"/>
        </w:rPr>
      </w:pPr>
    </w:p>
    <w:p w14:paraId="4936CCFF" w14:textId="77777777" w:rsidR="00173A4F" w:rsidRDefault="00173A4F">
      <w:pPr>
        <w:rPr>
          <w:lang w:val="es-ES"/>
        </w:rPr>
      </w:pPr>
    </w:p>
    <w:p w14:paraId="366BCD75" w14:textId="77777777" w:rsidR="00173A4F" w:rsidRDefault="00173A4F">
      <w:pPr>
        <w:rPr>
          <w:lang w:val="es-ES"/>
        </w:rPr>
      </w:pPr>
    </w:p>
    <w:p w14:paraId="3B17175E" w14:textId="77777777" w:rsidR="00173A4F" w:rsidRDefault="00173A4F">
      <w:pPr>
        <w:rPr>
          <w:lang w:val="es-ES"/>
        </w:rPr>
      </w:pPr>
    </w:p>
    <w:p w14:paraId="0B1EF9C7" w14:textId="77777777" w:rsidR="00173A4F" w:rsidRDefault="00173A4F">
      <w:pPr>
        <w:rPr>
          <w:lang w:val="es-ES"/>
        </w:rPr>
      </w:pPr>
    </w:p>
    <w:p w14:paraId="2BD70E57" w14:textId="77777777" w:rsidR="00173A4F" w:rsidRDefault="00173A4F">
      <w:pPr>
        <w:rPr>
          <w:lang w:val="es-ES"/>
        </w:rPr>
      </w:pPr>
    </w:p>
    <w:p w14:paraId="6C5C339F" w14:textId="77777777" w:rsidR="00173A4F" w:rsidRDefault="00173A4F">
      <w:pPr>
        <w:rPr>
          <w:lang w:val="es-ES"/>
        </w:rPr>
      </w:pPr>
    </w:p>
    <w:p w14:paraId="1F492600" w14:textId="77777777" w:rsidR="00173A4F" w:rsidRDefault="00173A4F">
      <w:pPr>
        <w:rPr>
          <w:lang w:val="es-ES"/>
        </w:rPr>
      </w:pPr>
    </w:p>
    <w:p w14:paraId="3FCA7476" w14:textId="77777777" w:rsidR="00173A4F" w:rsidRDefault="00173A4F">
      <w:pPr>
        <w:rPr>
          <w:lang w:val="es-ES"/>
        </w:rPr>
      </w:pPr>
    </w:p>
    <w:p w14:paraId="708432F8" w14:textId="77777777" w:rsidR="00173A4F" w:rsidRDefault="00173A4F" w:rsidP="00173A4F">
      <w:pPr>
        <w:ind w:left="720" w:hanging="720"/>
        <w:rPr>
          <w:b/>
          <w:bCs/>
          <w:color w:val="70AD47" w:themeColor="accent6"/>
          <w:sz w:val="28"/>
          <w:szCs w:val="28"/>
          <w:lang w:val="es-ES"/>
        </w:rPr>
      </w:pPr>
    </w:p>
    <w:p w14:paraId="54E2B878" w14:textId="416E8B0A" w:rsidR="00173A4F" w:rsidRDefault="00173A4F" w:rsidP="00173A4F">
      <w:pPr>
        <w:ind w:left="720" w:hanging="720"/>
        <w:rPr>
          <w:b/>
          <w:bCs/>
          <w:color w:val="70AD47" w:themeColor="accent6"/>
          <w:sz w:val="28"/>
          <w:szCs w:val="28"/>
          <w:lang w:val="es-ES"/>
        </w:rPr>
      </w:pPr>
      <w:r w:rsidRPr="00C03532">
        <w:rPr>
          <w:b/>
          <w:bCs/>
          <w:color w:val="70AD47" w:themeColor="accent6"/>
          <w:sz w:val="28"/>
          <w:szCs w:val="28"/>
          <w:lang w:val="es-ES"/>
        </w:rPr>
        <w:t>2.</w:t>
      </w:r>
      <w:r w:rsidR="00A039CA">
        <w:rPr>
          <w:b/>
          <w:bCs/>
          <w:color w:val="70AD47" w:themeColor="accent6"/>
          <w:sz w:val="28"/>
          <w:szCs w:val="28"/>
          <w:lang w:val="es-ES"/>
        </w:rPr>
        <w:t>1</w:t>
      </w:r>
      <w:r w:rsidRPr="00C03532">
        <w:rPr>
          <w:b/>
          <w:bCs/>
          <w:color w:val="70AD47" w:themeColor="accent6"/>
          <w:sz w:val="28"/>
          <w:szCs w:val="28"/>
          <w:lang w:val="es-ES"/>
        </w:rPr>
        <w:t>.</w:t>
      </w:r>
      <w:r w:rsidR="00561EB9">
        <w:rPr>
          <w:b/>
          <w:bCs/>
          <w:color w:val="70AD47" w:themeColor="accent6"/>
          <w:sz w:val="28"/>
          <w:szCs w:val="28"/>
          <w:lang w:val="es-ES"/>
        </w:rPr>
        <w:t>6</w:t>
      </w:r>
      <w:r w:rsidRPr="00C03532">
        <w:rPr>
          <w:b/>
          <w:bCs/>
          <w:color w:val="70AD47" w:themeColor="accent6"/>
          <w:sz w:val="28"/>
          <w:szCs w:val="28"/>
          <w:lang w:val="es-ES"/>
        </w:rPr>
        <w:tab/>
      </w:r>
      <w:r>
        <w:rPr>
          <w:b/>
          <w:bCs/>
          <w:color w:val="70AD47" w:themeColor="accent6"/>
          <w:sz w:val="28"/>
          <w:szCs w:val="28"/>
          <w:lang w:val="es-ES"/>
        </w:rPr>
        <w:t>Los estándares de Bonos Verdes de la Unión Europea</w:t>
      </w:r>
    </w:p>
    <w:p w14:paraId="6FE49892" w14:textId="6F0E53C7" w:rsidR="00E7049E" w:rsidRDefault="00260854" w:rsidP="008D3177">
      <w:pPr>
        <w:jc w:val="both"/>
        <w:rPr>
          <w:lang w:val="es-ES"/>
        </w:rPr>
      </w:pPr>
      <w:r>
        <w:rPr>
          <w:lang w:val="es-ES"/>
        </w:rPr>
        <w:t xml:space="preserve">Mientras que </w:t>
      </w:r>
      <w:r w:rsidR="00E7049E">
        <w:rPr>
          <w:lang w:val="es-ES"/>
        </w:rPr>
        <w:t>los estándares mencionados arriba</w:t>
      </w:r>
      <w:r w:rsidR="00DB492C">
        <w:rPr>
          <w:lang w:val="es-ES"/>
        </w:rPr>
        <w:t xml:space="preserve"> </w:t>
      </w:r>
      <w:r w:rsidR="00E7049E">
        <w:rPr>
          <w:lang w:val="es-ES"/>
        </w:rPr>
        <w:t>se basan en iniciativas del</w:t>
      </w:r>
      <w:r w:rsidR="00DB492C">
        <w:rPr>
          <w:lang w:val="es-ES"/>
        </w:rPr>
        <w:t xml:space="preserve"> </w:t>
      </w:r>
      <w:r w:rsidR="00E7049E">
        <w:rPr>
          <w:lang w:val="es-ES"/>
        </w:rPr>
        <w:t>sector</w:t>
      </w:r>
      <w:r w:rsidR="00DB492C">
        <w:rPr>
          <w:lang w:val="es-ES"/>
        </w:rPr>
        <w:t xml:space="preserve"> </w:t>
      </w:r>
      <w:r w:rsidR="00E7049E">
        <w:rPr>
          <w:lang w:val="es-ES"/>
        </w:rPr>
        <w:t xml:space="preserve">privado la Unión Europea </w:t>
      </w:r>
      <w:r w:rsidR="006E63E3">
        <w:rPr>
          <w:lang w:val="es-ES"/>
        </w:rPr>
        <w:t xml:space="preserve">(UE) </w:t>
      </w:r>
      <w:r w:rsidR="00E7049E">
        <w:rPr>
          <w:lang w:val="es-ES"/>
        </w:rPr>
        <w:t xml:space="preserve">está preparando </w:t>
      </w:r>
      <w:r w:rsidR="008C0E85">
        <w:rPr>
          <w:lang w:val="es-ES"/>
        </w:rPr>
        <w:t>su</w:t>
      </w:r>
      <w:r w:rsidR="00E7049E">
        <w:rPr>
          <w:lang w:val="es-ES"/>
        </w:rPr>
        <w:t xml:space="preserve">s </w:t>
      </w:r>
      <w:r w:rsidR="00B238E4">
        <w:rPr>
          <w:lang w:val="es-ES"/>
        </w:rPr>
        <w:t>propio</w:t>
      </w:r>
      <w:r w:rsidR="00FE285C">
        <w:rPr>
          <w:lang w:val="es-ES"/>
        </w:rPr>
        <w:t>s</w:t>
      </w:r>
      <w:r w:rsidR="00B238E4">
        <w:rPr>
          <w:lang w:val="es-ES"/>
        </w:rPr>
        <w:t xml:space="preserve"> </w:t>
      </w:r>
      <w:r w:rsidR="008C0E85">
        <w:rPr>
          <w:lang w:val="es-ES"/>
        </w:rPr>
        <w:t>“</w:t>
      </w:r>
      <w:proofErr w:type="spellStart"/>
      <w:r w:rsidR="00151F62">
        <w:rPr>
          <w:lang w:val="es-ES"/>
        </w:rPr>
        <w:t>European</w:t>
      </w:r>
      <w:proofErr w:type="spellEnd"/>
      <w:r w:rsidR="00151F62">
        <w:rPr>
          <w:lang w:val="es-ES"/>
        </w:rPr>
        <w:t xml:space="preserve"> Green Bond Standard</w:t>
      </w:r>
      <w:r w:rsidR="00B238E4">
        <w:rPr>
          <w:lang w:val="es-ES"/>
        </w:rPr>
        <w:t>”</w:t>
      </w:r>
      <w:r w:rsidR="00151F62">
        <w:rPr>
          <w:lang w:val="es-ES"/>
        </w:rPr>
        <w:t xml:space="preserve"> (</w:t>
      </w:r>
      <w:proofErr w:type="spellStart"/>
      <w:r w:rsidR="00151F62">
        <w:rPr>
          <w:lang w:val="es-ES"/>
        </w:rPr>
        <w:t>EuGBS</w:t>
      </w:r>
      <w:proofErr w:type="spellEnd"/>
      <w:r w:rsidR="00DB492C">
        <w:rPr>
          <w:lang w:val="es-ES"/>
        </w:rPr>
        <w:t xml:space="preserve"> </w:t>
      </w:r>
      <w:r w:rsidR="00151F62">
        <w:rPr>
          <w:lang w:val="es-ES"/>
        </w:rPr>
        <w:t>- en</w:t>
      </w:r>
      <w:r w:rsidR="00DB492C">
        <w:rPr>
          <w:lang w:val="es-ES"/>
        </w:rPr>
        <w:t xml:space="preserve"> </w:t>
      </w:r>
      <w:r w:rsidR="00151F62">
        <w:rPr>
          <w:lang w:val="es-ES"/>
        </w:rPr>
        <w:t xml:space="preserve">español: </w:t>
      </w:r>
      <w:r w:rsidR="00E7049E">
        <w:rPr>
          <w:lang w:val="es-ES"/>
        </w:rPr>
        <w:t xml:space="preserve">Estándar </w:t>
      </w:r>
      <w:r w:rsidR="00151F62">
        <w:rPr>
          <w:lang w:val="es-ES"/>
        </w:rPr>
        <w:t xml:space="preserve">Europeo </w:t>
      </w:r>
      <w:r w:rsidR="00E7049E">
        <w:rPr>
          <w:lang w:val="es-ES"/>
        </w:rPr>
        <w:t>para Bono Verdes</w:t>
      </w:r>
      <w:r w:rsidR="00151F62">
        <w:rPr>
          <w:lang w:val="es-ES"/>
        </w:rPr>
        <w:t xml:space="preserve">). </w:t>
      </w:r>
      <w:r w:rsidR="00AC7C38">
        <w:rPr>
          <w:lang w:val="es-ES"/>
        </w:rPr>
        <w:t>Es</w:t>
      </w:r>
      <w:r w:rsidR="00DB492C">
        <w:rPr>
          <w:lang w:val="es-ES"/>
        </w:rPr>
        <w:t xml:space="preserve"> </w:t>
      </w:r>
      <w:r w:rsidR="00AC7C38">
        <w:rPr>
          <w:lang w:val="es-ES"/>
        </w:rPr>
        <w:t>comprensible que la</w:t>
      </w:r>
      <w:r w:rsidR="00DB492C">
        <w:rPr>
          <w:lang w:val="es-ES"/>
        </w:rPr>
        <w:t xml:space="preserve"> </w:t>
      </w:r>
      <w:r w:rsidR="00AC7C38">
        <w:rPr>
          <w:lang w:val="es-ES"/>
        </w:rPr>
        <w:t>región liderando hasta</w:t>
      </w:r>
      <w:r w:rsidR="00DB492C">
        <w:rPr>
          <w:lang w:val="es-ES"/>
        </w:rPr>
        <w:t xml:space="preserve"> </w:t>
      </w:r>
      <w:r w:rsidR="00AC7C38">
        <w:rPr>
          <w:lang w:val="es-ES"/>
        </w:rPr>
        <w:t>ahora</w:t>
      </w:r>
      <w:r w:rsidR="00DB492C">
        <w:rPr>
          <w:lang w:val="es-ES"/>
        </w:rPr>
        <w:t xml:space="preserve"> </w:t>
      </w:r>
      <w:r w:rsidR="00AC7C38">
        <w:rPr>
          <w:lang w:val="es-ES"/>
        </w:rPr>
        <w:t>la</w:t>
      </w:r>
      <w:r w:rsidR="00DB492C">
        <w:rPr>
          <w:lang w:val="es-ES"/>
        </w:rPr>
        <w:t xml:space="preserve"> </w:t>
      </w:r>
      <w:r w:rsidR="00AC7C38">
        <w:rPr>
          <w:lang w:val="es-ES"/>
        </w:rPr>
        <w:t>emisión de este</w:t>
      </w:r>
      <w:r w:rsidR="00DB492C">
        <w:rPr>
          <w:lang w:val="es-ES"/>
        </w:rPr>
        <w:t xml:space="preserve"> </w:t>
      </w:r>
      <w:r w:rsidR="00AC7C38">
        <w:rPr>
          <w:lang w:val="es-ES"/>
        </w:rPr>
        <w:t>tipo de</w:t>
      </w:r>
      <w:r w:rsidR="00DB492C">
        <w:rPr>
          <w:lang w:val="es-ES"/>
        </w:rPr>
        <w:t xml:space="preserve"> </w:t>
      </w:r>
      <w:r w:rsidR="00AC7C38">
        <w:rPr>
          <w:lang w:val="es-ES"/>
        </w:rPr>
        <w:t>instrumentos financieros</w:t>
      </w:r>
      <w:r w:rsidR="00DB492C">
        <w:rPr>
          <w:lang w:val="es-ES"/>
        </w:rPr>
        <w:t xml:space="preserve"> </w:t>
      </w:r>
      <w:r w:rsidR="00287F84">
        <w:rPr>
          <w:lang w:val="es-ES"/>
        </w:rPr>
        <w:t>buscar establecer</w:t>
      </w:r>
      <w:r w:rsidR="00DB492C">
        <w:rPr>
          <w:lang w:val="es-ES"/>
        </w:rPr>
        <w:t xml:space="preserve"> </w:t>
      </w:r>
      <w:r w:rsidR="00287F84">
        <w:rPr>
          <w:lang w:val="es-ES"/>
        </w:rPr>
        <w:t>sus propias regulaciones al respecto.</w:t>
      </w:r>
      <w:r w:rsidR="00DB492C">
        <w:rPr>
          <w:lang w:val="es-ES"/>
        </w:rPr>
        <w:t xml:space="preserve"> </w:t>
      </w:r>
      <w:r w:rsidR="00480999">
        <w:rPr>
          <w:lang w:val="es-ES"/>
        </w:rPr>
        <w:t>El objetivo de introducir un estándar para</w:t>
      </w:r>
      <w:r w:rsidR="00DB492C">
        <w:rPr>
          <w:lang w:val="es-ES"/>
        </w:rPr>
        <w:t xml:space="preserve"> </w:t>
      </w:r>
      <w:r w:rsidR="00480999">
        <w:rPr>
          <w:lang w:val="es-ES"/>
        </w:rPr>
        <w:t xml:space="preserve">Bonos Verdes en la Unión Europea forma parte </w:t>
      </w:r>
      <w:r w:rsidR="006E63E3">
        <w:rPr>
          <w:lang w:val="es-ES"/>
        </w:rPr>
        <w:t>del Plan de Acción de</w:t>
      </w:r>
      <w:r w:rsidR="00DB492C">
        <w:rPr>
          <w:lang w:val="es-ES"/>
        </w:rPr>
        <w:t xml:space="preserve"> </w:t>
      </w:r>
      <w:r w:rsidR="006E63E3">
        <w:rPr>
          <w:lang w:val="es-ES"/>
        </w:rPr>
        <w:t>la UE</w:t>
      </w:r>
      <w:r w:rsidR="00DB492C">
        <w:rPr>
          <w:lang w:val="es-ES"/>
        </w:rPr>
        <w:t xml:space="preserve"> </w:t>
      </w:r>
      <w:r w:rsidR="008C798C">
        <w:rPr>
          <w:lang w:val="es-ES"/>
        </w:rPr>
        <w:t>que</w:t>
      </w:r>
      <w:r w:rsidR="00DB492C">
        <w:rPr>
          <w:lang w:val="es-ES"/>
        </w:rPr>
        <w:t xml:space="preserve"> </w:t>
      </w:r>
      <w:r w:rsidR="008C798C">
        <w:rPr>
          <w:lang w:val="es-ES"/>
        </w:rPr>
        <w:t>se puso en</w:t>
      </w:r>
      <w:r w:rsidR="00DB492C">
        <w:rPr>
          <w:lang w:val="es-ES"/>
        </w:rPr>
        <w:t xml:space="preserve"> </w:t>
      </w:r>
      <w:r w:rsidR="008C798C">
        <w:rPr>
          <w:lang w:val="es-ES"/>
        </w:rPr>
        <w:t xml:space="preserve">marcha en 2018. </w:t>
      </w:r>
      <w:r w:rsidR="00F47CB8" w:rsidRPr="00F47CB8">
        <w:rPr>
          <w:lang w:val="es-ES"/>
        </w:rPr>
        <w:t>Después de años de debates y discusiones, el 5 de octubre de 2023, el Parlamento Europeo aprobó el Reglamento Europeo de Bonos Verdes</w:t>
      </w:r>
      <w:r w:rsidR="00D37EDF">
        <w:rPr>
          <w:lang w:val="es-ES"/>
        </w:rPr>
        <w:t xml:space="preserve"> lo que ahora debe ser</w:t>
      </w:r>
      <w:r w:rsidR="00DB492C">
        <w:rPr>
          <w:lang w:val="es-ES"/>
        </w:rPr>
        <w:t xml:space="preserve"> </w:t>
      </w:r>
      <w:r w:rsidR="00D37EDF">
        <w:rPr>
          <w:lang w:val="es-ES"/>
        </w:rPr>
        <w:t xml:space="preserve">aprobado todavía por el Consejo de la UE. </w:t>
      </w:r>
      <w:r w:rsidR="0020115F">
        <w:rPr>
          <w:lang w:val="es-ES"/>
        </w:rPr>
        <w:t>S</w:t>
      </w:r>
      <w:r w:rsidR="0020115F" w:rsidRPr="00F47CB8">
        <w:rPr>
          <w:lang w:val="es-ES"/>
        </w:rPr>
        <w:t>u aplicación efectiva comenzará</w:t>
      </w:r>
      <w:r w:rsidR="0020115F">
        <w:rPr>
          <w:lang w:val="es-ES"/>
        </w:rPr>
        <w:t xml:space="preserve"> </w:t>
      </w:r>
      <w:r w:rsidR="00266D37">
        <w:rPr>
          <w:lang w:val="es-ES"/>
        </w:rPr>
        <w:t>12 meses d</w:t>
      </w:r>
      <w:r w:rsidR="00F47CB8" w:rsidRPr="00F47CB8">
        <w:rPr>
          <w:lang w:val="es-ES"/>
        </w:rPr>
        <w:t xml:space="preserve">espués de su </w:t>
      </w:r>
      <w:r w:rsidR="00266D37">
        <w:rPr>
          <w:lang w:val="es-ES"/>
        </w:rPr>
        <w:t>siguiente</w:t>
      </w:r>
      <w:r w:rsidR="009F444D">
        <w:rPr>
          <w:lang w:val="es-ES"/>
        </w:rPr>
        <w:t xml:space="preserve"> publicación </w:t>
      </w:r>
      <w:r w:rsidR="00F47CB8" w:rsidRPr="00F47CB8">
        <w:rPr>
          <w:lang w:val="es-ES"/>
        </w:rPr>
        <w:t>en el Diario Oficial de la Unión Europea.</w:t>
      </w:r>
    </w:p>
    <w:p w14:paraId="6A9E26E5" w14:textId="12072B92" w:rsidR="009970C6" w:rsidRDefault="00193944" w:rsidP="00193944">
      <w:pPr>
        <w:jc w:val="both"/>
        <w:rPr>
          <w:lang w:val="es-ES"/>
        </w:rPr>
      </w:pPr>
      <w:r w:rsidRPr="00225395">
        <w:rPr>
          <w:lang w:val="es-ES"/>
        </w:rPr>
        <w:t>Hasta ahora, la</w:t>
      </w:r>
      <w:r w:rsidR="00034FDC">
        <w:rPr>
          <w:lang w:val="es-ES"/>
        </w:rPr>
        <w:t xml:space="preserve"> </w:t>
      </w:r>
      <w:r w:rsidRPr="00225395">
        <w:rPr>
          <w:lang w:val="es-ES"/>
        </w:rPr>
        <w:t xml:space="preserve">versión final del </w:t>
      </w:r>
      <w:proofErr w:type="spellStart"/>
      <w:r w:rsidR="001766FE" w:rsidRPr="00225395">
        <w:rPr>
          <w:lang w:val="es-ES"/>
        </w:rPr>
        <w:t>EuGBS</w:t>
      </w:r>
      <w:proofErr w:type="spellEnd"/>
      <w:r w:rsidR="001766FE" w:rsidRPr="00225395">
        <w:rPr>
          <w:lang w:val="es-ES"/>
        </w:rPr>
        <w:t xml:space="preserve"> no ha sido publicado, </w:t>
      </w:r>
      <w:proofErr w:type="gramStart"/>
      <w:r w:rsidR="001766FE" w:rsidRPr="00225395">
        <w:rPr>
          <w:lang w:val="es-ES"/>
        </w:rPr>
        <w:t>y</w:t>
      </w:r>
      <w:proofErr w:type="gramEnd"/>
      <w:r w:rsidR="001766FE" w:rsidRPr="00225395">
        <w:rPr>
          <w:lang w:val="es-ES"/>
        </w:rPr>
        <w:t xml:space="preserve"> por lo tanto, no se conoce los detalles de</w:t>
      </w:r>
      <w:r w:rsidR="00034FDC">
        <w:rPr>
          <w:lang w:val="es-ES"/>
        </w:rPr>
        <w:t xml:space="preserve"> </w:t>
      </w:r>
      <w:r w:rsidR="00956759" w:rsidRPr="00225395">
        <w:rPr>
          <w:lang w:val="es-ES"/>
        </w:rPr>
        <w:t>la</w:t>
      </w:r>
      <w:r w:rsidR="001766FE" w:rsidRPr="00225395">
        <w:rPr>
          <w:lang w:val="es-ES"/>
        </w:rPr>
        <w:t xml:space="preserve"> regulación prevista. No obstante, </w:t>
      </w:r>
      <w:r w:rsidR="005433F1" w:rsidRPr="00225395">
        <w:rPr>
          <w:lang w:val="es-ES"/>
        </w:rPr>
        <w:t>parece</w:t>
      </w:r>
      <w:r w:rsidR="00034FDC">
        <w:rPr>
          <w:lang w:val="es-ES"/>
        </w:rPr>
        <w:t xml:space="preserve"> </w:t>
      </w:r>
      <w:r w:rsidR="005433F1" w:rsidRPr="00225395">
        <w:rPr>
          <w:lang w:val="es-ES"/>
        </w:rPr>
        <w:t>probable que una serie de aspectos se encontrará en la</w:t>
      </w:r>
      <w:r w:rsidR="00034FDC">
        <w:rPr>
          <w:lang w:val="es-ES"/>
        </w:rPr>
        <w:t xml:space="preserve"> </w:t>
      </w:r>
      <w:r w:rsidR="005433F1" w:rsidRPr="00225395">
        <w:rPr>
          <w:lang w:val="es-ES"/>
        </w:rPr>
        <w:t>versión final</w:t>
      </w:r>
      <w:r w:rsidR="00651CBC" w:rsidRPr="00225395">
        <w:rPr>
          <w:lang w:val="es-ES"/>
        </w:rPr>
        <w:t xml:space="preserve">. Así se asume que los </w:t>
      </w:r>
      <w:r w:rsidR="00167EFF" w:rsidRPr="00225395">
        <w:rPr>
          <w:lang w:val="es-ES"/>
        </w:rPr>
        <w:t>4 principios de los GBP (Uso de fondos,</w:t>
      </w:r>
      <w:r w:rsidR="00034FDC">
        <w:rPr>
          <w:lang w:val="es-ES"/>
        </w:rPr>
        <w:t xml:space="preserve"> </w:t>
      </w:r>
      <w:r w:rsidR="00167EFF" w:rsidRPr="00225395">
        <w:rPr>
          <w:lang w:val="es-ES"/>
        </w:rPr>
        <w:t>Proceso de evaluación y selección de proyectos,</w:t>
      </w:r>
      <w:r w:rsidR="00BC141D" w:rsidRPr="00225395">
        <w:rPr>
          <w:lang w:val="es-ES"/>
        </w:rPr>
        <w:t xml:space="preserve"> Gestión de los fondos</w:t>
      </w:r>
      <w:r w:rsidR="00225395" w:rsidRPr="00225395">
        <w:rPr>
          <w:lang w:val="es-ES"/>
        </w:rPr>
        <w:t xml:space="preserve"> e Informes</w:t>
      </w:r>
      <w:r w:rsidR="00225395">
        <w:rPr>
          <w:lang w:val="es-ES"/>
        </w:rPr>
        <w:t>) se</w:t>
      </w:r>
      <w:r w:rsidR="00034FDC">
        <w:rPr>
          <w:lang w:val="es-ES"/>
        </w:rPr>
        <w:t xml:space="preserve"> </w:t>
      </w:r>
      <w:r w:rsidR="00225395">
        <w:rPr>
          <w:lang w:val="es-ES"/>
        </w:rPr>
        <w:t>aplicarán también,</w:t>
      </w:r>
      <w:r w:rsidR="00034FDC">
        <w:rPr>
          <w:lang w:val="es-ES"/>
        </w:rPr>
        <w:t xml:space="preserve"> </w:t>
      </w:r>
      <w:r w:rsidR="00225395">
        <w:rPr>
          <w:lang w:val="es-ES"/>
        </w:rPr>
        <w:t>sobre</w:t>
      </w:r>
      <w:r w:rsidR="00034FDC">
        <w:rPr>
          <w:lang w:val="es-ES"/>
        </w:rPr>
        <w:t xml:space="preserve"> </w:t>
      </w:r>
      <w:r w:rsidR="00225395">
        <w:rPr>
          <w:lang w:val="es-ES"/>
        </w:rPr>
        <w:t xml:space="preserve">todo, como ahora ya son practica bien establecida en el mercado. </w:t>
      </w:r>
      <w:r w:rsidR="004C7B88">
        <w:rPr>
          <w:lang w:val="es-ES"/>
        </w:rPr>
        <w:t>Como referencia</w:t>
      </w:r>
      <w:r w:rsidR="00034FDC">
        <w:rPr>
          <w:lang w:val="es-ES"/>
        </w:rPr>
        <w:t xml:space="preserve"> </w:t>
      </w:r>
      <w:r w:rsidRPr="00193944">
        <w:rPr>
          <w:lang w:val="es-ES"/>
        </w:rPr>
        <w:t>para la emisión de Bono</w:t>
      </w:r>
      <w:r w:rsidR="004C7B88">
        <w:rPr>
          <w:lang w:val="es-ES"/>
        </w:rPr>
        <w:t>s</w:t>
      </w:r>
      <w:r w:rsidRPr="00193944">
        <w:rPr>
          <w:lang w:val="es-ES"/>
        </w:rPr>
        <w:t xml:space="preserve"> Verde</w:t>
      </w:r>
      <w:r w:rsidR="004C7B88">
        <w:rPr>
          <w:lang w:val="es-ES"/>
        </w:rPr>
        <w:t>s</w:t>
      </w:r>
      <w:r w:rsidRPr="00193944">
        <w:rPr>
          <w:lang w:val="es-ES"/>
        </w:rPr>
        <w:t xml:space="preserve"> </w:t>
      </w:r>
      <w:r w:rsidR="004C7B88">
        <w:rPr>
          <w:lang w:val="es-ES"/>
        </w:rPr>
        <w:t>aplicar</w:t>
      </w:r>
      <w:r w:rsidRPr="00193944">
        <w:rPr>
          <w:lang w:val="es-ES"/>
        </w:rPr>
        <w:t>á la Taxonomía de la UE. En otras palabras, solo los proyectos que estén alineados con la taxonomía de la UE de actividades sostenibles podrán utilizar la etiqueta 'Bono Verde de la UE'; los emisores deberán proporcionar información adicional en el momento de la emisión y después de la emisión en forma de informes regulares exhaustivos que demuestren que los fondos del bono se destinaron exclusivamente a tales proyectos.</w:t>
      </w:r>
      <w:r w:rsidR="009970C6">
        <w:rPr>
          <w:lang w:val="es-ES"/>
        </w:rPr>
        <w:t xml:space="preserve"> </w:t>
      </w:r>
      <w:r w:rsidRPr="00193944">
        <w:rPr>
          <w:lang w:val="es-ES"/>
        </w:rPr>
        <w:t xml:space="preserve">Sin embargo, el Estándar de Bonos Verdes de la UE sería un estándar voluntario (los emisores son libres de seguir utilizando estándares privados más débiles). </w:t>
      </w:r>
    </w:p>
    <w:p w14:paraId="53377B04" w14:textId="31036749" w:rsidR="00193944" w:rsidRPr="00193944" w:rsidRDefault="00193944" w:rsidP="00193944">
      <w:pPr>
        <w:jc w:val="both"/>
        <w:rPr>
          <w:lang w:val="es-ES"/>
        </w:rPr>
      </w:pPr>
      <w:r w:rsidRPr="00193944">
        <w:rPr>
          <w:lang w:val="es-ES"/>
        </w:rPr>
        <w:lastRenderedPageBreak/>
        <w:t>Solo los revisores externos acreditados y supervisados por el supervisor de los mercados de capitales de la UE podrán verificar un bono verde según el estándar de la UE; se establecerá un sistema de registro y un marco de supervisión para los revisores externos de bonos verdes europeos.</w:t>
      </w:r>
    </w:p>
    <w:p w14:paraId="02CF81DE" w14:textId="28E43AE4" w:rsidR="00193944" w:rsidRPr="00193944" w:rsidRDefault="00381BA6" w:rsidP="00193944">
      <w:pPr>
        <w:jc w:val="both"/>
        <w:rPr>
          <w:lang w:val="es-ES"/>
        </w:rPr>
      </w:pPr>
      <w:r>
        <w:rPr>
          <w:lang w:val="es-ES"/>
        </w:rPr>
        <w:t xml:space="preserve">Siguiendo el principio de </w:t>
      </w:r>
      <w:r w:rsidR="002E7173">
        <w:rPr>
          <w:lang w:val="es-ES"/>
        </w:rPr>
        <w:t>“Informe” conocido de los GBP s</w:t>
      </w:r>
      <w:r w:rsidR="00193944" w:rsidRPr="00193944">
        <w:rPr>
          <w:lang w:val="es-ES"/>
        </w:rPr>
        <w:t>e requerirán informes anuales sobre la asignación de los fondos del bono (la mayoría de los emisores ya proporcionan esto bajo los estándares voluntarios del GBP). Los emisores deberán informar sobre el impacto al menos una vez, basándose en métricas estandarizadas. Este informe obligatorio sobre el impacto, no solo buenas intenciones, sería importante para los inversionistas y el funcionamiento del mercado en su conjunto.</w:t>
      </w:r>
    </w:p>
    <w:p w14:paraId="7DF1A46F" w14:textId="43EE33DE" w:rsidR="00B238E4" w:rsidRDefault="0014340F" w:rsidP="00B238E4">
      <w:pPr>
        <w:jc w:val="both"/>
        <w:rPr>
          <w:lang w:val="es-ES"/>
        </w:rPr>
      </w:pPr>
      <w:r w:rsidRPr="007A1818">
        <w:rPr>
          <w:b/>
          <w:bCs/>
          <w:noProof/>
        </w:rPr>
        <mc:AlternateContent>
          <mc:Choice Requires="wps">
            <w:drawing>
              <wp:anchor distT="182880" distB="182880" distL="182880" distR="182880" simplePos="0" relativeHeight="251669522" behindDoc="0" locked="0" layoutInCell="1" allowOverlap="1" wp14:anchorId="6471E631" wp14:editId="7238D463">
                <wp:simplePos x="0" y="0"/>
                <wp:positionH relativeFrom="margin">
                  <wp:posOffset>-635</wp:posOffset>
                </wp:positionH>
                <wp:positionV relativeFrom="margin">
                  <wp:posOffset>2033905</wp:posOffset>
                </wp:positionV>
                <wp:extent cx="5521036" cy="6096000"/>
                <wp:effectExtent l="0" t="0" r="3810" b="0"/>
                <wp:wrapNone/>
                <wp:docPr id="453500003" name="Rectangle: Single Corner Snipped 453500003"/>
                <wp:cNvGraphicFramePr/>
                <a:graphic xmlns:a="http://schemas.openxmlformats.org/drawingml/2006/main">
                  <a:graphicData uri="http://schemas.microsoft.com/office/word/2010/wordprocessingShape">
                    <wps:wsp>
                      <wps:cNvSpPr/>
                      <wps:spPr>
                        <a:xfrm>
                          <a:off x="0" y="0"/>
                          <a:ext cx="5521036" cy="6096000"/>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69AC2100" w14:textId="08F44771" w:rsidR="0014340F" w:rsidRPr="0083713C" w:rsidRDefault="005D441B" w:rsidP="0083713C">
                            <w:pPr>
                              <w:spacing w:before="120" w:after="0" w:line="240" w:lineRule="auto"/>
                              <w:rPr>
                                <w:color w:val="385623" w:themeColor="accent6" w:themeShade="80"/>
                                <w:sz w:val="36"/>
                                <w:szCs w:val="36"/>
                                <w:lang w:val="es-ES"/>
                              </w:rPr>
                            </w:pPr>
                            <w:r>
                              <w:rPr>
                                <w:color w:val="385623" w:themeColor="accent6" w:themeShade="80"/>
                                <w:sz w:val="36"/>
                                <w:szCs w:val="36"/>
                                <w:lang w:val="es-ES"/>
                              </w:rPr>
                              <w:t xml:space="preserve">Estudio de caso: </w:t>
                            </w:r>
                            <w:r w:rsidR="0014340F" w:rsidRPr="0083713C">
                              <w:rPr>
                                <w:color w:val="385623" w:themeColor="accent6" w:themeShade="80"/>
                                <w:sz w:val="36"/>
                                <w:szCs w:val="36"/>
                                <w:lang w:val="es-ES"/>
                              </w:rPr>
                              <w:t>CIFI emite el primer Bono Verde en el mercado panameño</w:t>
                            </w:r>
                          </w:p>
                          <w:p w14:paraId="6D39B5BC" w14:textId="77777777" w:rsidR="0014340F" w:rsidRPr="0014340F" w:rsidRDefault="0014340F" w:rsidP="00837740">
                            <w:pPr>
                              <w:spacing w:before="120"/>
                              <w:jc w:val="both"/>
                              <w:rPr>
                                <w:color w:val="385623" w:themeColor="accent6" w:themeShade="80"/>
                                <w:lang w:val="es-ES"/>
                              </w:rPr>
                            </w:pPr>
                            <w:r w:rsidRPr="0014340F">
                              <w:rPr>
                                <w:color w:val="385623" w:themeColor="accent6" w:themeShade="80"/>
                                <w:lang w:val="es-ES"/>
                              </w:rPr>
                              <w:t>CIFI, una importante institución financiera no bancaria en América Latina y el Caribe especializada en financiamiento de infraestructura y energía, ha ingresado al mercado de capitales con el registro de un programa de emisión de bonos verdes por un monto total de 200 millones de dólares. Con esta primera emisión de bonos verdes panameños, CIFI se suma a la tendencia global de financiar proyectos responsables y sostenibles, ofreciendo a los inversionistas la oportunidad de participar en proyectos de doble impacto, financiero y ambiental. Los fondos se planean destinar a inversiones en gestión de residuos, aguas residuales, reciclaje de residuos, cogeneración, energía eólica, solar y geotérmica, así como proyectos hidroeléctricos de menos de 25 MW, fomentando la mitigación de riesgos sociales y ambientales.</w:t>
                            </w:r>
                          </w:p>
                          <w:p w14:paraId="59FDD05A" w14:textId="77777777" w:rsidR="0014340F" w:rsidRPr="0014340F" w:rsidRDefault="0014340F" w:rsidP="0014340F">
                            <w:pPr>
                              <w:jc w:val="both"/>
                              <w:rPr>
                                <w:color w:val="385623" w:themeColor="accent6" w:themeShade="80"/>
                                <w:lang w:val="es-ES"/>
                              </w:rPr>
                            </w:pPr>
                            <w:r w:rsidRPr="0014340F">
                              <w:rPr>
                                <w:color w:val="385623" w:themeColor="accent6" w:themeShade="80"/>
                                <w:lang w:val="es-ES"/>
                              </w:rPr>
                              <w:t>CIFI cuenta con más de 18 años de experiencia y más de USD 1,500 millones de inversión en la región, lo que los lleva a tener el 45% de su portafolio en energía renovable. “Estamos orgullos de contribuir a que Panamá emita su primer bono verde, y de ser uno de los referentes en el desarrollo de los mercados de capitales en la región” destacó César Cañedo-Argüelles, CEO de CIFI.</w:t>
                            </w:r>
                          </w:p>
                          <w:p w14:paraId="0F9117A0" w14:textId="792EEBA0" w:rsidR="0014340F" w:rsidRDefault="0014340F" w:rsidP="0014340F">
                            <w:pPr>
                              <w:jc w:val="both"/>
                              <w:rPr>
                                <w:color w:val="385623" w:themeColor="accent6" w:themeShade="80"/>
                                <w:lang w:val="es-ES"/>
                              </w:rPr>
                            </w:pPr>
                            <w:r w:rsidRPr="0014340F">
                              <w:rPr>
                                <w:color w:val="385623" w:themeColor="accent6" w:themeShade="80"/>
                                <w:lang w:val="es-ES"/>
                              </w:rPr>
                              <w:t xml:space="preserve">La BVP quien se convirtió en la primera bolsa de valores de Latinoamérica en unirse al Programa de Socios de </w:t>
                            </w:r>
                            <w:proofErr w:type="spellStart"/>
                            <w:r w:rsidRPr="0014340F">
                              <w:rPr>
                                <w:color w:val="385623" w:themeColor="accent6" w:themeShade="80"/>
                                <w:lang w:val="es-ES"/>
                              </w:rPr>
                              <w:t>Climate</w:t>
                            </w:r>
                            <w:proofErr w:type="spellEnd"/>
                            <w:r w:rsidRPr="0014340F">
                              <w:rPr>
                                <w:color w:val="385623" w:themeColor="accent6" w:themeShade="80"/>
                                <w:lang w:val="es-ES"/>
                              </w:rPr>
                              <w:t xml:space="preserve"> Bonds (CBI) y la segunda en Centroamérica en adherirse a la iniciativa de Bolsas de Valores Sostenibles (SSE), fortaleciendo así su compromiso de promover las finanzas sostenibles como un pilar importante de su estrategia, la BVP ha jugado un papel fundamental en la emisión del primer bono verde del mercado panameño, hecho histórico que potencia el crecimiento y el apoyo a proyectos sostenibles en nuestro país</w:t>
                            </w:r>
                            <w:r w:rsidRPr="009D073E">
                              <w:rPr>
                                <w:color w:val="385623" w:themeColor="accent6" w:themeShade="80"/>
                                <w:lang w:val="es-ES"/>
                              </w:rPr>
                              <w:t>.</w:t>
                            </w:r>
                          </w:p>
                          <w:p w14:paraId="259B8F00" w14:textId="6B02A104" w:rsidR="00CE098A" w:rsidRPr="00EB15CC" w:rsidRDefault="0014340F" w:rsidP="0014340F">
                            <w:pPr>
                              <w:jc w:val="both"/>
                              <w:rPr>
                                <w:color w:val="385623" w:themeColor="accent6" w:themeShade="80"/>
                                <w:sz w:val="18"/>
                                <w:szCs w:val="18"/>
                              </w:rPr>
                            </w:pPr>
                            <w:r w:rsidRPr="00EB15CC">
                              <w:rPr>
                                <w:color w:val="385623" w:themeColor="accent6" w:themeShade="80"/>
                                <w:sz w:val="18"/>
                                <w:szCs w:val="18"/>
                                <w:u w:val="single"/>
                              </w:rPr>
                              <w:t>Fuente:</w:t>
                            </w:r>
                            <w:r w:rsidR="00CA5B51" w:rsidRPr="00EB15CC">
                              <w:rPr>
                                <w:color w:val="385623" w:themeColor="accent6" w:themeShade="80"/>
                                <w:sz w:val="18"/>
                                <w:szCs w:val="18"/>
                              </w:rPr>
                              <w:t xml:space="preserve"> </w:t>
                            </w:r>
                            <w:r w:rsidR="00D74423" w:rsidRPr="00EB15CC">
                              <w:rPr>
                                <w:color w:val="385623" w:themeColor="accent6" w:themeShade="80"/>
                                <w:sz w:val="18"/>
                                <w:szCs w:val="18"/>
                              </w:rPr>
                              <w:t>(</w:t>
                            </w:r>
                            <w:r w:rsidR="00F24B4C" w:rsidRPr="00EB15CC">
                              <w:rPr>
                                <w:color w:val="385623" w:themeColor="accent6" w:themeShade="80"/>
                                <w:sz w:val="18"/>
                                <w:szCs w:val="18"/>
                              </w:rPr>
                              <w:t>G</w:t>
                            </w:r>
                            <w:r w:rsidR="00EB15CC" w:rsidRPr="00EB15CC">
                              <w:rPr>
                                <w:color w:val="385623" w:themeColor="accent6" w:themeShade="80"/>
                                <w:sz w:val="18"/>
                                <w:szCs w:val="18"/>
                              </w:rPr>
                              <w:t xml:space="preserve">reen </w:t>
                            </w:r>
                            <w:r w:rsidR="00F24B4C" w:rsidRPr="00EB15CC">
                              <w:rPr>
                                <w:color w:val="385623" w:themeColor="accent6" w:themeShade="80"/>
                                <w:sz w:val="18"/>
                                <w:szCs w:val="18"/>
                              </w:rPr>
                              <w:t>F</w:t>
                            </w:r>
                            <w:r w:rsidR="00EB15CC" w:rsidRPr="00EB15CC">
                              <w:rPr>
                                <w:color w:val="385623" w:themeColor="accent6" w:themeShade="80"/>
                                <w:sz w:val="18"/>
                                <w:szCs w:val="18"/>
                              </w:rPr>
                              <w:t>inance for Latin America and t</w:t>
                            </w:r>
                            <w:r w:rsidR="00EB15CC">
                              <w:rPr>
                                <w:color w:val="385623" w:themeColor="accent6" w:themeShade="80"/>
                                <w:sz w:val="18"/>
                                <w:szCs w:val="18"/>
                              </w:rPr>
                              <w:t>he Caribbean</w:t>
                            </w:r>
                            <w:r w:rsidR="00F24B4C" w:rsidRPr="00EB15CC">
                              <w:rPr>
                                <w:color w:val="385623" w:themeColor="accent6" w:themeShade="80"/>
                                <w:sz w:val="18"/>
                                <w:szCs w:val="18"/>
                              </w:rPr>
                              <w:t>, 2019</w:t>
                            </w:r>
                            <w:r w:rsidR="00D74423" w:rsidRPr="00EB15CC">
                              <w:rPr>
                                <w:color w:val="385623" w:themeColor="accent6" w:themeShade="80"/>
                                <w:sz w:val="18"/>
                                <w:szCs w:val="18"/>
                              </w:rPr>
                              <w:t>; BVP, 2019).</w:t>
                            </w:r>
                          </w:p>
                          <w:p w14:paraId="0BD86C7F" w14:textId="77777777" w:rsidR="0014340F" w:rsidRPr="002C4963" w:rsidRDefault="0014340F" w:rsidP="0014340F">
                            <w:pPr>
                              <w:jc w:val="both"/>
                              <w:rPr>
                                <w:color w:val="385623" w:themeColor="accent6" w:themeShade="80"/>
                                <w:sz w:val="18"/>
                                <w:szCs w:val="18"/>
                              </w:rPr>
                            </w:pPr>
                          </w:p>
                          <w:p w14:paraId="4C4406F4" w14:textId="77777777" w:rsidR="0014340F" w:rsidRPr="002C4963" w:rsidRDefault="0014340F" w:rsidP="0014340F">
                            <w:pPr>
                              <w:jc w:val="both"/>
                              <w:rPr>
                                <w:color w:val="385623" w:themeColor="accent6" w:themeShade="80"/>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71E631" id="Rectangle: Single Corner Snipped 453500003" o:spid="_x0000_s1031" style="position:absolute;left:0;text-align:left;margin-left:-.05pt;margin-top:160.15pt;width:434.75pt;height:480pt;z-index:25166952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1036,6096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" adj="-11796480,,5400" path="m,l4600845,r920191,920191l5521036,6096000,,6096000,,xe" fillcolor="#e2efd9 [665]" stroked="f" strokeweight="1pt">
                <v:stroke joinstyle="miter"/>
                <v:formulas/>
                <v:path arrowok="t" o:connecttype="custom" o:connectlocs="0,0;4600845,0;5521036,920191;5521036,6096000;0,6096000;0,0" o:connectangles="0,0,0,0,0,0" textboxrect="0,0,5521036,6096000"/>
                <v:textbox inset="18pt,7.2pt,0,7.2pt">
                  <w:txbxContent>
                    <w:p w14:paraId="69AC2100" w14:textId="08F44771" w:rsidR="0014340F" w:rsidRPr="0083713C" w:rsidRDefault="005D441B" w:rsidP="0083713C">
                      <w:pPr>
                        <w:spacing w:before="120" w:after="0" w:line="240" w:lineRule="auto"/>
                        <w:rPr>
                          <w:color w:val="385623" w:themeColor="accent6" w:themeShade="80"/>
                          <w:sz w:val="36"/>
                          <w:szCs w:val="36"/>
                          <w:lang w:val="es-ES"/>
                        </w:rPr>
                      </w:pPr>
                      <w:r>
                        <w:rPr>
                          <w:color w:val="385623" w:themeColor="accent6" w:themeShade="80"/>
                          <w:sz w:val="36"/>
                          <w:szCs w:val="36"/>
                          <w:lang w:val="es-ES"/>
                        </w:rPr>
                        <w:t xml:space="preserve">Estudio de caso: </w:t>
                      </w:r>
                      <w:r w:rsidR="0014340F" w:rsidRPr="0083713C">
                        <w:rPr>
                          <w:color w:val="385623" w:themeColor="accent6" w:themeShade="80"/>
                          <w:sz w:val="36"/>
                          <w:szCs w:val="36"/>
                          <w:lang w:val="es-ES"/>
                        </w:rPr>
                        <w:t>CIFI emite el primer Bono Verde en el mercado panameño</w:t>
                      </w:r>
                    </w:p>
                    <w:p w14:paraId="6D39B5BC" w14:textId="77777777" w:rsidR="0014340F" w:rsidRPr="0014340F" w:rsidRDefault="0014340F" w:rsidP="00837740">
                      <w:pPr>
                        <w:spacing w:before="120"/>
                        <w:jc w:val="both"/>
                        <w:rPr>
                          <w:color w:val="385623" w:themeColor="accent6" w:themeShade="80"/>
                          <w:lang w:val="es-ES"/>
                        </w:rPr>
                      </w:pPr>
                      <w:r w:rsidRPr="0014340F">
                        <w:rPr>
                          <w:color w:val="385623" w:themeColor="accent6" w:themeShade="80"/>
                          <w:lang w:val="es-ES"/>
                        </w:rPr>
                        <w:t>CIFI, una importante institución financiera no bancaria en América Latina y el Caribe especializada en financiamiento de infraestructura y energía, ha ingresado al mercado de capitales con el registro de un programa de emisión de bonos verdes por un monto total de 200 millones de dólares. Con esta primera emisión de bonos verdes panameños, CIFI se suma a la tendencia global de financiar proyectos responsables y sostenibles, ofreciendo a los inversionistas la oportunidad de participar en proyectos de doble impacto, financiero y ambiental. Los fondos se planean destinar a inversiones en gestión de residuos, aguas residuales, reciclaje de residuos, cogeneración, energía eólica, solar y geotérmica, así como proyectos hidroeléctricos de menos de 25 MW, fomentando la mitigación de riesgos sociales y ambientales.</w:t>
                      </w:r>
                    </w:p>
                    <w:p w14:paraId="59FDD05A" w14:textId="77777777" w:rsidR="0014340F" w:rsidRPr="0014340F" w:rsidRDefault="0014340F" w:rsidP="0014340F">
                      <w:pPr>
                        <w:jc w:val="both"/>
                        <w:rPr>
                          <w:color w:val="385623" w:themeColor="accent6" w:themeShade="80"/>
                          <w:lang w:val="es-ES"/>
                        </w:rPr>
                      </w:pPr>
                      <w:r w:rsidRPr="0014340F">
                        <w:rPr>
                          <w:color w:val="385623" w:themeColor="accent6" w:themeShade="80"/>
                          <w:lang w:val="es-ES"/>
                        </w:rPr>
                        <w:t>CIFI cuenta con más de 18 años de experiencia y más de USD 1,500 millones de inversión en la región, lo que los lleva a tener el 45% de su portafolio en energía renovable. “Estamos orgullos de contribuir a que Panamá emita su primer bono verde, y de ser uno de los referentes en el desarrollo de los mercados de capitales en la región” destacó César Cañedo-Argüelles, CEO de CIFI.</w:t>
                      </w:r>
                    </w:p>
                    <w:p w14:paraId="0F9117A0" w14:textId="792EEBA0" w:rsidR="0014340F" w:rsidRDefault="0014340F" w:rsidP="0014340F">
                      <w:pPr>
                        <w:jc w:val="both"/>
                        <w:rPr>
                          <w:color w:val="385623" w:themeColor="accent6" w:themeShade="80"/>
                          <w:lang w:val="es-ES"/>
                        </w:rPr>
                      </w:pPr>
                      <w:r w:rsidRPr="0014340F">
                        <w:rPr>
                          <w:color w:val="385623" w:themeColor="accent6" w:themeShade="80"/>
                          <w:lang w:val="es-ES"/>
                        </w:rPr>
                        <w:t xml:space="preserve">La BVP quien se convirtió en la primera bolsa de valores de Latinoamérica en unirse al Programa de Socios de </w:t>
                      </w:r>
                      <w:proofErr w:type="spellStart"/>
                      <w:r w:rsidRPr="0014340F">
                        <w:rPr>
                          <w:color w:val="385623" w:themeColor="accent6" w:themeShade="80"/>
                          <w:lang w:val="es-ES"/>
                        </w:rPr>
                        <w:t>Climate</w:t>
                      </w:r>
                      <w:proofErr w:type="spellEnd"/>
                      <w:r w:rsidRPr="0014340F">
                        <w:rPr>
                          <w:color w:val="385623" w:themeColor="accent6" w:themeShade="80"/>
                          <w:lang w:val="es-ES"/>
                        </w:rPr>
                        <w:t xml:space="preserve"> Bonds (CBI) y la segunda en Centroamérica en adherirse a la iniciativa de Bolsas de Valores Sostenibles (SSE), fortaleciendo así su compromiso de promover las finanzas sostenibles como un pilar importante de su estrategia, la BVP ha jugado un papel fundamental en la emisión del primer bono verde del mercado panameño, hecho histórico que potencia el crecimiento y el apoyo a proyectos sostenibles en nuestro país</w:t>
                      </w:r>
                      <w:r w:rsidRPr="009D073E">
                        <w:rPr>
                          <w:color w:val="385623" w:themeColor="accent6" w:themeShade="80"/>
                          <w:lang w:val="es-ES"/>
                        </w:rPr>
                        <w:t>.</w:t>
                      </w:r>
                    </w:p>
                    <w:p w14:paraId="259B8F00" w14:textId="6B02A104" w:rsidR="00CE098A" w:rsidRPr="00EB15CC" w:rsidRDefault="0014340F" w:rsidP="0014340F">
                      <w:pPr>
                        <w:jc w:val="both"/>
                        <w:rPr>
                          <w:color w:val="385623" w:themeColor="accent6" w:themeShade="80"/>
                          <w:sz w:val="18"/>
                          <w:szCs w:val="18"/>
                        </w:rPr>
                      </w:pPr>
                      <w:r w:rsidRPr="00EB15CC">
                        <w:rPr>
                          <w:color w:val="385623" w:themeColor="accent6" w:themeShade="80"/>
                          <w:sz w:val="18"/>
                          <w:szCs w:val="18"/>
                          <w:u w:val="single"/>
                        </w:rPr>
                        <w:t>Fuente:</w:t>
                      </w:r>
                      <w:r w:rsidR="00CA5B51" w:rsidRPr="00EB15CC">
                        <w:rPr>
                          <w:color w:val="385623" w:themeColor="accent6" w:themeShade="80"/>
                          <w:sz w:val="18"/>
                          <w:szCs w:val="18"/>
                        </w:rPr>
                        <w:t xml:space="preserve"> </w:t>
                      </w:r>
                      <w:r w:rsidR="00D74423" w:rsidRPr="00EB15CC">
                        <w:rPr>
                          <w:color w:val="385623" w:themeColor="accent6" w:themeShade="80"/>
                          <w:sz w:val="18"/>
                          <w:szCs w:val="18"/>
                        </w:rPr>
                        <w:t>(</w:t>
                      </w:r>
                      <w:r w:rsidR="00F24B4C" w:rsidRPr="00EB15CC">
                        <w:rPr>
                          <w:color w:val="385623" w:themeColor="accent6" w:themeShade="80"/>
                          <w:sz w:val="18"/>
                          <w:szCs w:val="18"/>
                        </w:rPr>
                        <w:t>G</w:t>
                      </w:r>
                      <w:r w:rsidR="00EB15CC" w:rsidRPr="00EB15CC">
                        <w:rPr>
                          <w:color w:val="385623" w:themeColor="accent6" w:themeShade="80"/>
                          <w:sz w:val="18"/>
                          <w:szCs w:val="18"/>
                        </w:rPr>
                        <w:t xml:space="preserve">reen </w:t>
                      </w:r>
                      <w:r w:rsidR="00F24B4C" w:rsidRPr="00EB15CC">
                        <w:rPr>
                          <w:color w:val="385623" w:themeColor="accent6" w:themeShade="80"/>
                          <w:sz w:val="18"/>
                          <w:szCs w:val="18"/>
                        </w:rPr>
                        <w:t>F</w:t>
                      </w:r>
                      <w:r w:rsidR="00EB15CC" w:rsidRPr="00EB15CC">
                        <w:rPr>
                          <w:color w:val="385623" w:themeColor="accent6" w:themeShade="80"/>
                          <w:sz w:val="18"/>
                          <w:szCs w:val="18"/>
                        </w:rPr>
                        <w:t>inance for Latin America and t</w:t>
                      </w:r>
                      <w:r w:rsidR="00EB15CC">
                        <w:rPr>
                          <w:color w:val="385623" w:themeColor="accent6" w:themeShade="80"/>
                          <w:sz w:val="18"/>
                          <w:szCs w:val="18"/>
                        </w:rPr>
                        <w:t>he Caribbean</w:t>
                      </w:r>
                      <w:r w:rsidR="00F24B4C" w:rsidRPr="00EB15CC">
                        <w:rPr>
                          <w:color w:val="385623" w:themeColor="accent6" w:themeShade="80"/>
                          <w:sz w:val="18"/>
                          <w:szCs w:val="18"/>
                        </w:rPr>
                        <w:t>, 2019</w:t>
                      </w:r>
                      <w:r w:rsidR="00D74423" w:rsidRPr="00EB15CC">
                        <w:rPr>
                          <w:color w:val="385623" w:themeColor="accent6" w:themeShade="80"/>
                          <w:sz w:val="18"/>
                          <w:szCs w:val="18"/>
                        </w:rPr>
                        <w:t>; BVP, 2019).</w:t>
                      </w:r>
                    </w:p>
                    <w:p w14:paraId="0BD86C7F" w14:textId="77777777" w:rsidR="0014340F" w:rsidRPr="002C4963" w:rsidRDefault="0014340F" w:rsidP="0014340F">
                      <w:pPr>
                        <w:jc w:val="both"/>
                        <w:rPr>
                          <w:color w:val="385623" w:themeColor="accent6" w:themeShade="80"/>
                          <w:sz w:val="18"/>
                          <w:szCs w:val="18"/>
                        </w:rPr>
                      </w:pPr>
                    </w:p>
                    <w:p w14:paraId="4C4406F4" w14:textId="77777777" w:rsidR="0014340F" w:rsidRPr="002C4963" w:rsidRDefault="0014340F" w:rsidP="0014340F">
                      <w:pPr>
                        <w:jc w:val="both"/>
                        <w:rPr>
                          <w:color w:val="385623" w:themeColor="accent6" w:themeShade="80"/>
                        </w:rPr>
                      </w:pPr>
                    </w:p>
                  </w:txbxContent>
                </v:textbox>
                <w10:wrap anchorx="margin" anchory="margin"/>
              </v:shape>
            </w:pict>
          </mc:Fallback>
        </mc:AlternateContent>
      </w:r>
    </w:p>
    <w:p w14:paraId="3899B020" w14:textId="2A34BAC7" w:rsidR="0014340F" w:rsidRDefault="0014340F">
      <w:pPr>
        <w:rPr>
          <w:b/>
          <w:bCs/>
          <w:color w:val="70AD47" w:themeColor="accent6"/>
          <w:sz w:val="28"/>
          <w:szCs w:val="28"/>
          <w:lang w:val="es-ES"/>
        </w:rPr>
      </w:pPr>
      <w:r>
        <w:rPr>
          <w:b/>
          <w:bCs/>
          <w:color w:val="70AD47" w:themeColor="accent6"/>
          <w:sz w:val="28"/>
          <w:szCs w:val="28"/>
          <w:lang w:val="es-ES"/>
        </w:rPr>
        <w:br w:type="page"/>
      </w:r>
    </w:p>
    <w:p w14:paraId="0224EBF1" w14:textId="69A236F6" w:rsidR="002C4963" w:rsidRDefault="00AE4627">
      <w:pPr>
        <w:rPr>
          <w:b/>
          <w:bCs/>
          <w:color w:val="70AD47" w:themeColor="accent6"/>
          <w:sz w:val="28"/>
          <w:szCs w:val="28"/>
          <w:lang w:val="es-ES"/>
        </w:rPr>
      </w:pPr>
      <w:r w:rsidRPr="007A1818">
        <w:rPr>
          <w:b/>
          <w:bCs/>
          <w:noProof/>
        </w:rPr>
        <w:lastRenderedPageBreak/>
        <mc:AlternateContent>
          <mc:Choice Requires="wps">
            <w:drawing>
              <wp:anchor distT="182880" distB="182880" distL="182880" distR="182880" simplePos="0" relativeHeight="251683858" behindDoc="0" locked="0" layoutInCell="1" allowOverlap="1" wp14:anchorId="1010D8DB" wp14:editId="0BB12AE8">
                <wp:simplePos x="0" y="0"/>
                <wp:positionH relativeFrom="margin">
                  <wp:posOffset>-81211</wp:posOffset>
                </wp:positionH>
                <wp:positionV relativeFrom="margin">
                  <wp:posOffset>175969</wp:posOffset>
                </wp:positionV>
                <wp:extent cx="5658485" cy="4863993"/>
                <wp:effectExtent l="0" t="0" r="0" b="0"/>
                <wp:wrapNone/>
                <wp:docPr id="958886541" name="Snip Single Corner Rectangle 118"/>
                <wp:cNvGraphicFramePr/>
                <a:graphic xmlns:a="http://schemas.openxmlformats.org/drawingml/2006/main">
                  <a:graphicData uri="http://schemas.microsoft.com/office/word/2010/wordprocessingShape">
                    <wps:wsp>
                      <wps:cNvSpPr/>
                      <wps:spPr>
                        <a:xfrm>
                          <a:off x="0" y="0"/>
                          <a:ext cx="5658485" cy="4863993"/>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71D4A949" w14:textId="2D08A58D" w:rsidR="001E2396" w:rsidRPr="0083713C" w:rsidRDefault="001E2396" w:rsidP="001E2396">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con videos relacionados al</w:t>
                            </w:r>
                            <w:r w:rsidRPr="00BA7A84">
                              <w:rPr>
                                <w:b/>
                                <w:bCs/>
                                <w:color w:val="385623" w:themeColor="accent6" w:themeShade="80"/>
                                <w:sz w:val="24"/>
                                <w:szCs w:val="24"/>
                                <w:lang w:val="es-ES"/>
                              </w:rPr>
                              <w:t xml:space="preserve"> tema: </w:t>
                            </w:r>
                          </w:p>
                          <w:p w14:paraId="01975758" w14:textId="77777777" w:rsidR="005415E9" w:rsidRDefault="005415E9" w:rsidP="001E2396">
                            <w:pPr>
                              <w:rPr>
                                <w:color w:val="385623" w:themeColor="accent6" w:themeShade="80"/>
                                <w:lang w:val="es-ES"/>
                              </w:rPr>
                            </w:pPr>
                          </w:p>
                          <w:p w14:paraId="2D9F2019" w14:textId="5A321F4A" w:rsidR="005415E9" w:rsidRDefault="00A7295B" w:rsidP="001E2396">
                            <w:pPr>
                              <w:rPr>
                                <w:color w:val="385623" w:themeColor="accent6" w:themeShade="80"/>
                                <w:lang w:val="es-ES"/>
                              </w:rPr>
                            </w:pPr>
                            <w:r>
                              <w:rPr>
                                <w:color w:val="385623" w:themeColor="accent6" w:themeShade="80"/>
                                <w:lang w:val="es-ES"/>
                              </w:rPr>
                              <w:t xml:space="preserve">Breve explicación </w:t>
                            </w:r>
                            <w:r w:rsidR="00D14FDE">
                              <w:rPr>
                                <w:color w:val="385623" w:themeColor="accent6" w:themeShade="80"/>
                                <w:lang w:val="es-ES"/>
                              </w:rPr>
                              <w:t>de las características de un bono verde:</w:t>
                            </w:r>
                          </w:p>
                          <w:p w14:paraId="13CBF22C" w14:textId="0DB4269A" w:rsidR="005415E9" w:rsidRDefault="00A7295B" w:rsidP="001E2396">
                            <w:pPr>
                              <w:rPr>
                                <w:color w:val="385623" w:themeColor="accent6" w:themeShade="80"/>
                                <w:lang w:val="es-ES"/>
                              </w:rPr>
                            </w:pPr>
                            <w:hyperlink r:id="rId13" w:history="1">
                              <w:r w:rsidRPr="00210253">
                                <w:rPr>
                                  <w:rStyle w:val="Hyperlink"/>
                                  <w:lang w:val="es-ES"/>
                                </w:rPr>
                                <w:t>https://www.youtube.com/watch?v=1Q2L2Xi_93k</w:t>
                              </w:r>
                            </w:hyperlink>
                          </w:p>
                          <w:p w14:paraId="33EFEE18" w14:textId="5AC2DD27" w:rsidR="00A7295B" w:rsidRPr="000C145D" w:rsidRDefault="000C145D" w:rsidP="001E2396">
                            <w:pPr>
                              <w:rPr>
                                <w:i/>
                                <w:iCs/>
                                <w:color w:val="385623" w:themeColor="accent6" w:themeShade="80"/>
                                <w:lang w:val="es-ES"/>
                              </w:rPr>
                            </w:pPr>
                            <w:r w:rsidRPr="000C145D">
                              <w:rPr>
                                <w:i/>
                                <w:iCs/>
                                <w:color w:val="385623" w:themeColor="accent6" w:themeShade="80"/>
                                <w:lang w:val="es-ES"/>
                              </w:rPr>
                              <w:t>[2 min]</w:t>
                            </w:r>
                          </w:p>
                          <w:p w14:paraId="79D9D85B" w14:textId="77777777" w:rsidR="005415E9" w:rsidRDefault="005415E9" w:rsidP="001E2396">
                            <w:pPr>
                              <w:rPr>
                                <w:color w:val="385623" w:themeColor="accent6" w:themeShade="80"/>
                                <w:lang w:val="es-ES"/>
                              </w:rPr>
                            </w:pPr>
                          </w:p>
                          <w:p w14:paraId="181E9AB1" w14:textId="63E7ED90" w:rsidR="00EC6030" w:rsidRDefault="00EC6030" w:rsidP="001E2396">
                            <w:pPr>
                              <w:rPr>
                                <w:color w:val="385623" w:themeColor="accent6" w:themeShade="80"/>
                                <w:lang w:val="es-ES"/>
                              </w:rPr>
                            </w:pPr>
                            <w:r>
                              <w:rPr>
                                <w:color w:val="385623" w:themeColor="accent6" w:themeShade="80"/>
                                <w:lang w:val="es-ES"/>
                              </w:rPr>
                              <w:t xml:space="preserve">Conversación entre Luis Alberto Moreno, </w:t>
                            </w:r>
                            <w:proofErr w:type="gramStart"/>
                            <w:r w:rsidR="008078E0">
                              <w:rPr>
                                <w:color w:val="385623" w:themeColor="accent6" w:themeShade="80"/>
                                <w:lang w:val="es-ES"/>
                              </w:rPr>
                              <w:t>Presidente</w:t>
                            </w:r>
                            <w:proofErr w:type="gramEnd"/>
                            <w:r w:rsidR="008078E0">
                              <w:rPr>
                                <w:color w:val="385623" w:themeColor="accent6" w:themeShade="80"/>
                                <w:lang w:val="es-ES"/>
                              </w:rPr>
                              <w:t xml:space="preserve"> del BID y María </w:t>
                            </w:r>
                            <w:proofErr w:type="spellStart"/>
                            <w:r w:rsidR="008078E0">
                              <w:rPr>
                                <w:color w:val="385623" w:themeColor="accent6" w:themeShade="80"/>
                                <w:lang w:val="es-ES"/>
                              </w:rPr>
                              <w:t>Netto</w:t>
                            </w:r>
                            <w:proofErr w:type="spellEnd"/>
                            <w:r w:rsidR="008078E0">
                              <w:rPr>
                                <w:color w:val="385623" w:themeColor="accent6" w:themeShade="80"/>
                                <w:lang w:val="es-ES"/>
                              </w:rPr>
                              <w:t>, Especialista del BID, sobre los bonos verdes:</w:t>
                            </w:r>
                          </w:p>
                          <w:p w14:paraId="19B03097" w14:textId="0D4CDA92" w:rsidR="00FC1153" w:rsidRDefault="00EC6030" w:rsidP="001E2396">
                            <w:pPr>
                              <w:rPr>
                                <w:color w:val="385623" w:themeColor="accent6" w:themeShade="80"/>
                                <w:lang w:val="es-ES"/>
                              </w:rPr>
                            </w:pPr>
                            <w:hyperlink r:id="rId14" w:history="1">
                              <w:r w:rsidRPr="00210253">
                                <w:rPr>
                                  <w:rStyle w:val="Hyperlink"/>
                                  <w:lang w:val="es-ES"/>
                                </w:rPr>
                                <w:t>https://www.youtube.com/watch?v=lhjSaWGNOGc&amp;t=12s</w:t>
                              </w:r>
                            </w:hyperlink>
                          </w:p>
                          <w:p w14:paraId="4AB2EB9A" w14:textId="24A79499" w:rsidR="00EC6030" w:rsidRPr="009427EE" w:rsidRDefault="008078E0" w:rsidP="001E2396">
                            <w:pPr>
                              <w:rPr>
                                <w:i/>
                                <w:iCs/>
                                <w:color w:val="385623" w:themeColor="accent6" w:themeShade="80"/>
                                <w:lang w:val="es-ES"/>
                              </w:rPr>
                            </w:pPr>
                            <w:r w:rsidRPr="009427EE">
                              <w:rPr>
                                <w:i/>
                                <w:iCs/>
                                <w:color w:val="385623" w:themeColor="accent6" w:themeShade="80"/>
                                <w:lang w:val="es-ES"/>
                              </w:rPr>
                              <w:t>[</w:t>
                            </w:r>
                            <w:r w:rsidR="009427EE" w:rsidRPr="009427EE">
                              <w:rPr>
                                <w:i/>
                                <w:iCs/>
                                <w:color w:val="385623" w:themeColor="accent6" w:themeShade="80"/>
                                <w:lang w:val="es-ES"/>
                              </w:rPr>
                              <w:t>7 min]</w:t>
                            </w:r>
                          </w:p>
                          <w:p w14:paraId="448B9E48" w14:textId="77777777" w:rsidR="00FC1153" w:rsidRDefault="00FC1153" w:rsidP="001E2396">
                            <w:pPr>
                              <w:rPr>
                                <w:color w:val="385623" w:themeColor="accent6" w:themeShade="80"/>
                                <w:lang w:val="es-ES"/>
                              </w:rPr>
                            </w:pPr>
                          </w:p>
                          <w:p w14:paraId="066F373B" w14:textId="12163AC8" w:rsidR="001E2396" w:rsidRDefault="007F3B74" w:rsidP="001E2396">
                            <w:pPr>
                              <w:rPr>
                                <w:color w:val="385623" w:themeColor="accent6" w:themeShade="80"/>
                                <w:lang w:val="es-ES"/>
                              </w:rPr>
                            </w:pPr>
                            <w:r>
                              <w:rPr>
                                <w:color w:val="385623" w:themeColor="accent6" w:themeShade="80"/>
                                <w:lang w:val="es-ES"/>
                              </w:rPr>
                              <w:t xml:space="preserve">La historia del primer bono verde que fue emitido por el Banco Mundial en </w:t>
                            </w:r>
                            <w:r w:rsidR="00E975EE">
                              <w:rPr>
                                <w:color w:val="385623" w:themeColor="accent6" w:themeShade="80"/>
                                <w:lang w:val="es-ES"/>
                              </w:rPr>
                              <w:t>2008</w:t>
                            </w:r>
                            <w:r w:rsidR="00032403">
                              <w:rPr>
                                <w:color w:val="385623" w:themeColor="accent6" w:themeShade="80"/>
                                <w:lang w:val="es-ES"/>
                              </w:rPr>
                              <w:t>,</w:t>
                            </w:r>
                            <w:r w:rsidR="003675A1">
                              <w:rPr>
                                <w:color w:val="385623" w:themeColor="accent6" w:themeShade="80"/>
                                <w:lang w:val="es-ES"/>
                              </w:rPr>
                              <w:t xml:space="preserve"> levantando fondos</w:t>
                            </w:r>
                            <w:r w:rsidR="00032403">
                              <w:rPr>
                                <w:color w:val="385623" w:themeColor="accent6" w:themeShade="80"/>
                                <w:lang w:val="es-ES"/>
                              </w:rPr>
                              <w:t xml:space="preserve"> </w:t>
                            </w:r>
                            <w:r w:rsidR="00893DB3">
                              <w:rPr>
                                <w:color w:val="385623" w:themeColor="accent6" w:themeShade="80"/>
                                <w:lang w:val="es-ES"/>
                              </w:rPr>
                              <w:t>destinados a</w:t>
                            </w:r>
                            <w:r w:rsidR="00032403">
                              <w:rPr>
                                <w:color w:val="385623" w:themeColor="accent6" w:themeShade="80"/>
                                <w:lang w:val="es-ES"/>
                              </w:rPr>
                              <w:t xml:space="preserve"> </w:t>
                            </w:r>
                            <w:r w:rsidR="00893DB3">
                              <w:rPr>
                                <w:color w:val="385623" w:themeColor="accent6" w:themeShade="80"/>
                                <w:lang w:val="es-ES"/>
                              </w:rPr>
                              <w:t xml:space="preserve">financiar </w:t>
                            </w:r>
                            <w:r w:rsidR="00032403">
                              <w:rPr>
                                <w:color w:val="385623" w:themeColor="accent6" w:themeShade="80"/>
                                <w:lang w:val="es-ES"/>
                              </w:rPr>
                              <w:t>proyect</w:t>
                            </w:r>
                            <w:r w:rsidR="00893DB3">
                              <w:rPr>
                                <w:color w:val="385623" w:themeColor="accent6" w:themeShade="80"/>
                                <w:lang w:val="es-ES"/>
                              </w:rPr>
                              <w:t>os climáticos:</w:t>
                            </w:r>
                          </w:p>
                          <w:p w14:paraId="6972EF3A" w14:textId="7D16F49E" w:rsidR="001575FE" w:rsidRDefault="00AE4627" w:rsidP="001E2396">
                            <w:pPr>
                              <w:rPr>
                                <w:color w:val="385623" w:themeColor="accent6" w:themeShade="80"/>
                                <w:lang w:val="es-ES"/>
                              </w:rPr>
                            </w:pPr>
                            <w:hyperlink r:id="rId15" w:history="1">
                              <w:r w:rsidRPr="00210253">
                                <w:rPr>
                                  <w:rStyle w:val="Hyperlink"/>
                                  <w:lang w:val="es-ES"/>
                                </w:rPr>
                                <w:t>https://www.youtube.com/watch?v=4fgo5-QPS0Y</w:t>
                              </w:r>
                            </w:hyperlink>
                          </w:p>
                          <w:p w14:paraId="559D16A0" w14:textId="5FB53CF8" w:rsidR="001E2396" w:rsidRPr="00DB0FC2" w:rsidRDefault="001E2396" w:rsidP="001E2396">
                            <w:pPr>
                              <w:rPr>
                                <w:i/>
                                <w:iCs/>
                                <w:color w:val="385623" w:themeColor="accent6" w:themeShade="80"/>
                                <w:lang w:val="es-ES"/>
                              </w:rPr>
                            </w:pPr>
                            <w:r w:rsidRPr="00DB0FC2">
                              <w:rPr>
                                <w:i/>
                                <w:iCs/>
                                <w:color w:val="385623" w:themeColor="accent6" w:themeShade="80"/>
                                <w:lang w:val="es-ES"/>
                              </w:rPr>
                              <w:t>[</w:t>
                            </w:r>
                            <w:r w:rsidR="00E6046E">
                              <w:rPr>
                                <w:i/>
                                <w:iCs/>
                                <w:color w:val="385623" w:themeColor="accent6" w:themeShade="80"/>
                                <w:lang w:val="es-ES"/>
                              </w:rPr>
                              <w:t>10</w:t>
                            </w:r>
                            <w:r w:rsidRPr="00DB0FC2">
                              <w:rPr>
                                <w:i/>
                                <w:iCs/>
                                <w:color w:val="385623" w:themeColor="accent6" w:themeShade="80"/>
                                <w:lang w:val="es-ES"/>
                              </w:rPr>
                              <w:t xml:space="preserve"> min</w:t>
                            </w:r>
                            <w:r w:rsidR="007D14B8">
                              <w:rPr>
                                <w:i/>
                                <w:iCs/>
                                <w:color w:val="385623" w:themeColor="accent6" w:themeShade="80"/>
                                <w:lang w:val="es-ES"/>
                              </w:rPr>
                              <w:t>, inglés con subtítulos en español</w:t>
                            </w:r>
                            <w:r w:rsidRPr="00DB0FC2">
                              <w:rPr>
                                <w:i/>
                                <w:iCs/>
                                <w:color w:val="385623" w:themeColor="accent6" w:themeShade="80"/>
                                <w:lang w:val="es-ES"/>
                              </w:rPr>
                              <w:t>]</w:t>
                            </w:r>
                          </w:p>
                          <w:p w14:paraId="0679EDD7" w14:textId="77777777" w:rsidR="001E2396" w:rsidRPr="00BC5305" w:rsidRDefault="001E2396" w:rsidP="001E2396">
                            <w:pPr>
                              <w:rPr>
                                <w:color w:val="385623" w:themeColor="accent6" w:themeShade="80"/>
                                <w:lang w:val="es-ES"/>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10D8DB" id="Snip Single Corner Rectangle 118" o:spid="_x0000_s1032" style="position:absolute;margin-left:-6.4pt;margin-top:13.85pt;width:445.55pt;height:383pt;z-index:25168385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658485,486399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" adj="-11796480,,5400" path="m,l4847803,r810682,810682l5658485,4863993,,4863993,,xe" fillcolor="#e2efd9 [665]" stroked="f" strokeweight="1pt">
                <v:stroke joinstyle="miter"/>
                <v:formulas/>
                <v:path arrowok="t" o:connecttype="custom" o:connectlocs="0,0;4847803,0;5658485,810682;5658485,4863993;0,4863993;0,0" o:connectangles="0,0,0,0,0,0" textboxrect="0,0,5658485,4863993"/>
                <v:textbox inset="18pt,7.2pt,0,7.2pt">
                  <w:txbxContent>
                    <w:p w14:paraId="71D4A949" w14:textId="2D08A58D" w:rsidR="001E2396" w:rsidRPr="0083713C" w:rsidRDefault="001E2396" w:rsidP="001E2396">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con videos relacionados al</w:t>
                      </w:r>
                      <w:r w:rsidRPr="00BA7A84">
                        <w:rPr>
                          <w:b/>
                          <w:bCs/>
                          <w:color w:val="385623" w:themeColor="accent6" w:themeShade="80"/>
                          <w:sz w:val="24"/>
                          <w:szCs w:val="24"/>
                          <w:lang w:val="es-ES"/>
                        </w:rPr>
                        <w:t xml:space="preserve"> tema: </w:t>
                      </w:r>
                    </w:p>
                    <w:p w14:paraId="01975758" w14:textId="77777777" w:rsidR="005415E9" w:rsidRDefault="005415E9" w:rsidP="001E2396">
                      <w:pPr>
                        <w:rPr>
                          <w:color w:val="385623" w:themeColor="accent6" w:themeShade="80"/>
                          <w:lang w:val="es-ES"/>
                        </w:rPr>
                      </w:pPr>
                    </w:p>
                    <w:p w14:paraId="2D9F2019" w14:textId="5A321F4A" w:rsidR="005415E9" w:rsidRDefault="00A7295B" w:rsidP="001E2396">
                      <w:pPr>
                        <w:rPr>
                          <w:color w:val="385623" w:themeColor="accent6" w:themeShade="80"/>
                          <w:lang w:val="es-ES"/>
                        </w:rPr>
                      </w:pPr>
                      <w:r>
                        <w:rPr>
                          <w:color w:val="385623" w:themeColor="accent6" w:themeShade="80"/>
                          <w:lang w:val="es-ES"/>
                        </w:rPr>
                        <w:t xml:space="preserve">Breve explicación </w:t>
                      </w:r>
                      <w:r w:rsidR="00D14FDE">
                        <w:rPr>
                          <w:color w:val="385623" w:themeColor="accent6" w:themeShade="80"/>
                          <w:lang w:val="es-ES"/>
                        </w:rPr>
                        <w:t>de las características de un bono verde:</w:t>
                      </w:r>
                    </w:p>
                    <w:p w14:paraId="13CBF22C" w14:textId="0DB4269A" w:rsidR="005415E9" w:rsidRDefault="00A7295B" w:rsidP="001E2396">
                      <w:pPr>
                        <w:rPr>
                          <w:color w:val="385623" w:themeColor="accent6" w:themeShade="80"/>
                          <w:lang w:val="es-ES"/>
                        </w:rPr>
                      </w:pPr>
                      <w:hyperlink r:id="rId16" w:history="1">
                        <w:r w:rsidRPr="00210253">
                          <w:rPr>
                            <w:rStyle w:val="Hyperlink"/>
                            <w:lang w:val="es-ES"/>
                          </w:rPr>
                          <w:t>https://www.youtube.com/watch?v=1Q2L2Xi_93k</w:t>
                        </w:r>
                      </w:hyperlink>
                    </w:p>
                    <w:p w14:paraId="33EFEE18" w14:textId="5AC2DD27" w:rsidR="00A7295B" w:rsidRPr="000C145D" w:rsidRDefault="000C145D" w:rsidP="001E2396">
                      <w:pPr>
                        <w:rPr>
                          <w:i/>
                          <w:iCs/>
                          <w:color w:val="385623" w:themeColor="accent6" w:themeShade="80"/>
                          <w:lang w:val="es-ES"/>
                        </w:rPr>
                      </w:pPr>
                      <w:r w:rsidRPr="000C145D">
                        <w:rPr>
                          <w:i/>
                          <w:iCs/>
                          <w:color w:val="385623" w:themeColor="accent6" w:themeShade="80"/>
                          <w:lang w:val="es-ES"/>
                        </w:rPr>
                        <w:t>[2 min]</w:t>
                      </w:r>
                    </w:p>
                    <w:p w14:paraId="79D9D85B" w14:textId="77777777" w:rsidR="005415E9" w:rsidRDefault="005415E9" w:rsidP="001E2396">
                      <w:pPr>
                        <w:rPr>
                          <w:color w:val="385623" w:themeColor="accent6" w:themeShade="80"/>
                          <w:lang w:val="es-ES"/>
                        </w:rPr>
                      </w:pPr>
                    </w:p>
                    <w:p w14:paraId="181E9AB1" w14:textId="63E7ED90" w:rsidR="00EC6030" w:rsidRDefault="00EC6030" w:rsidP="001E2396">
                      <w:pPr>
                        <w:rPr>
                          <w:color w:val="385623" w:themeColor="accent6" w:themeShade="80"/>
                          <w:lang w:val="es-ES"/>
                        </w:rPr>
                      </w:pPr>
                      <w:r>
                        <w:rPr>
                          <w:color w:val="385623" w:themeColor="accent6" w:themeShade="80"/>
                          <w:lang w:val="es-ES"/>
                        </w:rPr>
                        <w:t xml:space="preserve">Conversación entre Luis Alberto Moreno, </w:t>
                      </w:r>
                      <w:proofErr w:type="gramStart"/>
                      <w:r w:rsidR="008078E0">
                        <w:rPr>
                          <w:color w:val="385623" w:themeColor="accent6" w:themeShade="80"/>
                          <w:lang w:val="es-ES"/>
                        </w:rPr>
                        <w:t>Presidente</w:t>
                      </w:r>
                      <w:proofErr w:type="gramEnd"/>
                      <w:r w:rsidR="008078E0">
                        <w:rPr>
                          <w:color w:val="385623" w:themeColor="accent6" w:themeShade="80"/>
                          <w:lang w:val="es-ES"/>
                        </w:rPr>
                        <w:t xml:space="preserve"> del BID y María </w:t>
                      </w:r>
                      <w:proofErr w:type="spellStart"/>
                      <w:r w:rsidR="008078E0">
                        <w:rPr>
                          <w:color w:val="385623" w:themeColor="accent6" w:themeShade="80"/>
                          <w:lang w:val="es-ES"/>
                        </w:rPr>
                        <w:t>Netto</w:t>
                      </w:r>
                      <w:proofErr w:type="spellEnd"/>
                      <w:r w:rsidR="008078E0">
                        <w:rPr>
                          <w:color w:val="385623" w:themeColor="accent6" w:themeShade="80"/>
                          <w:lang w:val="es-ES"/>
                        </w:rPr>
                        <w:t>, Especialista del BID, sobre los bonos verdes:</w:t>
                      </w:r>
                    </w:p>
                    <w:p w14:paraId="19B03097" w14:textId="0D4CDA92" w:rsidR="00FC1153" w:rsidRDefault="00EC6030" w:rsidP="001E2396">
                      <w:pPr>
                        <w:rPr>
                          <w:color w:val="385623" w:themeColor="accent6" w:themeShade="80"/>
                          <w:lang w:val="es-ES"/>
                        </w:rPr>
                      </w:pPr>
                      <w:hyperlink r:id="rId17" w:history="1">
                        <w:r w:rsidRPr="00210253">
                          <w:rPr>
                            <w:rStyle w:val="Hyperlink"/>
                            <w:lang w:val="es-ES"/>
                          </w:rPr>
                          <w:t>https://www.youtube.com/watch?v=lhjSaWGNOGc&amp;t=12s</w:t>
                        </w:r>
                      </w:hyperlink>
                    </w:p>
                    <w:p w14:paraId="4AB2EB9A" w14:textId="24A79499" w:rsidR="00EC6030" w:rsidRPr="009427EE" w:rsidRDefault="008078E0" w:rsidP="001E2396">
                      <w:pPr>
                        <w:rPr>
                          <w:i/>
                          <w:iCs/>
                          <w:color w:val="385623" w:themeColor="accent6" w:themeShade="80"/>
                          <w:lang w:val="es-ES"/>
                        </w:rPr>
                      </w:pPr>
                      <w:r w:rsidRPr="009427EE">
                        <w:rPr>
                          <w:i/>
                          <w:iCs/>
                          <w:color w:val="385623" w:themeColor="accent6" w:themeShade="80"/>
                          <w:lang w:val="es-ES"/>
                        </w:rPr>
                        <w:t>[</w:t>
                      </w:r>
                      <w:r w:rsidR="009427EE" w:rsidRPr="009427EE">
                        <w:rPr>
                          <w:i/>
                          <w:iCs/>
                          <w:color w:val="385623" w:themeColor="accent6" w:themeShade="80"/>
                          <w:lang w:val="es-ES"/>
                        </w:rPr>
                        <w:t>7 min]</w:t>
                      </w:r>
                    </w:p>
                    <w:p w14:paraId="448B9E48" w14:textId="77777777" w:rsidR="00FC1153" w:rsidRDefault="00FC1153" w:rsidP="001E2396">
                      <w:pPr>
                        <w:rPr>
                          <w:color w:val="385623" w:themeColor="accent6" w:themeShade="80"/>
                          <w:lang w:val="es-ES"/>
                        </w:rPr>
                      </w:pPr>
                    </w:p>
                    <w:p w14:paraId="066F373B" w14:textId="12163AC8" w:rsidR="001E2396" w:rsidRDefault="007F3B74" w:rsidP="001E2396">
                      <w:pPr>
                        <w:rPr>
                          <w:color w:val="385623" w:themeColor="accent6" w:themeShade="80"/>
                          <w:lang w:val="es-ES"/>
                        </w:rPr>
                      </w:pPr>
                      <w:r>
                        <w:rPr>
                          <w:color w:val="385623" w:themeColor="accent6" w:themeShade="80"/>
                          <w:lang w:val="es-ES"/>
                        </w:rPr>
                        <w:t xml:space="preserve">La historia del primer bono verde que fue emitido por el Banco Mundial en </w:t>
                      </w:r>
                      <w:r w:rsidR="00E975EE">
                        <w:rPr>
                          <w:color w:val="385623" w:themeColor="accent6" w:themeShade="80"/>
                          <w:lang w:val="es-ES"/>
                        </w:rPr>
                        <w:t>2008</w:t>
                      </w:r>
                      <w:r w:rsidR="00032403">
                        <w:rPr>
                          <w:color w:val="385623" w:themeColor="accent6" w:themeShade="80"/>
                          <w:lang w:val="es-ES"/>
                        </w:rPr>
                        <w:t>,</w:t>
                      </w:r>
                      <w:r w:rsidR="003675A1">
                        <w:rPr>
                          <w:color w:val="385623" w:themeColor="accent6" w:themeShade="80"/>
                          <w:lang w:val="es-ES"/>
                        </w:rPr>
                        <w:t xml:space="preserve"> levantando fondos</w:t>
                      </w:r>
                      <w:r w:rsidR="00032403">
                        <w:rPr>
                          <w:color w:val="385623" w:themeColor="accent6" w:themeShade="80"/>
                          <w:lang w:val="es-ES"/>
                        </w:rPr>
                        <w:t xml:space="preserve"> </w:t>
                      </w:r>
                      <w:r w:rsidR="00893DB3">
                        <w:rPr>
                          <w:color w:val="385623" w:themeColor="accent6" w:themeShade="80"/>
                          <w:lang w:val="es-ES"/>
                        </w:rPr>
                        <w:t>destinados a</w:t>
                      </w:r>
                      <w:r w:rsidR="00032403">
                        <w:rPr>
                          <w:color w:val="385623" w:themeColor="accent6" w:themeShade="80"/>
                          <w:lang w:val="es-ES"/>
                        </w:rPr>
                        <w:t xml:space="preserve"> </w:t>
                      </w:r>
                      <w:r w:rsidR="00893DB3">
                        <w:rPr>
                          <w:color w:val="385623" w:themeColor="accent6" w:themeShade="80"/>
                          <w:lang w:val="es-ES"/>
                        </w:rPr>
                        <w:t xml:space="preserve">financiar </w:t>
                      </w:r>
                      <w:r w:rsidR="00032403">
                        <w:rPr>
                          <w:color w:val="385623" w:themeColor="accent6" w:themeShade="80"/>
                          <w:lang w:val="es-ES"/>
                        </w:rPr>
                        <w:t>proyect</w:t>
                      </w:r>
                      <w:r w:rsidR="00893DB3">
                        <w:rPr>
                          <w:color w:val="385623" w:themeColor="accent6" w:themeShade="80"/>
                          <w:lang w:val="es-ES"/>
                        </w:rPr>
                        <w:t>os climáticos:</w:t>
                      </w:r>
                    </w:p>
                    <w:p w14:paraId="6972EF3A" w14:textId="7D16F49E" w:rsidR="001575FE" w:rsidRDefault="00AE4627" w:rsidP="001E2396">
                      <w:pPr>
                        <w:rPr>
                          <w:color w:val="385623" w:themeColor="accent6" w:themeShade="80"/>
                          <w:lang w:val="es-ES"/>
                        </w:rPr>
                      </w:pPr>
                      <w:hyperlink r:id="rId18" w:history="1">
                        <w:r w:rsidRPr="00210253">
                          <w:rPr>
                            <w:rStyle w:val="Hyperlink"/>
                            <w:lang w:val="es-ES"/>
                          </w:rPr>
                          <w:t>https://www.youtube.com/watch?v=4fgo5-QPS0Y</w:t>
                        </w:r>
                      </w:hyperlink>
                    </w:p>
                    <w:p w14:paraId="559D16A0" w14:textId="5FB53CF8" w:rsidR="001E2396" w:rsidRPr="00DB0FC2" w:rsidRDefault="001E2396" w:rsidP="001E2396">
                      <w:pPr>
                        <w:rPr>
                          <w:i/>
                          <w:iCs/>
                          <w:color w:val="385623" w:themeColor="accent6" w:themeShade="80"/>
                          <w:lang w:val="es-ES"/>
                        </w:rPr>
                      </w:pPr>
                      <w:r w:rsidRPr="00DB0FC2">
                        <w:rPr>
                          <w:i/>
                          <w:iCs/>
                          <w:color w:val="385623" w:themeColor="accent6" w:themeShade="80"/>
                          <w:lang w:val="es-ES"/>
                        </w:rPr>
                        <w:t>[</w:t>
                      </w:r>
                      <w:r w:rsidR="00E6046E">
                        <w:rPr>
                          <w:i/>
                          <w:iCs/>
                          <w:color w:val="385623" w:themeColor="accent6" w:themeShade="80"/>
                          <w:lang w:val="es-ES"/>
                        </w:rPr>
                        <w:t>10</w:t>
                      </w:r>
                      <w:r w:rsidRPr="00DB0FC2">
                        <w:rPr>
                          <w:i/>
                          <w:iCs/>
                          <w:color w:val="385623" w:themeColor="accent6" w:themeShade="80"/>
                          <w:lang w:val="es-ES"/>
                        </w:rPr>
                        <w:t xml:space="preserve"> min</w:t>
                      </w:r>
                      <w:r w:rsidR="007D14B8">
                        <w:rPr>
                          <w:i/>
                          <w:iCs/>
                          <w:color w:val="385623" w:themeColor="accent6" w:themeShade="80"/>
                          <w:lang w:val="es-ES"/>
                        </w:rPr>
                        <w:t>, inglés con subtítulos en español</w:t>
                      </w:r>
                      <w:r w:rsidRPr="00DB0FC2">
                        <w:rPr>
                          <w:i/>
                          <w:iCs/>
                          <w:color w:val="385623" w:themeColor="accent6" w:themeShade="80"/>
                          <w:lang w:val="es-ES"/>
                        </w:rPr>
                        <w:t>]</w:t>
                      </w:r>
                    </w:p>
                    <w:p w14:paraId="0679EDD7" w14:textId="77777777" w:rsidR="001E2396" w:rsidRPr="00BC5305" w:rsidRDefault="001E2396" w:rsidP="001E2396">
                      <w:pPr>
                        <w:rPr>
                          <w:color w:val="385623" w:themeColor="accent6" w:themeShade="80"/>
                          <w:lang w:val="es-ES"/>
                        </w:rPr>
                      </w:pPr>
                    </w:p>
                  </w:txbxContent>
                </v:textbox>
                <w10:wrap anchorx="margin" anchory="margin"/>
              </v:shape>
            </w:pict>
          </mc:Fallback>
        </mc:AlternateContent>
      </w:r>
      <w:r w:rsidR="001D6D73">
        <w:rPr>
          <w:noProof/>
        </w:rPr>
        <w:drawing>
          <wp:anchor distT="0" distB="0" distL="114300" distR="114300" simplePos="0" relativeHeight="251684882" behindDoc="0" locked="0" layoutInCell="1" allowOverlap="1" wp14:anchorId="5838CB05" wp14:editId="78BAB597">
            <wp:simplePos x="0" y="0"/>
            <wp:positionH relativeFrom="column">
              <wp:posOffset>5097209</wp:posOffset>
            </wp:positionH>
            <wp:positionV relativeFrom="page">
              <wp:posOffset>1047750</wp:posOffset>
            </wp:positionV>
            <wp:extent cx="434975" cy="434975"/>
            <wp:effectExtent l="0" t="0" r="3175" b="0"/>
            <wp:wrapNone/>
            <wp:docPr id="85796105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961053" name="Graphic 1"/>
                    <pic:cNvPicPr>
                      <a:picLocks noChangeAspect="1"/>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434975" cy="434975"/>
                    </a:xfrm>
                    <a:prstGeom prst="rect">
                      <a:avLst/>
                    </a:prstGeom>
                  </pic:spPr>
                </pic:pic>
              </a:graphicData>
            </a:graphic>
          </wp:anchor>
        </w:drawing>
      </w:r>
      <w:r w:rsidR="002C4963">
        <w:rPr>
          <w:b/>
          <w:bCs/>
          <w:color w:val="70AD47" w:themeColor="accent6"/>
          <w:sz w:val="28"/>
          <w:szCs w:val="28"/>
          <w:lang w:val="es-ES"/>
        </w:rPr>
        <w:br w:type="page"/>
      </w:r>
    </w:p>
    <w:p w14:paraId="6EF74000" w14:textId="4FD6E53B" w:rsidR="00A039CA" w:rsidRDefault="00A039CA" w:rsidP="00A039CA">
      <w:pPr>
        <w:ind w:left="720" w:hanging="720"/>
        <w:rPr>
          <w:b/>
          <w:bCs/>
          <w:color w:val="70AD47" w:themeColor="accent6"/>
          <w:sz w:val="28"/>
          <w:szCs w:val="28"/>
          <w:lang w:val="es-ES"/>
        </w:rPr>
      </w:pPr>
      <w:r w:rsidRPr="00C03532">
        <w:rPr>
          <w:b/>
          <w:bCs/>
          <w:color w:val="70AD47" w:themeColor="accent6"/>
          <w:sz w:val="28"/>
          <w:szCs w:val="28"/>
          <w:lang w:val="es-ES"/>
        </w:rPr>
        <w:lastRenderedPageBreak/>
        <w:t>2.</w:t>
      </w:r>
      <w:r>
        <w:rPr>
          <w:b/>
          <w:bCs/>
          <w:color w:val="70AD47" w:themeColor="accent6"/>
          <w:sz w:val="28"/>
          <w:szCs w:val="28"/>
          <w:lang w:val="es-ES"/>
        </w:rPr>
        <w:t>2</w:t>
      </w:r>
      <w:r w:rsidRPr="00C03532">
        <w:rPr>
          <w:b/>
          <w:bCs/>
          <w:color w:val="70AD47" w:themeColor="accent6"/>
          <w:sz w:val="28"/>
          <w:szCs w:val="28"/>
          <w:lang w:val="es-ES"/>
        </w:rPr>
        <w:tab/>
      </w:r>
      <w:r>
        <w:rPr>
          <w:b/>
          <w:bCs/>
          <w:color w:val="70AD47" w:themeColor="accent6"/>
          <w:sz w:val="28"/>
          <w:szCs w:val="28"/>
          <w:lang w:val="es-ES"/>
        </w:rPr>
        <w:t xml:space="preserve">Bonos </w:t>
      </w:r>
      <w:r w:rsidR="00320A84">
        <w:rPr>
          <w:b/>
          <w:bCs/>
          <w:color w:val="70AD47" w:themeColor="accent6"/>
          <w:sz w:val="28"/>
          <w:szCs w:val="28"/>
          <w:lang w:val="es-ES"/>
        </w:rPr>
        <w:t>Azule</w:t>
      </w:r>
      <w:r>
        <w:rPr>
          <w:b/>
          <w:bCs/>
          <w:color w:val="70AD47" w:themeColor="accent6"/>
          <w:sz w:val="28"/>
          <w:szCs w:val="28"/>
          <w:lang w:val="es-ES"/>
        </w:rPr>
        <w:t xml:space="preserve">s </w:t>
      </w:r>
    </w:p>
    <w:p w14:paraId="03527D45" w14:textId="628D23AE" w:rsidR="00AF0920" w:rsidRDefault="006B48E5" w:rsidP="00B73D8E">
      <w:pPr>
        <w:jc w:val="both"/>
        <w:rPr>
          <w:lang w:val="es-ES"/>
        </w:rPr>
      </w:pPr>
      <w:r>
        <w:rPr>
          <w:lang w:val="es-ES"/>
        </w:rPr>
        <w:t xml:space="preserve">Los GBP definen </w:t>
      </w:r>
      <w:r w:rsidR="0002075D">
        <w:rPr>
          <w:lang w:val="es-ES"/>
        </w:rPr>
        <w:t xml:space="preserve">Bonos Verdes como </w:t>
      </w:r>
      <w:r w:rsidR="00B73D8E">
        <w:rPr>
          <w:lang w:val="es-ES"/>
        </w:rPr>
        <w:t>“</w:t>
      </w:r>
      <w:r w:rsidR="00B73D8E" w:rsidRPr="00B73D8E">
        <w:rPr>
          <w:lang w:val="es-ES"/>
        </w:rPr>
        <w:t>cualquier tipo de instrumento de bono en el que los fondos o una cantidad equivalente se destinarán exclusivamente a financiar o refinanciar, en parte o en su totalidad, proyectos verdes elegibles nuevos y/o existentes que estén alineados con los cuatro componentes fundamentales de la GBP."</w:t>
      </w:r>
      <w:r w:rsidR="00FB4A47">
        <w:rPr>
          <w:lang w:val="es-ES"/>
        </w:rPr>
        <w:t xml:space="preserve"> En analogía</w:t>
      </w:r>
      <w:r w:rsidR="005928E9">
        <w:rPr>
          <w:lang w:val="es-ES"/>
        </w:rPr>
        <w:t xml:space="preserve"> con esta definición los</w:t>
      </w:r>
      <w:r w:rsidR="005928E9" w:rsidRPr="005928E9">
        <w:rPr>
          <w:lang w:val="es-ES"/>
        </w:rPr>
        <w:t xml:space="preserve"> GBP reconoce</w:t>
      </w:r>
      <w:r w:rsidR="00D77A3A">
        <w:rPr>
          <w:lang w:val="es-ES"/>
        </w:rPr>
        <w:t>n</w:t>
      </w:r>
      <w:r w:rsidR="005928E9" w:rsidRPr="005928E9">
        <w:rPr>
          <w:lang w:val="es-ES"/>
        </w:rPr>
        <w:t xml:space="preserve"> "bonos azules" como emisiones de bonos con el objetivo de </w:t>
      </w:r>
      <w:r w:rsidR="009D073E">
        <w:rPr>
          <w:lang w:val="es-ES"/>
        </w:rPr>
        <w:t xml:space="preserve">fortalecer </w:t>
      </w:r>
      <w:r w:rsidR="005928E9" w:rsidRPr="005928E9">
        <w:rPr>
          <w:lang w:val="es-ES"/>
        </w:rPr>
        <w:t xml:space="preserve">el uso sostenible de los recursos marítimos y la promoción de actividades económicas sostenibles relacionadas. </w:t>
      </w:r>
    </w:p>
    <w:p w14:paraId="3DBFDB28" w14:textId="34ED8075" w:rsidR="00AF0920" w:rsidRDefault="0014340F" w:rsidP="00B73D8E">
      <w:pPr>
        <w:jc w:val="both"/>
        <w:rPr>
          <w:lang w:val="es-ES"/>
        </w:rPr>
      </w:pPr>
      <w:r w:rsidRPr="007A1818">
        <w:rPr>
          <w:b/>
          <w:bCs/>
          <w:noProof/>
        </w:rPr>
        <mc:AlternateContent>
          <mc:Choice Requires="wps">
            <w:drawing>
              <wp:anchor distT="182880" distB="182880" distL="182880" distR="182880" simplePos="0" relativeHeight="251658248" behindDoc="0" locked="0" layoutInCell="1" allowOverlap="1" wp14:anchorId="7FFC6C80" wp14:editId="7117642C">
                <wp:simplePos x="0" y="0"/>
                <wp:positionH relativeFrom="margin">
                  <wp:posOffset>-4370</wp:posOffset>
                </wp:positionH>
                <wp:positionV relativeFrom="margin">
                  <wp:posOffset>1720460</wp:posOffset>
                </wp:positionV>
                <wp:extent cx="5521036" cy="1867221"/>
                <wp:effectExtent l="0" t="0" r="3810" b="0"/>
                <wp:wrapNone/>
                <wp:docPr id="1784771445" name="Rectangle: Single Corner Snipped 1784771445"/>
                <wp:cNvGraphicFramePr/>
                <a:graphic xmlns:a="http://schemas.openxmlformats.org/drawingml/2006/main">
                  <a:graphicData uri="http://schemas.microsoft.com/office/word/2010/wordprocessingShape">
                    <wps:wsp>
                      <wps:cNvSpPr/>
                      <wps:spPr>
                        <a:xfrm>
                          <a:off x="0" y="0"/>
                          <a:ext cx="5521036" cy="1867221"/>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0E70E053" w14:textId="006E3D4E" w:rsidR="00AF0920" w:rsidRPr="00D76A19" w:rsidRDefault="00AF0920" w:rsidP="00AF0920">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Azules</w:t>
                            </w:r>
                          </w:p>
                          <w:p w14:paraId="1B5A8D12" w14:textId="1376A07F" w:rsidR="00AF0920" w:rsidRDefault="00C73C41" w:rsidP="00AF0920">
                            <w:pPr>
                              <w:jc w:val="both"/>
                              <w:rPr>
                                <w:color w:val="385623" w:themeColor="accent6" w:themeShade="80"/>
                                <w:lang w:val="es-ES"/>
                              </w:rPr>
                            </w:pPr>
                            <w:r>
                              <w:rPr>
                                <w:color w:val="385623" w:themeColor="accent6" w:themeShade="80"/>
                                <w:lang w:val="es-ES"/>
                              </w:rPr>
                              <w:t xml:space="preserve">Bonos Azules son </w:t>
                            </w:r>
                            <w:r w:rsidR="009D073E" w:rsidRPr="009D073E">
                              <w:rPr>
                                <w:color w:val="385623" w:themeColor="accent6" w:themeShade="80"/>
                                <w:lang w:val="es-ES"/>
                              </w:rPr>
                              <w:t>bonos cuyo objetivo es resaltar la importancia del uso sostenible de los recursos marítimos y promover actividades económicas sostenibles relacionadas con el ámbito marino o acuático. Estos bonos se utilizan para financiar proyectos que están vinculados a la conservación y protección de los océanos y recursos marinos, así como al desarrollo sostenible de industrias y actividades que dependen de estos recursos.</w:t>
                            </w:r>
                          </w:p>
                          <w:p w14:paraId="7BE2B8DD" w14:textId="45A476B4" w:rsidR="00AF0920" w:rsidRPr="00306D52" w:rsidRDefault="0030490A" w:rsidP="00AF0920">
                            <w:pPr>
                              <w:jc w:val="both"/>
                              <w:rPr>
                                <w:color w:val="385623" w:themeColor="accent6" w:themeShade="80"/>
                                <w:sz w:val="18"/>
                                <w:szCs w:val="18"/>
                                <w:lang w:val="es-ES"/>
                              </w:rPr>
                            </w:pPr>
                            <w:r w:rsidRPr="00306D52">
                              <w:rPr>
                                <w:color w:val="385623" w:themeColor="accent6" w:themeShade="80"/>
                                <w:sz w:val="18"/>
                                <w:szCs w:val="18"/>
                                <w:u w:val="single"/>
                                <w:lang w:val="es-ES"/>
                              </w:rPr>
                              <w:t>Fuente:</w:t>
                            </w:r>
                            <w:r w:rsidRPr="00306D52">
                              <w:rPr>
                                <w:color w:val="385623" w:themeColor="accent6" w:themeShade="80"/>
                                <w:sz w:val="18"/>
                                <w:szCs w:val="18"/>
                                <w:lang w:val="es-ES"/>
                              </w:rPr>
                              <w:t xml:space="preserve"> </w:t>
                            </w:r>
                            <w:r w:rsidR="00306D52">
                              <w:rPr>
                                <w:color w:val="385623" w:themeColor="accent6" w:themeShade="80"/>
                                <w:sz w:val="18"/>
                                <w:szCs w:val="18"/>
                                <w:lang w:val="es-ES"/>
                              </w:rPr>
                              <w:t>(</w:t>
                            </w:r>
                            <w:r w:rsidRPr="00306D52">
                              <w:rPr>
                                <w:color w:val="385623" w:themeColor="accent6" w:themeShade="80"/>
                                <w:sz w:val="18"/>
                                <w:szCs w:val="18"/>
                                <w:lang w:val="es-ES"/>
                              </w:rPr>
                              <w:t xml:space="preserve">ICMA, </w:t>
                            </w:r>
                            <w:r w:rsidR="00306D52" w:rsidRPr="00306D52">
                              <w:rPr>
                                <w:color w:val="385623" w:themeColor="accent6" w:themeShade="80"/>
                                <w:sz w:val="18"/>
                                <w:szCs w:val="18"/>
                                <w:lang w:val="es-ES"/>
                              </w:rPr>
                              <w:t>2023c</w:t>
                            </w:r>
                            <w:r w:rsidR="00306D52">
                              <w:rPr>
                                <w:color w:val="385623" w:themeColor="accent6" w:themeShade="80"/>
                                <w:sz w:val="18"/>
                                <w:szCs w:val="18"/>
                                <w:lang w:val="es-ES"/>
                              </w:rPr>
                              <w:t>).</w:t>
                            </w:r>
                          </w:p>
                          <w:p w14:paraId="7783CC63" w14:textId="77777777" w:rsidR="00306D52" w:rsidRPr="000D729A" w:rsidRDefault="00306D52" w:rsidP="00AF0920">
                            <w:pPr>
                              <w:jc w:val="both"/>
                              <w:rPr>
                                <w:color w:val="385623" w:themeColor="accent6" w:themeShade="80"/>
                                <w:lang w:val="es-ES"/>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FC6C80" id="Rectangle: Single Corner Snipped 1784771445" o:spid="_x0000_s1033" style="position:absolute;left:0;text-align:left;margin-left:-.35pt;margin-top:135.45pt;width:434.75pt;height:147.05pt;z-index:25165824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1036,186722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" adj="-11796480,,5400" path="m,l5209826,r311210,311210l5521036,1867221,,1867221,,xe" fillcolor="#e2efd9 [665]" stroked="f" strokeweight="1pt">
                <v:stroke joinstyle="miter"/>
                <v:formulas/>
                <v:path arrowok="t" o:connecttype="custom" o:connectlocs="0,0;5209826,0;5521036,311210;5521036,1867221;0,1867221;0,0" o:connectangles="0,0,0,0,0,0" textboxrect="0,0,5521036,1867221"/>
                <v:textbox inset="18pt,7.2pt,0,7.2pt">
                  <w:txbxContent>
                    <w:p w14:paraId="0E70E053" w14:textId="006E3D4E" w:rsidR="00AF0920" w:rsidRPr="00D76A19" w:rsidRDefault="00AF0920" w:rsidP="00AF0920">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Azules</w:t>
                      </w:r>
                    </w:p>
                    <w:p w14:paraId="1B5A8D12" w14:textId="1376A07F" w:rsidR="00AF0920" w:rsidRDefault="00C73C41" w:rsidP="00AF0920">
                      <w:pPr>
                        <w:jc w:val="both"/>
                        <w:rPr>
                          <w:color w:val="385623" w:themeColor="accent6" w:themeShade="80"/>
                          <w:lang w:val="es-ES"/>
                        </w:rPr>
                      </w:pPr>
                      <w:r>
                        <w:rPr>
                          <w:color w:val="385623" w:themeColor="accent6" w:themeShade="80"/>
                          <w:lang w:val="es-ES"/>
                        </w:rPr>
                        <w:t xml:space="preserve">Bonos Azules son </w:t>
                      </w:r>
                      <w:r w:rsidR="009D073E" w:rsidRPr="009D073E">
                        <w:rPr>
                          <w:color w:val="385623" w:themeColor="accent6" w:themeShade="80"/>
                          <w:lang w:val="es-ES"/>
                        </w:rPr>
                        <w:t>bonos cuyo objetivo es resaltar la importancia del uso sostenible de los recursos marítimos y promover actividades económicas sostenibles relacionadas con el ámbito marino o acuático. Estos bonos se utilizan para financiar proyectos que están vinculados a la conservación y protección de los océanos y recursos marinos, así como al desarrollo sostenible de industrias y actividades que dependen de estos recursos.</w:t>
                      </w:r>
                    </w:p>
                    <w:p w14:paraId="7BE2B8DD" w14:textId="45A476B4" w:rsidR="00AF0920" w:rsidRPr="00306D52" w:rsidRDefault="0030490A" w:rsidP="00AF0920">
                      <w:pPr>
                        <w:jc w:val="both"/>
                        <w:rPr>
                          <w:color w:val="385623" w:themeColor="accent6" w:themeShade="80"/>
                          <w:sz w:val="18"/>
                          <w:szCs w:val="18"/>
                          <w:lang w:val="es-ES"/>
                        </w:rPr>
                      </w:pPr>
                      <w:r w:rsidRPr="00306D52">
                        <w:rPr>
                          <w:color w:val="385623" w:themeColor="accent6" w:themeShade="80"/>
                          <w:sz w:val="18"/>
                          <w:szCs w:val="18"/>
                          <w:u w:val="single"/>
                          <w:lang w:val="es-ES"/>
                        </w:rPr>
                        <w:t>Fuente:</w:t>
                      </w:r>
                      <w:r w:rsidRPr="00306D52">
                        <w:rPr>
                          <w:color w:val="385623" w:themeColor="accent6" w:themeShade="80"/>
                          <w:sz w:val="18"/>
                          <w:szCs w:val="18"/>
                          <w:lang w:val="es-ES"/>
                        </w:rPr>
                        <w:t xml:space="preserve"> </w:t>
                      </w:r>
                      <w:r w:rsidR="00306D52">
                        <w:rPr>
                          <w:color w:val="385623" w:themeColor="accent6" w:themeShade="80"/>
                          <w:sz w:val="18"/>
                          <w:szCs w:val="18"/>
                          <w:lang w:val="es-ES"/>
                        </w:rPr>
                        <w:t>(</w:t>
                      </w:r>
                      <w:r w:rsidRPr="00306D52">
                        <w:rPr>
                          <w:color w:val="385623" w:themeColor="accent6" w:themeShade="80"/>
                          <w:sz w:val="18"/>
                          <w:szCs w:val="18"/>
                          <w:lang w:val="es-ES"/>
                        </w:rPr>
                        <w:t xml:space="preserve">ICMA, </w:t>
                      </w:r>
                      <w:r w:rsidR="00306D52" w:rsidRPr="00306D52">
                        <w:rPr>
                          <w:color w:val="385623" w:themeColor="accent6" w:themeShade="80"/>
                          <w:sz w:val="18"/>
                          <w:szCs w:val="18"/>
                          <w:lang w:val="es-ES"/>
                        </w:rPr>
                        <w:t>2023c</w:t>
                      </w:r>
                      <w:r w:rsidR="00306D52">
                        <w:rPr>
                          <w:color w:val="385623" w:themeColor="accent6" w:themeShade="80"/>
                          <w:sz w:val="18"/>
                          <w:szCs w:val="18"/>
                          <w:lang w:val="es-ES"/>
                        </w:rPr>
                        <w:t>).</w:t>
                      </w:r>
                    </w:p>
                    <w:p w14:paraId="7783CC63" w14:textId="77777777" w:rsidR="00306D52" w:rsidRPr="000D729A" w:rsidRDefault="00306D52" w:rsidP="00AF0920">
                      <w:pPr>
                        <w:jc w:val="both"/>
                        <w:rPr>
                          <w:color w:val="385623" w:themeColor="accent6" w:themeShade="80"/>
                          <w:lang w:val="es-ES"/>
                        </w:rPr>
                      </w:pPr>
                    </w:p>
                  </w:txbxContent>
                </v:textbox>
                <w10:wrap anchorx="margin" anchory="margin"/>
              </v:shape>
            </w:pict>
          </mc:Fallback>
        </mc:AlternateContent>
      </w:r>
    </w:p>
    <w:p w14:paraId="41CE5F43" w14:textId="54E3AE4F" w:rsidR="00AF0920" w:rsidRDefault="00AF0920" w:rsidP="00B73D8E">
      <w:pPr>
        <w:jc w:val="both"/>
        <w:rPr>
          <w:lang w:val="es-ES"/>
        </w:rPr>
      </w:pPr>
    </w:p>
    <w:p w14:paraId="409EBEED" w14:textId="5D26C5A1" w:rsidR="00AF0920" w:rsidRDefault="00AF0920" w:rsidP="00B73D8E">
      <w:pPr>
        <w:jc w:val="both"/>
        <w:rPr>
          <w:lang w:val="es-ES"/>
        </w:rPr>
      </w:pPr>
    </w:p>
    <w:p w14:paraId="5A2C235A" w14:textId="25B17D78" w:rsidR="00AF0920" w:rsidRDefault="00AF0920" w:rsidP="00B73D8E">
      <w:pPr>
        <w:jc w:val="both"/>
        <w:rPr>
          <w:lang w:val="es-ES"/>
        </w:rPr>
      </w:pPr>
    </w:p>
    <w:p w14:paraId="5B5139D0" w14:textId="5F91AA29" w:rsidR="00AF0920" w:rsidRDefault="00AF0920" w:rsidP="00B73D8E">
      <w:pPr>
        <w:jc w:val="both"/>
        <w:rPr>
          <w:lang w:val="es-ES"/>
        </w:rPr>
      </w:pPr>
    </w:p>
    <w:p w14:paraId="20DBC643" w14:textId="3FC99F35" w:rsidR="00AF0920" w:rsidRDefault="00AF0920" w:rsidP="00B73D8E">
      <w:pPr>
        <w:jc w:val="both"/>
        <w:rPr>
          <w:lang w:val="es-ES"/>
        </w:rPr>
      </w:pPr>
    </w:p>
    <w:p w14:paraId="1CAEC647" w14:textId="77777777" w:rsidR="00AF0920" w:rsidRDefault="00AF0920" w:rsidP="00B73D8E">
      <w:pPr>
        <w:jc w:val="both"/>
        <w:rPr>
          <w:lang w:val="es-ES"/>
        </w:rPr>
      </w:pPr>
    </w:p>
    <w:p w14:paraId="338C7B17" w14:textId="78FB0C72" w:rsidR="00AF0920" w:rsidRDefault="00AF0920" w:rsidP="00B73D8E">
      <w:pPr>
        <w:jc w:val="both"/>
        <w:rPr>
          <w:lang w:val="es-ES"/>
        </w:rPr>
      </w:pPr>
    </w:p>
    <w:p w14:paraId="28C76946" w14:textId="40FB8AFD" w:rsidR="00E7049E" w:rsidRDefault="005928E9" w:rsidP="00B73D8E">
      <w:pPr>
        <w:jc w:val="both"/>
        <w:rPr>
          <w:lang w:val="es-ES"/>
        </w:rPr>
      </w:pPr>
      <w:r w:rsidRPr="005928E9">
        <w:rPr>
          <w:lang w:val="es-ES"/>
        </w:rPr>
        <w:t>Los bonos verdes que financian el 100% de proyectos azules pueden ser etiquetados por el emisor como "bonos azules". Estos "bonos azules" también son bonos verdes siempre y cuando se alineen con los cuatro componentes fundamentales de l</w:t>
      </w:r>
      <w:r w:rsidR="00AB3345">
        <w:rPr>
          <w:lang w:val="es-ES"/>
        </w:rPr>
        <w:t>os</w:t>
      </w:r>
      <w:r w:rsidRPr="005928E9">
        <w:rPr>
          <w:lang w:val="es-ES"/>
        </w:rPr>
        <w:t xml:space="preserve"> GBP</w:t>
      </w:r>
      <w:r w:rsidR="00306D52">
        <w:rPr>
          <w:lang w:val="es-ES"/>
        </w:rPr>
        <w:t xml:space="preserve"> (ICMA, 2023c)</w:t>
      </w:r>
      <w:r w:rsidR="009E531E">
        <w:rPr>
          <w:lang w:val="es-ES"/>
        </w:rPr>
        <w:t>:</w:t>
      </w:r>
    </w:p>
    <w:p w14:paraId="0E034AB3" w14:textId="77777777" w:rsidR="006F5BE9" w:rsidRPr="00644477" w:rsidRDefault="006F5BE9" w:rsidP="00DE7D7A">
      <w:pPr>
        <w:pStyle w:val="ListParagraph"/>
        <w:numPr>
          <w:ilvl w:val="0"/>
          <w:numId w:val="9"/>
        </w:numPr>
        <w:jc w:val="both"/>
        <w:rPr>
          <w:lang w:val="es-ES"/>
        </w:rPr>
      </w:pPr>
      <w:r w:rsidRPr="00644477">
        <w:rPr>
          <w:lang w:val="es-ES"/>
        </w:rPr>
        <w:t>Uso de fondos</w:t>
      </w:r>
    </w:p>
    <w:p w14:paraId="23854F01" w14:textId="77777777" w:rsidR="006F5BE9" w:rsidRPr="00644477" w:rsidRDefault="006F5BE9" w:rsidP="00DE7D7A">
      <w:pPr>
        <w:pStyle w:val="ListParagraph"/>
        <w:numPr>
          <w:ilvl w:val="0"/>
          <w:numId w:val="9"/>
        </w:numPr>
        <w:jc w:val="both"/>
        <w:rPr>
          <w:lang w:val="es-ES"/>
        </w:rPr>
      </w:pPr>
      <w:r w:rsidRPr="00644477">
        <w:rPr>
          <w:lang w:val="es-ES"/>
        </w:rPr>
        <w:t>Proceso de evaluación y selección de proyectos</w:t>
      </w:r>
    </w:p>
    <w:p w14:paraId="6B83BCBF" w14:textId="77777777" w:rsidR="006F5BE9" w:rsidRPr="00644477" w:rsidRDefault="006F5BE9" w:rsidP="00DE7D7A">
      <w:pPr>
        <w:pStyle w:val="ListParagraph"/>
        <w:numPr>
          <w:ilvl w:val="0"/>
          <w:numId w:val="9"/>
        </w:numPr>
        <w:jc w:val="both"/>
        <w:rPr>
          <w:lang w:val="es-ES"/>
        </w:rPr>
      </w:pPr>
      <w:r w:rsidRPr="00644477">
        <w:rPr>
          <w:lang w:val="es-ES"/>
        </w:rPr>
        <w:t>Gestión de los fondos</w:t>
      </w:r>
    </w:p>
    <w:p w14:paraId="63C72FDA" w14:textId="027D4A07" w:rsidR="006F5BE9" w:rsidRPr="00644477" w:rsidRDefault="006F5BE9" w:rsidP="00DE7D7A">
      <w:pPr>
        <w:pStyle w:val="ListParagraph"/>
        <w:numPr>
          <w:ilvl w:val="0"/>
          <w:numId w:val="9"/>
        </w:numPr>
        <w:jc w:val="both"/>
        <w:rPr>
          <w:lang w:val="es-ES"/>
        </w:rPr>
      </w:pPr>
      <w:r w:rsidRPr="00644477">
        <w:rPr>
          <w:lang w:val="es-ES"/>
        </w:rPr>
        <w:t>Informes</w:t>
      </w:r>
    </w:p>
    <w:p w14:paraId="663E9544" w14:textId="1ADC4B47" w:rsidR="00B30A00" w:rsidRDefault="00435FAE" w:rsidP="006F5BE9">
      <w:pPr>
        <w:jc w:val="both"/>
        <w:rPr>
          <w:lang w:val="es-ES"/>
        </w:rPr>
      </w:pPr>
      <w:r w:rsidRPr="00644477">
        <w:rPr>
          <w:lang w:val="es-ES"/>
        </w:rPr>
        <w:t>A</w:t>
      </w:r>
      <w:r>
        <w:rPr>
          <w:lang w:val="es-ES"/>
        </w:rPr>
        <w:t>demás</w:t>
      </w:r>
      <w:r w:rsidR="00644477">
        <w:rPr>
          <w:lang w:val="es-ES"/>
        </w:rPr>
        <w:t xml:space="preserve">, los GBP </w:t>
      </w:r>
      <w:r w:rsidR="00AF613C">
        <w:rPr>
          <w:lang w:val="es-ES"/>
        </w:rPr>
        <w:t xml:space="preserve">recomiendan </w:t>
      </w:r>
    </w:p>
    <w:p w14:paraId="2FDE8C5E" w14:textId="77777777" w:rsidR="00D94F38" w:rsidRDefault="00965C43" w:rsidP="00DE7D7A">
      <w:pPr>
        <w:pStyle w:val="ListParagraph"/>
        <w:numPr>
          <w:ilvl w:val="0"/>
          <w:numId w:val="9"/>
        </w:numPr>
        <w:jc w:val="both"/>
        <w:rPr>
          <w:lang w:val="es-ES"/>
        </w:rPr>
      </w:pPr>
      <w:r w:rsidRPr="00B30A00">
        <w:rPr>
          <w:lang w:val="es-ES"/>
        </w:rPr>
        <w:t xml:space="preserve">la </w:t>
      </w:r>
      <w:r w:rsidR="00020B4A" w:rsidRPr="00B30A00">
        <w:rPr>
          <w:lang w:val="es-ES"/>
        </w:rPr>
        <w:t xml:space="preserve">elaboración de un marco de Bonos Verdes (o Bonos Azules, respectivamente) y </w:t>
      </w:r>
    </w:p>
    <w:p w14:paraId="0A5455C6" w14:textId="77777777" w:rsidR="00D94F38" w:rsidRDefault="00020B4A" w:rsidP="00DE7D7A">
      <w:pPr>
        <w:pStyle w:val="ListParagraph"/>
        <w:numPr>
          <w:ilvl w:val="0"/>
          <w:numId w:val="9"/>
        </w:numPr>
        <w:jc w:val="both"/>
        <w:rPr>
          <w:lang w:val="es-ES"/>
        </w:rPr>
      </w:pPr>
      <w:r w:rsidRPr="00B30A00">
        <w:rPr>
          <w:lang w:val="es-ES"/>
        </w:rPr>
        <w:t xml:space="preserve">las revisiones externas antes y después de la </w:t>
      </w:r>
      <w:r w:rsidR="00246274" w:rsidRPr="00B30A00">
        <w:rPr>
          <w:lang w:val="es-ES"/>
        </w:rPr>
        <w:t xml:space="preserve">emisión. </w:t>
      </w:r>
    </w:p>
    <w:p w14:paraId="1AFE9E45" w14:textId="79C874B3" w:rsidR="00B73D2D" w:rsidRDefault="00B73D2D" w:rsidP="00D94F38">
      <w:pPr>
        <w:jc w:val="both"/>
        <w:rPr>
          <w:lang w:val="es-ES"/>
        </w:rPr>
      </w:pPr>
      <w:r w:rsidRPr="00D94F38">
        <w:rPr>
          <w:lang w:val="es-ES"/>
        </w:rPr>
        <w:t xml:space="preserve">Los GBP – igualmente como para los Bonos Verdes – establecen </w:t>
      </w:r>
      <w:r w:rsidR="006836B1">
        <w:rPr>
          <w:lang w:val="es-ES"/>
        </w:rPr>
        <w:t xml:space="preserve">las siguientes </w:t>
      </w:r>
      <w:r w:rsidRPr="00D94F38">
        <w:rPr>
          <w:lang w:val="es-ES"/>
        </w:rPr>
        <w:t>categorías de proyectos eligibles</w:t>
      </w:r>
      <w:r w:rsidR="006836B1">
        <w:rPr>
          <w:lang w:val="es-ES"/>
        </w:rPr>
        <w:t>:</w:t>
      </w:r>
    </w:p>
    <w:p w14:paraId="5EE4D51D" w14:textId="706A2BB5" w:rsidR="006836B1" w:rsidRPr="006836B1" w:rsidRDefault="006836B1" w:rsidP="00DE7D7A">
      <w:pPr>
        <w:pStyle w:val="ListParagraph"/>
        <w:numPr>
          <w:ilvl w:val="1"/>
          <w:numId w:val="10"/>
        </w:numPr>
        <w:jc w:val="both"/>
        <w:rPr>
          <w:lang w:val="es-ES"/>
        </w:rPr>
      </w:pPr>
      <w:r w:rsidRPr="006836B1">
        <w:rPr>
          <w:lang w:val="es-ES"/>
        </w:rPr>
        <w:t>Adaptación y Resiliencia Climática Costera</w:t>
      </w:r>
    </w:p>
    <w:p w14:paraId="0BD0A7C2" w14:textId="03018086" w:rsidR="006836B1" w:rsidRPr="006836B1" w:rsidRDefault="006836B1" w:rsidP="00DE7D7A">
      <w:pPr>
        <w:pStyle w:val="ListParagraph"/>
        <w:numPr>
          <w:ilvl w:val="0"/>
          <w:numId w:val="11"/>
        </w:numPr>
        <w:jc w:val="both"/>
        <w:rPr>
          <w:lang w:val="es-ES"/>
        </w:rPr>
      </w:pPr>
      <w:r w:rsidRPr="006836B1">
        <w:rPr>
          <w:lang w:val="es-ES"/>
        </w:rPr>
        <w:t>Gestión, Conservación y Restauración de Ecosistemas Marinos</w:t>
      </w:r>
    </w:p>
    <w:p w14:paraId="5EC0785E" w14:textId="6BAC5424" w:rsidR="006836B1" w:rsidRPr="006836B1" w:rsidRDefault="006836B1" w:rsidP="00DE7D7A">
      <w:pPr>
        <w:pStyle w:val="ListParagraph"/>
        <w:numPr>
          <w:ilvl w:val="0"/>
          <w:numId w:val="11"/>
        </w:numPr>
        <w:jc w:val="both"/>
        <w:rPr>
          <w:lang w:val="es-ES"/>
        </w:rPr>
      </w:pPr>
      <w:r w:rsidRPr="006836B1">
        <w:rPr>
          <w:lang w:val="es-ES"/>
        </w:rPr>
        <w:t>Turismo Costero y Marino Sostenible</w:t>
      </w:r>
    </w:p>
    <w:p w14:paraId="18D6A583" w14:textId="4D24E383" w:rsidR="006836B1" w:rsidRPr="006836B1" w:rsidRDefault="006836B1" w:rsidP="00DE7D7A">
      <w:pPr>
        <w:pStyle w:val="ListParagraph"/>
        <w:numPr>
          <w:ilvl w:val="0"/>
          <w:numId w:val="11"/>
        </w:numPr>
        <w:jc w:val="both"/>
        <w:rPr>
          <w:lang w:val="es-ES"/>
        </w:rPr>
      </w:pPr>
      <w:r w:rsidRPr="006836B1">
        <w:rPr>
          <w:lang w:val="es-ES"/>
        </w:rPr>
        <w:t>Cadenas de Valor Marinas Sostenibles</w:t>
      </w:r>
    </w:p>
    <w:p w14:paraId="7D9853A0" w14:textId="0E04988C" w:rsidR="006836B1" w:rsidRDefault="006836B1" w:rsidP="00DE7D7A">
      <w:pPr>
        <w:pStyle w:val="ListParagraph"/>
        <w:numPr>
          <w:ilvl w:val="0"/>
          <w:numId w:val="14"/>
        </w:numPr>
        <w:jc w:val="both"/>
        <w:rPr>
          <w:lang w:val="es-ES"/>
        </w:rPr>
      </w:pPr>
      <w:r w:rsidRPr="00DE501C">
        <w:rPr>
          <w:lang w:val="es-ES"/>
        </w:rPr>
        <w:t>Gestión Sostenible de la Pesca Marina</w:t>
      </w:r>
    </w:p>
    <w:p w14:paraId="57CD1470" w14:textId="0E1263BE" w:rsidR="006836B1" w:rsidRPr="00B3594D" w:rsidRDefault="006836B1" w:rsidP="00DE7D7A">
      <w:pPr>
        <w:pStyle w:val="ListParagraph"/>
        <w:numPr>
          <w:ilvl w:val="0"/>
          <w:numId w:val="14"/>
        </w:numPr>
        <w:jc w:val="both"/>
        <w:rPr>
          <w:lang w:val="es-ES"/>
        </w:rPr>
      </w:pPr>
      <w:r w:rsidRPr="00B3594D">
        <w:rPr>
          <w:lang w:val="es-ES"/>
        </w:rPr>
        <w:t>Operaciones de Acuicultura Sostenible</w:t>
      </w:r>
    </w:p>
    <w:p w14:paraId="7195FB81" w14:textId="59B15B4F" w:rsidR="006836B1" w:rsidRPr="00B3594D" w:rsidRDefault="006836B1" w:rsidP="00DE7D7A">
      <w:pPr>
        <w:pStyle w:val="ListParagraph"/>
        <w:numPr>
          <w:ilvl w:val="0"/>
          <w:numId w:val="15"/>
        </w:numPr>
        <w:jc w:val="both"/>
        <w:rPr>
          <w:lang w:val="es-ES"/>
        </w:rPr>
      </w:pPr>
      <w:r w:rsidRPr="00B3594D">
        <w:rPr>
          <w:lang w:val="es-ES"/>
        </w:rPr>
        <w:t>Operaciones Sostenibles Agua Abajo, Incluyendo Transparencia y Trazabilidad en las Cadenas de Suministro</w:t>
      </w:r>
    </w:p>
    <w:p w14:paraId="21DE7681" w14:textId="7C3DDE73" w:rsidR="006836B1" w:rsidRPr="006836B1" w:rsidRDefault="006836B1" w:rsidP="00DE7D7A">
      <w:pPr>
        <w:pStyle w:val="ListParagraph"/>
        <w:numPr>
          <w:ilvl w:val="0"/>
          <w:numId w:val="12"/>
        </w:numPr>
        <w:jc w:val="both"/>
        <w:rPr>
          <w:lang w:val="es-ES"/>
        </w:rPr>
      </w:pPr>
      <w:r w:rsidRPr="006836B1">
        <w:rPr>
          <w:lang w:val="es-ES"/>
        </w:rPr>
        <w:t>Energía Renovable Marina</w:t>
      </w:r>
    </w:p>
    <w:p w14:paraId="6E750967" w14:textId="6537330B" w:rsidR="006836B1" w:rsidRPr="006836B1" w:rsidRDefault="006836B1" w:rsidP="00DE7D7A">
      <w:pPr>
        <w:pStyle w:val="ListParagraph"/>
        <w:numPr>
          <w:ilvl w:val="0"/>
          <w:numId w:val="12"/>
        </w:numPr>
        <w:jc w:val="both"/>
        <w:rPr>
          <w:lang w:val="es-ES"/>
        </w:rPr>
      </w:pPr>
      <w:r w:rsidRPr="006836B1">
        <w:rPr>
          <w:lang w:val="es-ES"/>
        </w:rPr>
        <w:lastRenderedPageBreak/>
        <w:t>Contaminación Marina</w:t>
      </w:r>
    </w:p>
    <w:p w14:paraId="1AF6ACC1" w14:textId="7060AE8F" w:rsidR="006836B1" w:rsidRPr="00AD4316" w:rsidRDefault="006836B1" w:rsidP="00DE7D7A">
      <w:pPr>
        <w:pStyle w:val="ListParagraph"/>
        <w:numPr>
          <w:ilvl w:val="0"/>
          <w:numId w:val="16"/>
        </w:numPr>
        <w:jc w:val="both"/>
        <w:rPr>
          <w:lang w:val="es-ES"/>
        </w:rPr>
      </w:pPr>
      <w:r w:rsidRPr="00AD4316">
        <w:rPr>
          <w:lang w:val="es-ES"/>
        </w:rPr>
        <w:t>Gestión de Aguas Residuales</w:t>
      </w:r>
    </w:p>
    <w:p w14:paraId="044E372B" w14:textId="008481E2" w:rsidR="006836B1" w:rsidRPr="00AD4316" w:rsidRDefault="006836B1" w:rsidP="00DE7D7A">
      <w:pPr>
        <w:pStyle w:val="ListParagraph"/>
        <w:numPr>
          <w:ilvl w:val="0"/>
          <w:numId w:val="16"/>
        </w:numPr>
        <w:jc w:val="both"/>
        <w:rPr>
          <w:lang w:val="es-ES"/>
        </w:rPr>
      </w:pPr>
      <w:r w:rsidRPr="00AD4316">
        <w:rPr>
          <w:lang w:val="es-ES"/>
        </w:rPr>
        <w:t>Gestión de Residuos Sólidos</w:t>
      </w:r>
    </w:p>
    <w:p w14:paraId="47A711EF" w14:textId="767771CC" w:rsidR="006836B1" w:rsidRPr="00AD4316" w:rsidRDefault="006836B1" w:rsidP="00DE7D7A">
      <w:pPr>
        <w:pStyle w:val="ListParagraph"/>
        <w:numPr>
          <w:ilvl w:val="0"/>
          <w:numId w:val="16"/>
        </w:numPr>
        <w:jc w:val="both"/>
        <w:rPr>
          <w:lang w:val="es-ES"/>
        </w:rPr>
      </w:pPr>
      <w:r w:rsidRPr="00AD4316">
        <w:rPr>
          <w:lang w:val="es-ES"/>
        </w:rPr>
        <w:t>Eficiencia de Recursos y Economía Circular</w:t>
      </w:r>
    </w:p>
    <w:p w14:paraId="6F67E932" w14:textId="00773A50" w:rsidR="006836B1" w:rsidRPr="00AD4316" w:rsidRDefault="006836B1" w:rsidP="00DE7D7A">
      <w:pPr>
        <w:pStyle w:val="ListParagraph"/>
        <w:numPr>
          <w:ilvl w:val="0"/>
          <w:numId w:val="16"/>
        </w:numPr>
        <w:jc w:val="both"/>
        <w:rPr>
          <w:lang w:val="es-ES"/>
        </w:rPr>
      </w:pPr>
      <w:r w:rsidRPr="00AD4316">
        <w:rPr>
          <w:lang w:val="es-ES"/>
        </w:rPr>
        <w:t>Contaminación de Fuentes No Puntuales</w:t>
      </w:r>
    </w:p>
    <w:p w14:paraId="006A082C" w14:textId="11AE2C14" w:rsidR="006836B1" w:rsidRPr="006836B1" w:rsidRDefault="006836B1" w:rsidP="00DE7D7A">
      <w:pPr>
        <w:pStyle w:val="ListParagraph"/>
        <w:numPr>
          <w:ilvl w:val="0"/>
          <w:numId w:val="13"/>
        </w:numPr>
        <w:jc w:val="both"/>
        <w:rPr>
          <w:lang w:val="es-ES"/>
        </w:rPr>
      </w:pPr>
      <w:r w:rsidRPr="006836B1">
        <w:rPr>
          <w:lang w:val="es-ES"/>
        </w:rPr>
        <w:t>Puertos Sostenibles</w:t>
      </w:r>
    </w:p>
    <w:p w14:paraId="4DAC1FC7" w14:textId="6935BF3B" w:rsidR="006836B1" w:rsidRPr="006836B1" w:rsidRDefault="006836B1" w:rsidP="00DE7D7A">
      <w:pPr>
        <w:pStyle w:val="ListParagraph"/>
        <w:numPr>
          <w:ilvl w:val="0"/>
          <w:numId w:val="13"/>
        </w:numPr>
        <w:jc w:val="both"/>
        <w:rPr>
          <w:lang w:val="es-ES"/>
        </w:rPr>
      </w:pPr>
      <w:r w:rsidRPr="006836B1">
        <w:rPr>
          <w:lang w:val="es-ES"/>
        </w:rPr>
        <w:t>Transporte Marino Sostenible</w:t>
      </w:r>
    </w:p>
    <w:p w14:paraId="43CEB620" w14:textId="34A5E128" w:rsidR="00FC2571" w:rsidRDefault="0002745C" w:rsidP="006F5BE9">
      <w:pPr>
        <w:jc w:val="both"/>
        <w:rPr>
          <w:lang w:val="es-ES"/>
        </w:rPr>
      </w:pPr>
      <w:r>
        <w:rPr>
          <w:lang w:val="es-ES"/>
        </w:rPr>
        <w:t xml:space="preserve">El mercado de la subcategoría de los Bonos Azules es todavía incipiente en comparación con el total de los Bonos Verdes. </w:t>
      </w:r>
      <w:r w:rsidR="002E7CE9">
        <w:rPr>
          <w:lang w:val="es-ES"/>
        </w:rPr>
        <w:t>De</w:t>
      </w:r>
      <w:r w:rsidR="00050C0E">
        <w:rPr>
          <w:lang w:val="es-ES"/>
        </w:rPr>
        <w:t>l volumen total de</w:t>
      </w:r>
      <w:r w:rsidR="002E7CE9">
        <w:rPr>
          <w:lang w:val="es-ES"/>
        </w:rPr>
        <w:t xml:space="preserve"> los Bonos Verdes emitidos durante el 2014-202</w:t>
      </w:r>
      <w:r w:rsidR="00060E7F">
        <w:rPr>
          <w:lang w:val="es-ES"/>
        </w:rPr>
        <w:t>3</w:t>
      </w:r>
      <w:r w:rsidR="002E7CE9">
        <w:rPr>
          <w:lang w:val="es-ES"/>
        </w:rPr>
        <w:t xml:space="preserve"> </w:t>
      </w:r>
      <w:r w:rsidR="00050C0E">
        <w:rPr>
          <w:lang w:val="es-ES"/>
        </w:rPr>
        <w:t>que corresponde a USD 2</w:t>
      </w:r>
      <w:r w:rsidR="009C31F4">
        <w:rPr>
          <w:lang w:val="es-ES"/>
        </w:rPr>
        <w:t>.</w:t>
      </w:r>
      <w:r w:rsidR="000C31FB">
        <w:rPr>
          <w:lang w:val="es-ES"/>
        </w:rPr>
        <w:t>62</w:t>
      </w:r>
      <w:r w:rsidR="00050C0E">
        <w:rPr>
          <w:lang w:val="es-ES"/>
        </w:rPr>
        <w:t xml:space="preserve"> </w:t>
      </w:r>
      <w:r w:rsidR="009C31F4">
        <w:rPr>
          <w:lang w:val="es-ES"/>
        </w:rPr>
        <w:t xml:space="preserve">billones solamente el </w:t>
      </w:r>
      <w:r w:rsidR="003B64B0">
        <w:rPr>
          <w:lang w:val="es-ES"/>
        </w:rPr>
        <w:t>4</w:t>
      </w:r>
      <w:r w:rsidR="009C31F4">
        <w:rPr>
          <w:lang w:val="es-ES"/>
        </w:rPr>
        <w:t>.</w:t>
      </w:r>
      <w:r w:rsidR="003B64B0">
        <w:rPr>
          <w:lang w:val="es-ES"/>
        </w:rPr>
        <w:t>94</w:t>
      </w:r>
      <w:r w:rsidR="009C31F4">
        <w:rPr>
          <w:lang w:val="es-ES"/>
        </w:rPr>
        <w:t xml:space="preserve">% podría ser considerada como </w:t>
      </w:r>
      <w:r w:rsidR="00806A21">
        <w:rPr>
          <w:lang w:val="es-ES"/>
        </w:rPr>
        <w:t xml:space="preserve">“azul”. </w:t>
      </w:r>
      <w:r w:rsidR="001D12B5">
        <w:rPr>
          <w:lang w:val="es-ES"/>
        </w:rPr>
        <w:t xml:space="preserve">No obstante, </w:t>
      </w:r>
      <w:r w:rsidR="00B8058D" w:rsidRPr="00B8058D">
        <w:rPr>
          <w:lang w:val="es-ES"/>
        </w:rPr>
        <w:t>la gestión sostenible de la pesca marina, la expansión de la acuicultura de bajas emisiones de carbono, la ampliación de la energía renovable en alta mar y la descarbonización del transporte marítimo, es fundamental para abordar la crisis de un clima en rápido cambio, la pérdida de biodiversidad y la contaminación.</w:t>
      </w:r>
    </w:p>
    <w:p w14:paraId="7BB308D6" w14:textId="49AD1CFA" w:rsidR="00173D05" w:rsidRDefault="00EE0471" w:rsidP="006F5BE9">
      <w:pPr>
        <w:jc w:val="both"/>
        <w:rPr>
          <w:b/>
          <w:bCs/>
          <w:lang w:val="es-ES"/>
        </w:rPr>
      </w:pPr>
      <w:r>
        <w:rPr>
          <w:u w:val="single"/>
          <w:lang w:val="es-ES"/>
        </w:rPr>
        <w:t>Gráfico 6.4</w:t>
      </w:r>
      <w:r w:rsidR="00B67776" w:rsidRPr="008F3531">
        <w:rPr>
          <w:u w:val="single"/>
          <w:lang w:val="es-ES"/>
        </w:rPr>
        <w:t>:</w:t>
      </w:r>
      <w:r w:rsidR="00B67776">
        <w:rPr>
          <w:lang w:val="es-ES"/>
        </w:rPr>
        <w:tab/>
      </w:r>
      <w:r w:rsidR="00B67776" w:rsidRPr="008F3531">
        <w:rPr>
          <w:b/>
          <w:bCs/>
          <w:lang w:val="es-ES"/>
        </w:rPr>
        <w:t>Volumen acumulado de emisiones de Bonos Verdes por Uso de Fondo (2014-2</w:t>
      </w:r>
      <w:r w:rsidR="008F3531" w:rsidRPr="008F3531">
        <w:rPr>
          <w:b/>
          <w:bCs/>
          <w:lang w:val="es-ES"/>
        </w:rPr>
        <w:t>02</w:t>
      </w:r>
      <w:r w:rsidR="00473949">
        <w:rPr>
          <w:b/>
          <w:bCs/>
          <w:lang w:val="es-ES"/>
        </w:rPr>
        <w:t>3</w:t>
      </w:r>
      <w:r w:rsidR="00B67776" w:rsidRPr="008F3531">
        <w:rPr>
          <w:b/>
          <w:bCs/>
          <w:lang w:val="es-ES"/>
        </w:rPr>
        <w:t>)</w:t>
      </w:r>
    </w:p>
    <w:p w14:paraId="2129EF1F" w14:textId="04F92C04" w:rsidR="0014340F" w:rsidRDefault="00D5727E" w:rsidP="006F5BE9">
      <w:pPr>
        <w:jc w:val="both"/>
        <w:rPr>
          <w:lang w:val="es-ES"/>
        </w:rPr>
      </w:pPr>
      <w:r>
        <w:rPr>
          <w:noProof/>
          <w:lang w:val="es-ES"/>
        </w:rPr>
        <w:drawing>
          <wp:inline distT="0" distB="0" distL="0" distR="0" wp14:anchorId="6E47EBC2" wp14:editId="61B9EE9F">
            <wp:extent cx="4377600" cy="2656800"/>
            <wp:effectExtent l="0" t="0" r="4445" b="0"/>
            <wp:docPr id="163310907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377600" cy="2656800"/>
                    </a:xfrm>
                    <a:prstGeom prst="rect">
                      <a:avLst/>
                    </a:prstGeom>
                    <a:noFill/>
                  </pic:spPr>
                </pic:pic>
              </a:graphicData>
            </a:graphic>
          </wp:inline>
        </w:drawing>
      </w:r>
    </w:p>
    <w:p w14:paraId="29690395" w14:textId="77777777" w:rsidR="00844E33" w:rsidRDefault="00844E33" w:rsidP="006F5BE9">
      <w:pPr>
        <w:jc w:val="both"/>
        <w:rPr>
          <w:lang w:val="es-ES"/>
        </w:rPr>
      </w:pPr>
    </w:p>
    <w:p w14:paraId="357BFE8B" w14:textId="49A39365" w:rsidR="008F3531" w:rsidRPr="00D033C0" w:rsidRDefault="0079546E" w:rsidP="006F5BE9">
      <w:pPr>
        <w:jc w:val="both"/>
        <w:rPr>
          <w:sz w:val="18"/>
          <w:szCs w:val="18"/>
          <w:lang w:val="es-ES"/>
        </w:rPr>
      </w:pPr>
      <w:r w:rsidRPr="00D033C0">
        <w:rPr>
          <w:sz w:val="18"/>
          <w:szCs w:val="18"/>
          <w:u w:val="single"/>
          <w:lang w:val="es-ES"/>
        </w:rPr>
        <w:t>Fuente:</w:t>
      </w:r>
      <w:r w:rsidRPr="00D033C0">
        <w:rPr>
          <w:sz w:val="18"/>
          <w:szCs w:val="18"/>
          <w:lang w:val="es-ES"/>
        </w:rPr>
        <w:t xml:space="preserve"> </w:t>
      </w:r>
      <w:r w:rsidR="00C15EF2">
        <w:rPr>
          <w:sz w:val="18"/>
          <w:szCs w:val="18"/>
          <w:lang w:val="es-ES"/>
        </w:rPr>
        <w:t>(</w:t>
      </w:r>
      <w:r w:rsidR="00D033C0" w:rsidRPr="00D033C0">
        <w:rPr>
          <w:sz w:val="18"/>
          <w:szCs w:val="18"/>
          <w:lang w:val="es-ES"/>
        </w:rPr>
        <w:t>CBI</w:t>
      </w:r>
      <w:r w:rsidR="00C15EF2">
        <w:rPr>
          <w:sz w:val="18"/>
          <w:szCs w:val="18"/>
          <w:lang w:val="es-ES"/>
        </w:rPr>
        <w:t>,</w:t>
      </w:r>
      <w:r w:rsidR="00D033C0" w:rsidRPr="00D033C0">
        <w:rPr>
          <w:sz w:val="18"/>
          <w:szCs w:val="18"/>
          <w:lang w:val="es-ES"/>
        </w:rPr>
        <w:t xml:space="preserve"> 202</w:t>
      </w:r>
      <w:r w:rsidR="00721288">
        <w:rPr>
          <w:sz w:val="18"/>
          <w:szCs w:val="18"/>
          <w:lang w:val="es-ES"/>
        </w:rPr>
        <w:t>5</w:t>
      </w:r>
      <w:r w:rsidR="00C15EF2">
        <w:rPr>
          <w:sz w:val="18"/>
          <w:szCs w:val="18"/>
          <w:lang w:val="es-ES"/>
        </w:rPr>
        <w:t>)</w:t>
      </w:r>
    </w:p>
    <w:p w14:paraId="20A20D1E" w14:textId="1BB371B2" w:rsidR="006F5BE9" w:rsidRDefault="00806A21" w:rsidP="006F5BE9">
      <w:pPr>
        <w:jc w:val="both"/>
        <w:rPr>
          <w:lang w:val="es-ES"/>
        </w:rPr>
      </w:pPr>
      <w:r>
        <w:rPr>
          <w:lang w:val="es-ES"/>
        </w:rPr>
        <w:t xml:space="preserve">Eso explica también </w:t>
      </w:r>
      <w:r w:rsidR="001D12B5">
        <w:rPr>
          <w:lang w:val="es-ES"/>
        </w:rPr>
        <w:t xml:space="preserve">el interés de bancos </w:t>
      </w:r>
      <w:r w:rsidR="0014340F">
        <w:rPr>
          <w:lang w:val="es-ES"/>
        </w:rPr>
        <w:t>multilaterales, como</w:t>
      </w:r>
      <w:r w:rsidR="00EB7A5B">
        <w:rPr>
          <w:lang w:val="es-ES"/>
        </w:rPr>
        <w:t xml:space="preserve"> el Banco Mundial en contribuir al desarrollo de este nicho del mercado. Como comentamos en la </w:t>
      </w:r>
      <w:r w:rsidR="00267907">
        <w:rPr>
          <w:lang w:val="es-ES"/>
        </w:rPr>
        <w:t>Lección</w:t>
      </w:r>
      <w:r w:rsidR="00EB7A5B">
        <w:rPr>
          <w:lang w:val="es-ES"/>
        </w:rPr>
        <w:t xml:space="preserve"> </w:t>
      </w:r>
      <w:r w:rsidR="005767D1">
        <w:rPr>
          <w:lang w:val="es-ES"/>
        </w:rPr>
        <w:t xml:space="preserve">3 </w:t>
      </w:r>
      <w:r w:rsidR="00A27248">
        <w:rPr>
          <w:lang w:val="es-ES"/>
        </w:rPr>
        <w:t xml:space="preserve">es parte </w:t>
      </w:r>
      <w:r w:rsidR="00D077FA">
        <w:rPr>
          <w:lang w:val="es-ES"/>
        </w:rPr>
        <w:t>del rol</w:t>
      </w:r>
      <w:r w:rsidR="00A27248">
        <w:rPr>
          <w:lang w:val="es-ES"/>
        </w:rPr>
        <w:t xml:space="preserve"> de bancos de desarrollo fomentar el desarrollo de mercados nuevos. </w:t>
      </w:r>
      <w:r w:rsidR="008328A4">
        <w:rPr>
          <w:lang w:val="es-ES"/>
        </w:rPr>
        <w:t xml:space="preserve">En </w:t>
      </w:r>
      <w:r w:rsidR="00A1380E">
        <w:rPr>
          <w:lang w:val="es-ES"/>
        </w:rPr>
        <w:t>la viñeta a continuación se present</w:t>
      </w:r>
      <w:r w:rsidR="00E24893">
        <w:rPr>
          <w:lang w:val="es-ES"/>
        </w:rPr>
        <w:t xml:space="preserve">a el ejemplo de la emisión </w:t>
      </w:r>
      <w:r w:rsidR="005A4BD0">
        <w:rPr>
          <w:lang w:val="es-ES"/>
        </w:rPr>
        <w:t>del primer bono azul en América Latina, respaldad</w:t>
      </w:r>
      <w:r w:rsidR="007B34CB">
        <w:rPr>
          <w:lang w:val="es-ES"/>
        </w:rPr>
        <w:t xml:space="preserve">a por el International </w:t>
      </w:r>
      <w:proofErr w:type="spellStart"/>
      <w:r w:rsidR="007B34CB">
        <w:rPr>
          <w:lang w:val="es-ES"/>
        </w:rPr>
        <w:t>Finance</w:t>
      </w:r>
      <w:proofErr w:type="spellEnd"/>
      <w:r w:rsidR="007B34CB">
        <w:rPr>
          <w:lang w:val="es-ES"/>
        </w:rPr>
        <w:t xml:space="preserve"> Corporation (IFC). </w:t>
      </w:r>
    </w:p>
    <w:p w14:paraId="04617001" w14:textId="77777777" w:rsidR="00967BF4" w:rsidRDefault="00967BF4" w:rsidP="006F5BE9">
      <w:pPr>
        <w:jc w:val="both"/>
        <w:rPr>
          <w:lang w:val="es-ES"/>
        </w:rPr>
      </w:pPr>
    </w:p>
    <w:p w14:paraId="3440F29B" w14:textId="77777777" w:rsidR="00967BF4" w:rsidRDefault="00967BF4" w:rsidP="006F5BE9">
      <w:pPr>
        <w:jc w:val="both"/>
        <w:rPr>
          <w:lang w:val="es-ES"/>
        </w:rPr>
      </w:pPr>
    </w:p>
    <w:p w14:paraId="5A99E04B" w14:textId="77777777" w:rsidR="00967BF4" w:rsidRDefault="00967BF4" w:rsidP="006F5BE9">
      <w:pPr>
        <w:jc w:val="both"/>
        <w:rPr>
          <w:lang w:val="es-ES"/>
        </w:rPr>
      </w:pPr>
    </w:p>
    <w:p w14:paraId="657F20BD" w14:textId="46E77A36" w:rsidR="00967BF4" w:rsidRDefault="00561EB9" w:rsidP="006F5BE9">
      <w:pPr>
        <w:jc w:val="both"/>
        <w:rPr>
          <w:lang w:val="es-ES"/>
        </w:rPr>
      </w:pPr>
      <w:r w:rsidRPr="007A1818">
        <w:rPr>
          <w:b/>
          <w:bCs/>
          <w:noProof/>
        </w:rPr>
        <w:lastRenderedPageBreak/>
        <mc:AlternateContent>
          <mc:Choice Requires="wps">
            <w:drawing>
              <wp:anchor distT="182880" distB="182880" distL="182880" distR="182880" simplePos="0" relativeHeight="251658250" behindDoc="0" locked="0" layoutInCell="1" allowOverlap="1" wp14:anchorId="59054ACB" wp14:editId="2FF97DD2">
                <wp:simplePos x="0" y="0"/>
                <wp:positionH relativeFrom="margin">
                  <wp:posOffset>149951</wp:posOffset>
                </wp:positionH>
                <wp:positionV relativeFrom="margin">
                  <wp:posOffset>-83366</wp:posOffset>
                </wp:positionV>
                <wp:extent cx="5520690" cy="7979228"/>
                <wp:effectExtent l="0" t="0" r="3810" b="3175"/>
                <wp:wrapNone/>
                <wp:docPr id="331414007" name="Rectangle: Single Corner Snipped 331414007"/>
                <wp:cNvGraphicFramePr/>
                <a:graphic xmlns:a="http://schemas.openxmlformats.org/drawingml/2006/main">
                  <a:graphicData uri="http://schemas.microsoft.com/office/word/2010/wordprocessingShape">
                    <wps:wsp>
                      <wps:cNvSpPr/>
                      <wps:spPr>
                        <a:xfrm>
                          <a:off x="0" y="0"/>
                          <a:ext cx="5520690" cy="7979228"/>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18BBD8C9" w14:textId="77777777" w:rsidR="000D3346" w:rsidRDefault="000D3346" w:rsidP="000D3346">
                            <w:pPr>
                              <w:spacing w:before="120" w:after="0" w:line="240" w:lineRule="auto"/>
                              <w:rPr>
                                <w:color w:val="385623" w:themeColor="accent6" w:themeShade="80"/>
                                <w:sz w:val="36"/>
                                <w:szCs w:val="36"/>
                                <w:lang w:val="es-ES"/>
                              </w:rPr>
                            </w:pPr>
                            <w:r>
                              <w:rPr>
                                <w:color w:val="385623" w:themeColor="accent6" w:themeShade="80"/>
                                <w:sz w:val="36"/>
                                <w:szCs w:val="36"/>
                                <w:lang w:val="es-ES"/>
                              </w:rPr>
                              <w:t xml:space="preserve">Estudio de caso: </w:t>
                            </w:r>
                          </w:p>
                          <w:p w14:paraId="17E38779" w14:textId="0D316D31" w:rsidR="00A15EB7" w:rsidRPr="00BC7E44" w:rsidRDefault="00F037AA" w:rsidP="00A15EB7">
                            <w:pPr>
                              <w:jc w:val="both"/>
                              <w:rPr>
                                <w:color w:val="385623" w:themeColor="accent6" w:themeShade="80"/>
                                <w:sz w:val="36"/>
                                <w:szCs w:val="36"/>
                                <w:lang w:val="es-ES"/>
                              </w:rPr>
                            </w:pPr>
                            <w:r w:rsidRPr="00BC7E44">
                              <w:rPr>
                                <w:color w:val="385623" w:themeColor="accent6" w:themeShade="80"/>
                                <w:sz w:val="36"/>
                                <w:szCs w:val="36"/>
                                <w:lang w:val="es-ES"/>
                              </w:rPr>
                              <w:t>IFC anuncia un acuerdo de $40 millones con el Banco Internacional para respaldar el primer Bono Azul del sector privado en Ecuador y América Latina</w:t>
                            </w:r>
                          </w:p>
                          <w:p w14:paraId="1C627461" w14:textId="77777777" w:rsidR="007D67AB" w:rsidRPr="007D67AB" w:rsidRDefault="007D67AB" w:rsidP="007D67AB">
                            <w:pPr>
                              <w:jc w:val="both"/>
                              <w:rPr>
                                <w:color w:val="385623" w:themeColor="accent6" w:themeShade="80"/>
                                <w:lang w:val="es-ES"/>
                              </w:rPr>
                            </w:pPr>
                            <w:r w:rsidRPr="007D67AB">
                              <w:rPr>
                                <w:color w:val="385623" w:themeColor="accent6" w:themeShade="80"/>
                                <w:lang w:val="es-ES"/>
                              </w:rPr>
                              <w:t>La Corporación Financiera Internacional (IFC), miembro del Grupo Banco Mundial, anunció que ha alcanzado un acuerdo para suscribir hasta $40 millones en bonos azules, de un total de $79 millones, que serán emitidos por el Banco Internacional en Ecuador.</w:t>
                            </w:r>
                          </w:p>
                          <w:p w14:paraId="081765D0" w14:textId="77777777" w:rsidR="007D67AB" w:rsidRPr="007D67AB" w:rsidRDefault="007D67AB" w:rsidP="007D67AB">
                            <w:pPr>
                              <w:jc w:val="both"/>
                              <w:rPr>
                                <w:color w:val="385623" w:themeColor="accent6" w:themeShade="80"/>
                                <w:lang w:val="es-ES"/>
                              </w:rPr>
                            </w:pPr>
                            <w:r w:rsidRPr="007D67AB">
                              <w:rPr>
                                <w:color w:val="385623" w:themeColor="accent6" w:themeShade="80"/>
                                <w:lang w:val="es-ES"/>
                              </w:rPr>
                              <w:t>IFC suscribirá los bonos azules en virtud de una oferta pública que se ejecutará a través de la Bolsa de Valores de Quito una vez que se hayan obtenido todas las aprobaciones regulatorias. Cuando se emita, el bono contribuirá a los esfuerzos de mitigación y adaptación al cambio climático en Ecuador, acelerando la recuperación post-COVID del país.</w:t>
                            </w:r>
                          </w:p>
                          <w:p w14:paraId="04A9955D" w14:textId="77777777" w:rsidR="007D67AB" w:rsidRPr="007D67AB" w:rsidRDefault="007D67AB" w:rsidP="007D67AB">
                            <w:pPr>
                              <w:jc w:val="both"/>
                              <w:rPr>
                                <w:color w:val="385623" w:themeColor="accent6" w:themeShade="80"/>
                                <w:lang w:val="es-ES"/>
                              </w:rPr>
                            </w:pPr>
                            <w:r w:rsidRPr="007D67AB">
                              <w:rPr>
                                <w:color w:val="385623" w:themeColor="accent6" w:themeShade="80"/>
                                <w:lang w:val="es-ES"/>
                              </w:rPr>
                              <w:t>El compromiso de IFC allana el camino para la primera emisión de bonos azules por parte del sector privado en América Latina y el Caribe (ALC). Este también será el primer bono emitido por el Banco Internacional. El compromiso de IFC anticipa que el bono se adherirá a los Principios de Bonos Verdes de ICMA y a las Directrices de Financiamiento Azul de IFC.</w:t>
                            </w:r>
                          </w:p>
                          <w:p w14:paraId="78D3B81F" w14:textId="67B97A40" w:rsidR="007D67AB" w:rsidRPr="007D67AB" w:rsidRDefault="007D67AB" w:rsidP="007D67AB">
                            <w:pPr>
                              <w:jc w:val="both"/>
                              <w:rPr>
                                <w:color w:val="385623" w:themeColor="accent6" w:themeShade="80"/>
                                <w:lang w:val="es-ES"/>
                              </w:rPr>
                            </w:pPr>
                            <w:r w:rsidRPr="007D67AB">
                              <w:rPr>
                                <w:color w:val="385623" w:themeColor="accent6" w:themeShade="80"/>
                                <w:lang w:val="es-ES"/>
                              </w:rPr>
                              <w:t>El apoyo de IFC permitirá al Banco Internacional proporcionar préstamos a largo plazo y respaldar proyectos que contribuyan a una economía azul sostenible y a la preservación de los recursos hídricos limpios, incluyendo la acuicultura sostenible, la pesca y la gestión de la cadena de valor de los productos del mar. IFC también ayudará al banco a desarrollar un marco de financiamiento azul mientras trabaja con el regulador financiero de Ecuador para crear un mercado de bonos azules en el país, que servirá como ejemplo para otros países en ALC.</w:t>
                            </w:r>
                            <w:r w:rsidR="004D5D16">
                              <w:rPr>
                                <w:color w:val="385623" w:themeColor="accent6" w:themeShade="80"/>
                                <w:lang w:val="es-ES"/>
                              </w:rPr>
                              <w:t xml:space="preserve"> …</w:t>
                            </w:r>
                          </w:p>
                          <w:p w14:paraId="0F6EA26A" w14:textId="5D0EDF4C" w:rsidR="004D5D16" w:rsidRPr="006A1C8B" w:rsidRDefault="006A1C8B" w:rsidP="007D67AB">
                            <w:pPr>
                              <w:jc w:val="both"/>
                              <w:rPr>
                                <w:color w:val="385623" w:themeColor="accent6" w:themeShade="80"/>
                                <w:lang w:val="es-ES"/>
                              </w:rPr>
                            </w:pPr>
                            <w:r w:rsidRPr="006A1C8B">
                              <w:rPr>
                                <w:color w:val="385623" w:themeColor="accent6" w:themeShade="80"/>
                                <w:lang w:val="es-ES"/>
                              </w:rPr>
                              <w:t>Ecuador, hogar de la flota de pesca artesanal a pequeña escala más grande en el Océano Pacífico Sudeste, tiene un gran potencial de crecimiento en la economía azul. El sector pesquero contribuye aproximadamente con un 1.5 por ciento a su producto interno bruto (PIB) y un 13 por ciento a sus exportaciones no petroleras, empleando a 108,000 personas. Sin embargo, Ecuador enfrenta varios obstáculos, incluyendo el riesgo de 'lavado azul' y la falta de conciencia y conocimiento sobre el financiamiento azul, entre otros.</w:t>
                            </w:r>
                          </w:p>
                          <w:p w14:paraId="047C742B" w14:textId="5A53D183" w:rsidR="00F037AA" w:rsidRDefault="007D67AB" w:rsidP="007D67AB">
                            <w:pPr>
                              <w:jc w:val="both"/>
                              <w:rPr>
                                <w:color w:val="385623" w:themeColor="accent6" w:themeShade="80"/>
                                <w:sz w:val="18"/>
                                <w:szCs w:val="18"/>
                                <w:lang w:val="es-ES"/>
                              </w:rPr>
                            </w:pPr>
                            <w:r w:rsidRPr="00F92E9F">
                              <w:rPr>
                                <w:color w:val="385623" w:themeColor="accent6" w:themeShade="80"/>
                                <w:sz w:val="18"/>
                                <w:szCs w:val="18"/>
                                <w:u w:val="single"/>
                                <w:lang w:val="es-ES"/>
                              </w:rPr>
                              <w:t>Fuente:</w:t>
                            </w:r>
                            <w:r w:rsidRPr="00F92E9F">
                              <w:rPr>
                                <w:color w:val="385623" w:themeColor="accent6" w:themeShade="80"/>
                                <w:sz w:val="18"/>
                                <w:szCs w:val="18"/>
                                <w:lang w:val="es-ES"/>
                              </w:rPr>
                              <w:t xml:space="preserve"> </w:t>
                            </w:r>
                            <w:r w:rsidR="002B746C">
                              <w:rPr>
                                <w:color w:val="385623" w:themeColor="accent6" w:themeShade="80"/>
                                <w:sz w:val="18"/>
                                <w:szCs w:val="18"/>
                                <w:lang w:val="es-ES"/>
                              </w:rPr>
                              <w:t>(</w:t>
                            </w:r>
                            <w:r w:rsidR="00F92E9F">
                              <w:rPr>
                                <w:color w:val="385623" w:themeColor="accent6" w:themeShade="80"/>
                                <w:sz w:val="18"/>
                                <w:szCs w:val="18"/>
                                <w:lang w:val="es-ES"/>
                              </w:rPr>
                              <w:t>IFC</w:t>
                            </w:r>
                            <w:r w:rsidR="002B746C">
                              <w:rPr>
                                <w:color w:val="385623" w:themeColor="accent6" w:themeShade="80"/>
                                <w:sz w:val="18"/>
                                <w:szCs w:val="18"/>
                                <w:lang w:val="es-ES"/>
                              </w:rPr>
                              <w:t>,</w:t>
                            </w:r>
                            <w:r w:rsidR="00F92E9F">
                              <w:rPr>
                                <w:color w:val="385623" w:themeColor="accent6" w:themeShade="80"/>
                                <w:sz w:val="18"/>
                                <w:szCs w:val="18"/>
                                <w:lang w:val="es-ES"/>
                              </w:rPr>
                              <w:t xml:space="preserve"> 2022</w:t>
                            </w:r>
                            <w:r w:rsidR="002B746C">
                              <w:rPr>
                                <w:color w:val="385623" w:themeColor="accent6" w:themeShade="80"/>
                                <w:sz w:val="18"/>
                                <w:szCs w:val="18"/>
                                <w:lang w:val="es-ES"/>
                              </w:rPr>
                              <w:t>).</w:t>
                            </w:r>
                          </w:p>
                          <w:p w14:paraId="1608131A" w14:textId="77777777" w:rsidR="00F92E9F" w:rsidRPr="00F92E9F" w:rsidRDefault="00F92E9F" w:rsidP="007D67AB">
                            <w:pPr>
                              <w:jc w:val="both"/>
                              <w:rPr>
                                <w:color w:val="385623" w:themeColor="accent6" w:themeShade="80"/>
                                <w:sz w:val="18"/>
                                <w:szCs w:val="18"/>
                                <w:lang w:val="es-ES"/>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54ACB" id="Rectangle: Single Corner Snipped 331414007" o:spid="_x0000_s1034" style="position:absolute;left:0;text-align:left;margin-left:11.8pt;margin-top:-6.55pt;width:434.7pt;height:628.3pt;z-index:25165825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0690,797922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" adj="-11796480,,5400" path="m,l4600557,r920133,920133l5520690,7979228,,7979228,,xe" fillcolor="#e2efd9 [665]" stroked="f" strokeweight="1pt">
                <v:stroke joinstyle="miter"/>
                <v:formulas/>
                <v:path arrowok="t" o:connecttype="custom" o:connectlocs="0,0;4600557,0;5520690,920133;5520690,7979228;0,7979228;0,0" o:connectangles="0,0,0,0,0,0" textboxrect="0,0,5520690,7979228"/>
                <v:textbox inset="18pt,7.2pt,0,7.2pt">
                  <w:txbxContent>
                    <w:p w14:paraId="18BBD8C9" w14:textId="77777777" w:rsidR="000D3346" w:rsidRDefault="000D3346" w:rsidP="000D3346">
                      <w:pPr>
                        <w:spacing w:before="120" w:after="0" w:line="240" w:lineRule="auto"/>
                        <w:rPr>
                          <w:color w:val="385623" w:themeColor="accent6" w:themeShade="80"/>
                          <w:sz w:val="36"/>
                          <w:szCs w:val="36"/>
                          <w:lang w:val="es-ES"/>
                        </w:rPr>
                      </w:pPr>
                      <w:r>
                        <w:rPr>
                          <w:color w:val="385623" w:themeColor="accent6" w:themeShade="80"/>
                          <w:sz w:val="36"/>
                          <w:szCs w:val="36"/>
                          <w:lang w:val="es-ES"/>
                        </w:rPr>
                        <w:t xml:space="preserve">Estudio de caso: </w:t>
                      </w:r>
                    </w:p>
                    <w:p w14:paraId="17E38779" w14:textId="0D316D31" w:rsidR="00A15EB7" w:rsidRPr="00BC7E44" w:rsidRDefault="00F037AA" w:rsidP="00A15EB7">
                      <w:pPr>
                        <w:jc w:val="both"/>
                        <w:rPr>
                          <w:color w:val="385623" w:themeColor="accent6" w:themeShade="80"/>
                          <w:sz w:val="36"/>
                          <w:szCs w:val="36"/>
                          <w:lang w:val="es-ES"/>
                        </w:rPr>
                      </w:pPr>
                      <w:r w:rsidRPr="00BC7E44">
                        <w:rPr>
                          <w:color w:val="385623" w:themeColor="accent6" w:themeShade="80"/>
                          <w:sz w:val="36"/>
                          <w:szCs w:val="36"/>
                          <w:lang w:val="es-ES"/>
                        </w:rPr>
                        <w:t>IFC anuncia un acuerdo de $40 millones con el Banco Internacional para respaldar el primer Bono Azul del sector privado en Ecuador y América Latina</w:t>
                      </w:r>
                    </w:p>
                    <w:p w14:paraId="1C627461" w14:textId="77777777" w:rsidR="007D67AB" w:rsidRPr="007D67AB" w:rsidRDefault="007D67AB" w:rsidP="007D67AB">
                      <w:pPr>
                        <w:jc w:val="both"/>
                        <w:rPr>
                          <w:color w:val="385623" w:themeColor="accent6" w:themeShade="80"/>
                          <w:lang w:val="es-ES"/>
                        </w:rPr>
                      </w:pPr>
                      <w:r w:rsidRPr="007D67AB">
                        <w:rPr>
                          <w:color w:val="385623" w:themeColor="accent6" w:themeShade="80"/>
                          <w:lang w:val="es-ES"/>
                        </w:rPr>
                        <w:t>La Corporación Financiera Internacional (IFC), miembro del Grupo Banco Mundial, anunció que ha alcanzado un acuerdo para suscribir hasta $40 millones en bonos azules, de un total de $79 millones, que serán emitidos por el Banco Internacional en Ecuador.</w:t>
                      </w:r>
                    </w:p>
                    <w:p w14:paraId="081765D0" w14:textId="77777777" w:rsidR="007D67AB" w:rsidRPr="007D67AB" w:rsidRDefault="007D67AB" w:rsidP="007D67AB">
                      <w:pPr>
                        <w:jc w:val="both"/>
                        <w:rPr>
                          <w:color w:val="385623" w:themeColor="accent6" w:themeShade="80"/>
                          <w:lang w:val="es-ES"/>
                        </w:rPr>
                      </w:pPr>
                      <w:r w:rsidRPr="007D67AB">
                        <w:rPr>
                          <w:color w:val="385623" w:themeColor="accent6" w:themeShade="80"/>
                          <w:lang w:val="es-ES"/>
                        </w:rPr>
                        <w:t>IFC suscribirá los bonos azules en virtud de una oferta pública que se ejecutará a través de la Bolsa de Valores de Quito una vez que se hayan obtenido todas las aprobaciones regulatorias. Cuando se emita, el bono contribuirá a los esfuerzos de mitigación y adaptación al cambio climático en Ecuador, acelerando la recuperación post-COVID del país.</w:t>
                      </w:r>
                    </w:p>
                    <w:p w14:paraId="04A9955D" w14:textId="77777777" w:rsidR="007D67AB" w:rsidRPr="007D67AB" w:rsidRDefault="007D67AB" w:rsidP="007D67AB">
                      <w:pPr>
                        <w:jc w:val="both"/>
                        <w:rPr>
                          <w:color w:val="385623" w:themeColor="accent6" w:themeShade="80"/>
                          <w:lang w:val="es-ES"/>
                        </w:rPr>
                      </w:pPr>
                      <w:r w:rsidRPr="007D67AB">
                        <w:rPr>
                          <w:color w:val="385623" w:themeColor="accent6" w:themeShade="80"/>
                          <w:lang w:val="es-ES"/>
                        </w:rPr>
                        <w:t>El compromiso de IFC allana el camino para la primera emisión de bonos azules por parte del sector privado en América Latina y el Caribe (ALC). Este también será el primer bono emitido por el Banco Internacional. El compromiso de IFC anticipa que el bono se adherirá a los Principios de Bonos Verdes de ICMA y a las Directrices de Financiamiento Azul de IFC.</w:t>
                      </w:r>
                    </w:p>
                    <w:p w14:paraId="78D3B81F" w14:textId="67B97A40" w:rsidR="007D67AB" w:rsidRPr="007D67AB" w:rsidRDefault="007D67AB" w:rsidP="007D67AB">
                      <w:pPr>
                        <w:jc w:val="both"/>
                        <w:rPr>
                          <w:color w:val="385623" w:themeColor="accent6" w:themeShade="80"/>
                          <w:lang w:val="es-ES"/>
                        </w:rPr>
                      </w:pPr>
                      <w:r w:rsidRPr="007D67AB">
                        <w:rPr>
                          <w:color w:val="385623" w:themeColor="accent6" w:themeShade="80"/>
                          <w:lang w:val="es-ES"/>
                        </w:rPr>
                        <w:t>El apoyo de IFC permitirá al Banco Internacional proporcionar préstamos a largo plazo y respaldar proyectos que contribuyan a una economía azul sostenible y a la preservación de los recursos hídricos limpios, incluyendo la acuicultura sostenible, la pesca y la gestión de la cadena de valor de los productos del mar. IFC también ayudará al banco a desarrollar un marco de financiamiento azul mientras trabaja con el regulador financiero de Ecuador para crear un mercado de bonos azules en el país, que servirá como ejemplo para otros países en ALC.</w:t>
                      </w:r>
                      <w:r w:rsidR="004D5D16">
                        <w:rPr>
                          <w:color w:val="385623" w:themeColor="accent6" w:themeShade="80"/>
                          <w:lang w:val="es-ES"/>
                        </w:rPr>
                        <w:t xml:space="preserve"> …</w:t>
                      </w:r>
                    </w:p>
                    <w:p w14:paraId="0F6EA26A" w14:textId="5D0EDF4C" w:rsidR="004D5D16" w:rsidRPr="006A1C8B" w:rsidRDefault="006A1C8B" w:rsidP="007D67AB">
                      <w:pPr>
                        <w:jc w:val="both"/>
                        <w:rPr>
                          <w:color w:val="385623" w:themeColor="accent6" w:themeShade="80"/>
                          <w:lang w:val="es-ES"/>
                        </w:rPr>
                      </w:pPr>
                      <w:r w:rsidRPr="006A1C8B">
                        <w:rPr>
                          <w:color w:val="385623" w:themeColor="accent6" w:themeShade="80"/>
                          <w:lang w:val="es-ES"/>
                        </w:rPr>
                        <w:t>Ecuador, hogar de la flota de pesca artesanal a pequeña escala más grande en el Océano Pacífico Sudeste, tiene un gran potencial de crecimiento en la economía azul. El sector pesquero contribuye aproximadamente con un 1.5 por ciento a su producto interno bruto (PIB) y un 13 por ciento a sus exportaciones no petroleras, empleando a 108,000 personas. Sin embargo, Ecuador enfrenta varios obstáculos, incluyendo el riesgo de 'lavado azul' y la falta de conciencia y conocimiento sobre el financiamiento azul, entre otros.</w:t>
                      </w:r>
                    </w:p>
                    <w:p w14:paraId="047C742B" w14:textId="5A53D183" w:rsidR="00F037AA" w:rsidRDefault="007D67AB" w:rsidP="007D67AB">
                      <w:pPr>
                        <w:jc w:val="both"/>
                        <w:rPr>
                          <w:color w:val="385623" w:themeColor="accent6" w:themeShade="80"/>
                          <w:sz w:val="18"/>
                          <w:szCs w:val="18"/>
                          <w:lang w:val="es-ES"/>
                        </w:rPr>
                      </w:pPr>
                      <w:r w:rsidRPr="00F92E9F">
                        <w:rPr>
                          <w:color w:val="385623" w:themeColor="accent6" w:themeShade="80"/>
                          <w:sz w:val="18"/>
                          <w:szCs w:val="18"/>
                          <w:u w:val="single"/>
                          <w:lang w:val="es-ES"/>
                        </w:rPr>
                        <w:t>Fuente:</w:t>
                      </w:r>
                      <w:r w:rsidRPr="00F92E9F">
                        <w:rPr>
                          <w:color w:val="385623" w:themeColor="accent6" w:themeShade="80"/>
                          <w:sz w:val="18"/>
                          <w:szCs w:val="18"/>
                          <w:lang w:val="es-ES"/>
                        </w:rPr>
                        <w:t xml:space="preserve"> </w:t>
                      </w:r>
                      <w:r w:rsidR="002B746C">
                        <w:rPr>
                          <w:color w:val="385623" w:themeColor="accent6" w:themeShade="80"/>
                          <w:sz w:val="18"/>
                          <w:szCs w:val="18"/>
                          <w:lang w:val="es-ES"/>
                        </w:rPr>
                        <w:t>(</w:t>
                      </w:r>
                      <w:r w:rsidR="00F92E9F">
                        <w:rPr>
                          <w:color w:val="385623" w:themeColor="accent6" w:themeShade="80"/>
                          <w:sz w:val="18"/>
                          <w:szCs w:val="18"/>
                          <w:lang w:val="es-ES"/>
                        </w:rPr>
                        <w:t>IFC</w:t>
                      </w:r>
                      <w:r w:rsidR="002B746C">
                        <w:rPr>
                          <w:color w:val="385623" w:themeColor="accent6" w:themeShade="80"/>
                          <w:sz w:val="18"/>
                          <w:szCs w:val="18"/>
                          <w:lang w:val="es-ES"/>
                        </w:rPr>
                        <w:t>,</w:t>
                      </w:r>
                      <w:r w:rsidR="00F92E9F">
                        <w:rPr>
                          <w:color w:val="385623" w:themeColor="accent6" w:themeShade="80"/>
                          <w:sz w:val="18"/>
                          <w:szCs w:val="18"/>
                          <w:lang w:val="es-ES"/>
                        </w:rPr>
                        <w:t xml:space="preserve"> 2022</w:t>
                      </w:r>
                      <w:r w:rsidR="002B746C">
                        <w:rPr>
                          <w:color w:val="385623" w:themeColor="accent6" w:themeShade="80"/>
                          <w:sz w:val="18"/>
                          <w:szCs w:val="18"/>
                          <w:lang w:val="es-ES"/>
                        </w:rPr>
                        <w:t>).</w:t>
                      </w:r>
                    </w:p>
                    <w:p w14:paraId="1608131A" w14:textId="77777777" w:rsidR="00F92E9F" w:rsidRPr="00F92E9F" w:rsidRDefault="00F92E9F" w:rsidP="007D67AB">
                      <w:pPr>
                        <w:jc w:val="both"/>
                        <w:rPr>
                          <w:color w:val="385623" w:themeColor="accent6" w:themeShade="80"/>
                          <w:sz w:val="18"/>
                          <w:szCs w:val="18"/>
                          <w:lang w:val="es-ES"/>
                        </w:rPr>
                      </w:pPr>
                    </w:p>
                  </w:txbxContent>
                </v:textbox>
                <w10:wrap anchorx="margin" anchory="margin"/>
              </v:shape>
            </w:pict>
          </mc:Fallback>
        </mc:AlternateContent>
      </w:r>
    </w:p>
    <w:p w14:paraId="01B6B48C" w14:textId="3538E8D8" w:rsidR="00967BF4" w:rsidRDefault="00967BF4" w:rsidP="006F5BE9">
      <w:pPr>
        <w:jc w:val="both"/>
        <w:rPr>
          <w:lang w:val="es-ES"/>
        </w:rPr>
      </w:pPr>
    </w:p>
    <w:p w14:paraId="7B7EB610" w14:textId="619C10F9" w:rsidR="00967BF4" w:rsidRDefault="00967BF4" w:rsidP="006F5BE9">
      <w:pPr>
        <w:jc w:val="both"/>
        <w:rPr>
          <w:lang w:val="es-ES"/>
        </w:rPr>
      </w:pPr>
    </w:p>
    <w:p w14:paraId="04962B5C" w14:textId="39C7F3F9" w:rsidR="00967BF4" w:rsidRDefault="00967BF4" w:rsidP="006F5BE9">
      <w:pPr>
        <w:jc w:val="both"/>
        <w:rPr>
          <w:lang w:val="es-ES"/>
        </w:rPr>
      </w:pPr>
    </w:p>
    <w:p w14:paraId="7066E682" w14:textId="77777777" w:rsidR="00967BF4" w:rsidRDefault="00967BF4" w:rsidP="006F5BE9">
      <w:pPr>
        <w:jc w:val="both"/>
        <w:rPr>
          <w:lang w:val="es-ES"/>
        </w:rPr>
      </w:pPr>
    </w:p>
    <w:p w14:paraId="16946306" w14:textId="77777777" w:rsidR="00967BF4" w:rsidRDefault="00967BF4" w:rsidP="006F5BE9">
      <w:pPr>
        <w:jc w:val="both"/>
        <w:rPr>
          <w:lang w:val="es-ES"/>
        </w:rPr>
      </w:pPr>
    </w:p>
    <w:p w14:paraId="1ACF52E7" w14:textId="77777777" w:rsidR="00967BF4" w:rsidRDefault="00967BF4" w:rsidP="006F5BE9">
      <w:pPr>
        <w:jc w:val="both"/>
        <w:rPr>
          <w:lang w:val="es-ES"/>
        </w:rPr>
      </w:pPr>
    </w:p>
    <w:p w14:paraId="4B05AA7A" w14:textId="77777777" w:rsidR="00967BF4" w:rsidRDefault="00967BF4" w:rsidP="006F5BE9">
      <w:pPr>
        <w:jc w:val="both"/>
        <w:rPr>
          <w:lang w:val="es-ES"/>
        </w:rPr>
      </w:pPr>
    </w:p>
    <w:p w14:paraId="7FCA716B" w14:textId="77777777" w:rsidR="00967BF4" w:rsidRDefault="00967BF4" w:rsidP="006F5BE9">
      <w:pPr>
        <w:jc w:val="both"/>
        <w:rPr>
          <w:lang w:val="es-ES"/>
        </w:rPr>
      </w:pPr>
    </w:p>
    <w:p w14:paraId="5C7D1DA7" w14:textId="77777777" w:rsidR="00967BF4" w:rsidRDefault="00967BF4" w:rsidP="006F5BE9">
      <w:pPr>
        <w:jc w:val="both"/>
        <w:rPr>
          <w:lang w:val="es-ES"/>
        </w:rPr>
      </w:pPr>
    </w:p>
    <w:p w14:paraId="39A470EC" w14:textId="77777777" w:rsidR="00967BF4" w:rsidRDefault="00967BF4" w:rsidP="006F5BE9">
      <w:pPr>
        <w:jc w:val="both"/>
        <w:rPr>
          <w:lang w:val="es-ES"/>
        </w:rPr>
      </w:pPr>
    </w:p>
    <w:p w14:paraId="5A49BED8" w14:textId="77777777" w:rsidR="00967BF4" w:rsidRDefault="00967BF4" w:rsidP="006F5BE9">
      <w:pPr>
        <w:jc w:val="both"/>
        <w:rPr>
          <w:lang w:val="es-ES"/>
        </w:rPr>
      </w:pPr>
    </w:p>
    <w:p w14:paraId="494F9F5E" w14:textId="77777777" w:rsidR="00967BF4" w:rsidRDefault="00967BF4" w:rsidP="006F5BE9">
      <w:pPr>
        <w:jc w:val="both"/>
        <w:rPr>
          <w:lang w:val="es-ES"/>
        </w:rPr>
      </w:pPr>
    </w:p>
    <w:p w14:paraId="6F6482A9" w14:textId="77777777" w:rsidR="00967BF4" w:rsidRDefault="00967BF4" w:rsidP="006F5BE9">
      <w:pPr>
        <w:jc w:val="both"/>
        <w:rPr>
          <w:lang w:val="es-ES"/>
        </w:rPr>
      </w:pPr>
    </w:p>
    <w:p w14:paraId="502EF95D" w14:textId="77777777" w:rsidR="00967BF4" w:rsidRDefault="00967BF4" w:rsidP="006F5BE9">
      <w:pPr>
        <w:jc w:val="both"/>
        <w:rPr>
          <w:lang w:val="es-ES"/>
        </w:rPr>
      </w:pPr>
    </w:p>
    <w:p w14:paraId="579A4FBA" w14:textId="77777777" w:rsidR="00967BF4" w:rsidRDefault="00967BF4" w:rsidP="006F5BE9">
      <w:pPr>
        <w:jc w:val="both"/>
        <w:rPr>
          <w:lang w:val="es-ES"/>
        </w:rPr>
      </w:pPr>
    </w:p>
    <w:p w14:paraId="2B6577F9" w14:textId="77777777" w:rsidR="00967BF4" w:rsidRDefault="00967BF4" w:rsidP="006F5BE9">
      <w:pPr>
        <w:jc w:val="both"/>
        <w:rPr>
          <w:lang w:val="es-ES"/>
        </w:rPr>
      </w:pPr>
    </w:p>
    <w:p w14:paraId="2E449DA2" w14:textId="77777777" w:rsidR="00967BF4" w:rsidRDefault="00967BF4" w:rsidP="006F5BE9">
      <w:pPr>
        <w:jc w:val="both"/>
        <w:rPr>
          <w:lang w:val="es-ES"/>
        </w:rPr>
      </w:pPr>
    </w:p>
    <w:p w14:paraId="18FE3F0B" w14:textId="77777777" w:rsidR="00967BF4" w:rsidRDefault="00967BF4" w:rsidP="006F5BE9">
      <w:pPr>
        <w:jc w:val="both"/>
        <w:rPr>
          <w:lang w:val="es-ES"/>
        </w:rPr>
      </w:pPr>
    </w:p>
    <w:p w14:paraId="537872E2" w14:textId="77777777" w:rsidR="00967BF4" w:rsidRDefault="00967BF4" w:rsidP="006F5BE9">
      <w:pPr>
        <w:jc w:val="both"/>
        <w:rPr>
          <w:lang w:val="es-ES"/>
        </w:rPr>
      </w:pPr>
    </w:p>
    <w:p w14:paraId="220AFBF2" w14:textId="77777777" w:rsidR="00561EB9" w:rsidRDefault="00561EB9" w:rsidP="006F5BE9">
      <w:pPr>
        <w:jc w:val="both"/>
        <w:rPr>
          <w:lang w:val="es-ES"/>
        </w:rPr>
      </w:pPr>
    </w:p>
    <w:p w14:paraId="67525634" w14:textId="77777777" w:rsidR="008B74A2" w:rsidRDefault="008B74A2" w:rsidP="006F5BE9">
      <w:pPr>
        <w:jc w:val="both"/>
        <w:rPr>
          <w:lang w:val="es-ES"/>
        </w:rPr>
      </w:pPr>
    </w:p>
    <w:p w14:paraId="78168FC6" w14:textId="51ED2BCE" w:rsidR="006A1C8B" w:rsidRDefault="006A1C8B" w:rsidP="006F5BE9">
      <w:pPr>
        <w:jc w:val="both"/>
        <w:rPr>
          <w:lang w:val="es-ES"/>
        </w:rPr>
      </w:pPr>
    </w:p>
    <w:p w14:paraId="5AC94A0A" w14:textId="77777777" w:rsidR="0014340F" w:rsidRDefault="0014340F" w:rsidP="006F5BE9">
      <w:pPr>
        <w:jc w:val="both"/>
        <w:rPr>
          <w:b/>
          <w:bCs/>
          <w:color w:val="70AD47" w:themeColor="accent6"/>
          <w:sz w:val="28"/>
          <w:szCs w:val="28"/>
          <w:lang w:val="es-ES"/>
        </w:rPr>
      </w:pPr>
    </w:p>
    <w:p w14:paraId="2D5D3E6B" w14:textId="77777777" w:rsidR="0014340F" w:rsidRDefault="0014340F" w:rsidP="006F5BE9">
      <w:pPr>
        <w:jc w:val="both"/>
        <w:rPr>
          <w:b/>
          <w:bCs/>
          <w:color w:val="70AD47" w:themeColor="accent6"/>
          <w:sz w:val="28"/>
          <w:szCs w:val="28"/>
          <w:lang w:val="es-ES"/>
        </w:rPr>
      </w:pPr>
    </w:p>
    <w:p w14:paraId="74AF657A" w14:textId="77777777" w:rsidR="0014340F" w:rsidRDefault="0014340F" w:rsidP="006F5BE9">
      <w:pPr>
        <w:jc w:val="both"/>
        <w:rPr>
          <w:b/>
          <w:bCs/>
          <w:color w:val="70AD47" w:themeColor="accent6"/>
          <w:sz w:val="28"/>
          <w:szCs w:val="28"/>
          <w:lang w:val="es-ES"/>
        </w:rPr>
      </w:pPr>
    </w:p>
    <w:p w14:paraId="0ED76E0D" w14:textId="77777777" w:rsidR="0014340F" w:rsidRDefault="0014340F" w:rsidP="006F5BE9">
      <w:pPr>
        <w:jc w:val="both"/>
        <w:rPr>
          <w:b/>
          <w:bCs/>
          <w:color w:val="70AD47" w:themeColor="accent6"/>
          <w:sz w:val="28"/>
          <w:szCs w:val="28"/>
          <w:lang w:val="es-ES"/>
        </w:rPr>
      </w:pPr>
    </w:p>
    <w:p w14:paraId="651217E8" w14:textId="77777777" w:rsidR="0014340F" w:rsidRDefault="0014340F" w:rsidP="006F5BE9">
      <w:pPr>
        <w:jc w:val="both"/>
        <w:rPr>
          <w:b/>
          <w:bCs/>
          <w:color w:val="70AD47" w:themeColor="accent6"/>
          <w:sz w:val="28"/>
          <w:szCs w:val="28"/>
          <w:lang w:val="es-ES"/>
        </w:rPr>
      </w:pPr>
    </w:p>
    <w:p w14:paraId="13AF4B15" w14:textId="0777FF41" w:rsidR="00FF1E49" w:rsidRDefault="00714946">
      <w:pPr>
        <w:rPr>
          <w:b/>
          <w:bCs/>
          <w:color w:val="70AD47" w:themeColor="accent6"/>
          <w:sz w:val="28"/>
          <w:szCs w:val="28"/>
          <w:lang w:val="es-ES"/>
        </w:rPr>
      </w:pPr>
      <w:r>
        <w:rPr>
          <w:b/>
          <w:bCs/>
          <w:noProof/>
        </w:rPr>
        <w:lastRenderedPageBreak/>
        <w:drawing>
          <wp:anchor distT="0" distB="0" distL="114300" distR="114300" simplePos="0" relativeHeight="251687954" behindDoc="0" locked="0" layoutInCell="1" allowOverlap="1" wp14:anchorId="0E65EFE7" wp14:editId="21881D3C">
            <wp:simplePos x="0" y="0"/>
            <wp:positionH relativeFrom="column">
              <wp:posOffset>5182429</wp:posOffset>
            </wp:positionH>
            <wp:positionV relativeFrom="page">
              <wp:posOffset>1084741</wp:posOffset>
            </wp:positionV>
            <wp:extent cx="472699" cy="472699"/>
            <wp:effectExtent l="0" t="0" r="0" b="3810"/>
            <wp:wrapNone/>
            <wp:docPr id="6915252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25292" name="Picture 69152529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72699" cy="472699"/>
                    </a:xfrm>
                    <a:prstGeom prst="rect">
                      <a:avLst/>
                    </a:prstGeom>
                  </pic:spPr>
                </pic:pic>
              </a:graphicData>
            </a:graphic>
            <wp14:sizeRelH relativeFrom="margin">
              <wp14:pctWidth>0</wp14:pctWidth>
            </wp14:sizeRelH>
            <wp14:sizeRelV relativeFrom="margin">
              <wp14:pctHeight>0</wp14:pctHeight>
            </wp14:sizeRelV>
          </wp:anchor>
        </w:drawing>
      </w:r>
    </w:p>
    <w:p w14:paraId="2111B291" w14:textId="0CF34722" w:rsidR="00FF1E49" w:rsidRDefault="00FF1E49">
      <w:pPr>
        <w:rPr>
          <w:b/>
          <w:bCs/>
          <w:color w:val="70AD47" w:themeColor="accent6"/>
          <w:sz w:val="28"/>
          <w:szCs w:val="28"/>
          <w:lang w:val="es-ES"/>
        </w:rPr>
      </w:pPr>
    </w:p>
    <w:p w14:paraId="682062DF" w14:textId="68F7DA20" w:rsidR="00FF1E49" w:rsidRDefault="00FF1E49">
      <w:pPr>
        <w:rPr>
          <w:b/>
          <w:bCs/>
          <w:color w:val="70AD47" w:themeColor="accent6"/>
          <w:sz w:val="28"/>
          <w:szCs w:val="28"/>
          <w:lang w:val="es-ES"/>
        </w:rPr>
      </w:pPr>
    </w:p>
    <w:p w14:paraId="25BAAABE" w14:textId="44625B0F" w:rsidR="00FF1E49" w:rsidRDefault="00FF1E49">
      <w:pPr>
        <w:rPr>
          <w:b/>
          <w:bCs/>
          <w:color w:val="70AD47" w:themeColor="accent6"/>
          <w:sz w:val="28"/>
          <w:szCs w:val="28"/>
          <w:lang w:val="es-ES"/>
        </w:rPr>
      </w:pPr>
    </w:p>
    <w:p w14:paraId="5CCADDDB" w14:textId="223EC19A" w:rsidR="00FF1E49" w:rsidRDefault="00FF1E49">
      <w:pPr>
        <w:rPr>
          <w:b/>
          <w:bCs/>
          <w:color w:val="70AD47" w:themeColor="accent6"/>
          <w:sz w:val="28"/>
          <w:szCs w:val="28"/>
          <w:lang w:val="es-ES"/>
        </w:rPr>
      </w:pPr>
    </w:p>
    <w:p w14:paraId="4A14CA38" w14:textId="57EEAA44" w:rsidR="00FF1E49" w:rsidRDefault="00FF1E49">
      <w:pPr>
        <w:rPr>
          <w:b/>
          <w:bCs/>
          <w:color w:val="70AD47" w:themeColor="accent6"/>
          <w:sz w:val="28"/>
          <w:szCs w:val="28"/>
          <w:lang w:val="es-ES"/>
        </w:rPr>
      </w:pPr>
    </w:p>
    <w:p w14:paraId="549BE3EA" w14:textId="44F1852D" w:rsidR="00FF1E49" w:rsidRDefault="00FF1E49">
      <w:pPr>
        <w:rPr>
          <w:b/>
          <w:bCs/>
          <w:color w:val="70AD47" w:themeColor="accent6"/>
          <w:sz w:val="28"/>
          <w:szCs w:val="28"/>
          <w:lang w:val="es-ES"/>
        </w:rPr>
      </w:pPr>
    </w:p>
    <w:p w14:paraId="70AC297B" w14:textId="7D55C2A2" w:rsidR="009A58D2" w:rsidRDefault="009A58D2">
      <w:pPr>
        <w:rPr>
          <w:b/>
          <w:bCs/>
          <w:color w:val="70AD47" w:themeColor="accent6"/>
          <w:sz w:val="28"/>
          <w:szCs w:val="28"/>
          <w:lang w:val="es-ES"/>
        </w:rPr>
      </w:pPr>
      <w:r w:rsidRPr="007A1818">
        <w:rPr>
          <w:b/>
          <w:bCs/>
          <w:noProof/>
        </w:rPr>
        <mc:AlternateContent>
          <mc:Choice Requires="wps">
            <w:drawing>
              <wp:anchor distT="182880" distB="182880" distL="182880" distR="182880" simplePos="0" relativeHeight="251686930" behindDoc="0" locked="0" layoutInCell="1" allowOverlap="1" wp14:anchorId="3BBB8953" wp14:editId="248FFF23">
                <wp:simplePos x="0" y="0"/>
                <wp:positionH relativeFrom="margin">
                  <wp:posOffset>0</wp:posOffset>
                </wp:positionH>
                <wp:positionV relativeFrom="margin">
                  <wp:posOffset>182880</wp:posOffset>
                </wp:positionV>
                <wp:extent cx="5658485" cy="1770926"/>
                <wp:effectExtent l="0" t="0" r="0" b="1270"/>
                <wp:wrapNone/>
                <wp:docPr id="1710400482" name="Snip Single Corner Rectangle 118"/>
                <wp:cNvGraphicFramePr/>
                <a:graphic xmlns:a="http://schemas.openxmlformats.org/drawingml/2006/main">
                  <a:graphicData uri="http://schemas.microsoft.com/office/word/2010/wordprocessingShape">
                    <wps:wsp>
                      <wps:cNvSpPr/>
                      <wps:spPr>
                        <a:xfrm>
                          <a:off x="0" y="0"/>
                          <a:ext cx="5658485" cy="1770926"/>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17C04235" w14:textId="49CAC669" w:rsidR="009A58D2" w:rsidRPr="00F95499" w:rsidRDefault="009A58D2" w:rsidP="009A58D2">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relacionados al</w:t>
                            </w:r>
                            <w:r w:rsidRPr="00BA7A84">
                              <w:rPr>
                                <w:b/>
                                <w:bCs/>
                                <w:color w:val="385623" w:themeColor="accent6" w:themeShade="80"/>
                                <w:sz w:val="24"/>
                                <w:szCs w:val="24"/>
                                <w:lang w:val="es-ES"/>
                              </w:rPr>
                              <w:t xml:space="preserve"> tema: </w:t>
                            </w:r>
                          </w:p>
                          <w:p w14:paraId="45B89BBC" w14:textId="2CFD0E44" w:rsidR="009A58D2" w:rsidRDefault="009A58D2" w:rsidP="009A58D2">
                            <w:pPr>
                              <w:rPr>
                                <w:color w:val="385623" w:themeColor="accent6" w:themeShade="80"/>
                                <w:lang w:val="es-ES"/>
                              </w:rPr>
                            </w:pPr>
                            <w:r>
                              <w:rPr>
                                <w:color w:val="385623" w:themeColor="accent6" w:themeShade="80"/>
                                <w:lang w:val="es-ES"/>
                              </w:rPr>
                              <w:t>Un</w:t>
                            </w:r>
                            <w:r w:rsidR="00081E2B">
                              <w:rPr>
                                <w:color w:val="385623" w:themeColor="accent6" w:themeShade="80"/>
                                <w:lang w:val="es-ES"/>
                              </w:rPr>
                              <w:t xml:space="preserve"> </w:t>
                            </w:r>
                            <w:r>
                              <w:rPr>
                                <w:color w:val="385623" w:themeColor="accent6" w:themeShade="80"/>
                                <w:lang w:val="es-ES"/>
                              </w:rPr>
                              <w:t>p</w:t>
                            </w:r>
                            <w:r w:rsidR="00081E2B">
                              <w:rPr>
                                <w:color w:val="385623" w:themeColor="accent6" w:themeShade="80"/>
                                <w:lang w:val="es-ES"/>
                              </w:rPr>
                              <w:t>odcast</w:t>
                            </w:r>
                            <w:r>
                              <w:rPr>
                                <w:color w:val="385623" w:themeColor="accent6" w:themeShade="80"/>
                                <w:lang w:val="es-ES"/>
                              </w:rPr>
                              <w:t xml:space="preserve"> </w:t>
                            </w:r>
                            <w:r w:rsidR="00391041">
                              <w:rPr>
                                <w:color w:val="385623" w:themeColor="accent6" w:themeShade="80"/>
                                <w:lang w:val="es-ES"/>
                              </w:rPr>
                              <w:t>del BBVA sobre bonos azules:</w:t>
                            </w:r>
                          </w:p>
                          <w:p w14:paraId="563B42C7" w14:textId="2F1641B1" w:rsidR="009A58D2" w:rsidRDefault="004A091E" w:rsidP="009A58D2">
                            <w:pPr>
                              <w:rPr>
                                <w:color w:val="385623" w:themeColor="accent6" w:themeShade="80"/>
                                <w:lang w:val="es-ES"/>
                              </w:rPr>
                            </w:pPr>
                            <w:hyperlink r:id="rId23" w:history="1">
                              <w:r w:rsidRPr="00210253">
                                <w:rPr>
                                  <w:rStyle w:val="Hyperlink"/>
                                  <w:lang w:val="es-ES"/>
                                </w:rPr>
                                <w:t>https://www.youtube.com/watch?v=2PNgpQ3jwYU</w:t>
                              </w:r>
                            </w:hyperlink>
                          </w:p>
                          <w:p w14:paraId="3A7DB112" w14:textId="4ACC0319" w:rsidR="009A58D2" w:rsidRPr="00575650" w:rsidRDefault="009A58D2" w:rsidP="009A58D2">
                            <w:pPr>
                              <w:rPr>
                                <w:i/>
                                <w:iCs/>
                                <w:color w:val="385623" w:themeColor="accent6" w:themeShade="80"/>
                                <w:lang w:val="de-DE"/>
                              </w:rPr>
                            </w:pPr>
                            <w:r w:rsidRPr="00575650">
                              <w:rPr>
                                <w:i/>
                                <w:iCs/>
                                <w:color w:val="385623" w:themeColor="accent6" w:themeShade="80"/>
                                <w:lang w:val="de-DE"/>
                              </w:rPr>
                              <w:t>[</w:t>
                            </w:r>
                            <w:r w:rsidR="004A091E">
                              <w:rPr>
                                <w:i/>
                                <w:iCs/>
                                <w:color w:val="385623" w:themeColor="accent6" w:themeShade="80"/>
                                <w:lang w:val="de-DE"/>
                              </w:rPr>
                              <w:t>8</w:t>
                            </w:r>
                            <w:r w:rsidRPr="00575650">
                              <w:rPr>
                                <w:i/>
                                <w:iCs/>
                                <w:color w:val="385623" w:themeColor="accent6" w:themeShade="80"/>
                                <w:lang w:val="de-DE"/>
                              </w:rPr>
                              <w:t xml:space="preserve"> min]</w:t>
                            </w:r>
                          </w:p>
                          <w:p w14:paraId="02FEE525" w14:textId="77777777" w:rsidR="009A58D2" w:rsidRPr="00575650" w:rsidRDefault="009A58D2" w:rsidP="009A58D2">
                            <w:pPr>
                              <w:rPr>
                                <w:color w:val="385623" w:themeColor="accent6" w:themeShade="80"/>
                                <w:lang w:val="de-DE"/>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BB8953" id="_x0000_s1035" style="position:absolute;margin-left:0;margin-top:14.4pt;width:445.55pt;height:139.45pt;z-index:25168693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658485,177092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" adj="-11796480,,5400" path="m,l5363325,r295160,295160l5658485,1770926,,1770926,,xe" fillcolor="#e2efd9 [665]" stroked="f" strokeweight="1pt">
                <v:stroke joinstyle="miter"/>
                <v:formulas/>
                <v:path arrowok="t" o:connecttype="custom" o:connectlocs="0,0;5363325,0;5658485,295160;5658485,1770926;0,1770926;0,0" o:connectangles="0,0,0,0,0,0" textboxrect="0,0,5658485,1770926"/>
                <v:textbox inset="18pt,7.2pt,0,7.2pt">
                  <w:txbxContent>
                    <w:p w14:paraId="17C04235" w14:textId="49CAC669" w:rsidR="009A58D2" w:rsidRPr="00F95499" w:rsidRDefault="009A58D2" w:rsidP="009A58D2">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relacionados al</w:t>
                      </w:r>
                      <w:r w:rsidRPr="00BA7A84">
                        <w:rPr>
                          <w:b/>
                          <w:bCs/>
                          <w:color w:val="385623" w:themeColor="accent6" w:themeShade="80"/>
                          <w:sz w:val="24"/>
                          <w:szCs w:val="24"/>
                          <w:lang w:val="es-ES"/>
                        </w:rPr>
                        <w:t xml:space="preserve"> tema: </w:t>
                      </w:r>
                    </w:p>
                    <w:p w14:paraId="45B89BBC" w14:textId="2CFD0E44" w:rsidR="009A58D2" w:rsidRDefault="009A58D2" w:rsidP="009A58D2">
                      <w:pPr>
                        <w:rPr>
                          <w:color w:val="385623" w:themeColor="accent6" w:themeShade="80"/>
                          <w:lang w:val="es-ES"/>
                        </w:rPr>
                      </w:pPr>
                      <w:r>
                        <w:rPr>
                          <w:color w:val="385623" w:themeColor="accent6" w:themeShade="80"/>
                          <w:lang w:val="es-ES"/>
                        </w:rPr>
                        <w:t>Un</w:t>
                      </w:r>
                      <w:r w:rsidR="00081E2B">
                        <w:rPr>
                          <w:color w:val="385623" w:themeColor="accent6" w:themeShade="80"/>
                          <w:lang w:val="es-ES"/>
                        </w:rPr>
                        <w:t xml:space="preserve"> </w:t>
                      </w:r>
                      <w:r>
                        <w:rPr>
                          <w:color w:val="385623" w:themeColor="accent6" w:themeShade="80"/>
                          <w:lang w:val="es-ES"/>
                        </w:rPr>
                        <w:t>p</w:t>
                      </w:r>
                      <w:r w:rsidR="00081E2B">
                        <w:rPr>
                          <w:color w:val="385623" w:themeColor="accent6" w:themeShade="80"/>
                          <w:lang w:val="es-ES"/>
                        </w:rPr>
                        <w:t>odcast</w:t>
                      </w:r>
                      <w:r>
                        <w:rPr>
                          <w:color w:val="385623" w:themeColor="accent6" w:themeShade="80"/>
                          <w:lang w:val="es-ES"/>
                        </w:rPr>
                        <w:t xml:space="preserve"> </w:t>
                      </w:r>
                      <w:r w:rsidR="00391041">
                        <w:rPr>
                          <w:color w:val="385623" w:themeColor="accent6" w:themeShade="80"/>
                          <w:lang w:val="es-ES"/>
                        </w:rPr>
                        <w:t>del BBVA sobre bonos azules:</w:t>
                      </w:r>
                    </w:p>
                    <w:p w14:paraId="563B42C7" w14:textId="2F1641B1" w:rsidR="009A58D2" w:rsidRDefault="004A091E" w:rsidP="009A58D2">
                      <w:pPr>
                        <w:rPr>
                          <w:color w:val="385623" w:themeColor="accent6" w:themeShade="80"/>
                          <w:lang w:val="es-ES"/>
                        </w:rPr>
                      </w:pPr>
                      <w:hyperlink r:id="rId24" w:history="1">
                        <w:r w:rsidRPr="00210253">
                          <w:rPr>
                            <w:rStyle w:val="Hyperlink"/>
                            <w:lang w:val="es-ES"/>
                          </w:rPr>
                          <w:t>https://www.youtube.com/watch?v=2PNgpQ3jwYU</w:t>
                        </w:r>
                      </w:hyperlink>
                    </w:p>
                    <w:p w14:paraId="3A7DB112" w14:textId="4ACC0319" w:rsidR="009A58D2" w:rsidRPr="00575650" w:rsidRDefault="009A58D2" w:rsidP="009A58D2">
                      <w:pPr>
                        <w:rPr>
                          <w:i/>
                          <w:iCs/>
                          <w:color w:val="385623" w:themeColor="accent6" w:themeShade="80"/>
                          <w:lang w:val="de-DE"/>
                        </w:rPr>
                      </w:pPr>
                      <w:r w:rsidRPr="00575650">
                        <w:rPr>
                          <w:i/>
                          <w:iCs/>
                          <w:color w:val="385623" w:themeColor="accent6" w:themeShade="80"/>
                          <w:lang w:val="de-DE"/>
                        </w:rPr>
                        <w:t>[</w:t>
                      </w:r>
                      <w:r w:rsidR="004A091E">
                        <w:rPr>
                          <w:i/>
                          <w:iCs/>
                          <w:color w:val="385623" w:themeColor="accent6" w:themeShade="80"/>
                          <w:lang w:val="de-DE"/>
                        </w:rPr>
                        <w:t>8</w:t>
                      </w:r>
                      <w:r w:rsidRPr="00575650">
                        <w:rPr>
                          <w:i/>
                          <w:iCs/>
                          <w:color w:val="385623" w:themeColor="accent6" w:themeShade="80"/>
                          <w:lang w:val="de-DE"/>
                        </w:rPr>
                        <w:t xml:space="preserve"> min]</w:t>
                      </w:r>
                    </w:p>
                    <w:p w14:paraId="02FEE525" w14:textId="77777777" w:rsidR="009A58D2" w:rsidRPr="00575650" w:rsidRDefault="009A58D2" w:rsidP="009A58D2">
                      <w:pPr>
                        <w:rPr>
                          <w:color w:val="385623" w:themeColor="accent6" w:themeShade="80"/>
                          <w:lang w:val="de-DE"/>
                        </w:rPr>
                      </w:pPr>
                    </w:p>
                  </w:txbxContent>
                </v:textbox>
                <w10:wrap anchorx="margin" anchory="margin"/>
              </v:shape>
            </w:pict>
          </mc:Fallback>
        </mc:AlternateContent>
      </w:r>
      <w:r>
        <w:rPr>
          <w:b/>
          <w:bCs/>
          <w:color w:val="70AD47" w:themeColor="accent6"/>
          <w:sz w:val="28"/>
          <w:szCs w:val="28"/>
          <w:lang w:val="es-ES"/>
        </w:rPr>
        <w:br w:type="page"/>
      </w:r>
    </w:p>
    <w:p w14:paraId="67F9765F" w14:textId="066F235C" w:rsidR="006A1C8B" w:rsidRPr="008B74A2" w:rsidRDefault="008B74A2" w:rsidP="006F5BE9">
      <w:pPr>
        <w:jc w:val="both"/>
        <w:rPr>
          <w:b/>
          <w:bCs/>
          <w:sz w:val="28"/>
          <w:szCs w:val="28"/>
          <w:lang w:val="es-ES"/>
        </w:rPr>
      </w:pPr>
      <w:r w:rsidRPr="008B74A2">
        <w:rPr>
          <w:b/>
          <w:bCs/>
          <w:color w:val="70AD47" w:themeColor="accent6"/>
          <w:sz w:val="28"/>
          <w:szCs w:val="28"/>
          <w:lang w:val="es-ES"/>
        </w:rPr>
        <w:lastRenderedPageBreak/>
        <w:t>2.3</w:t>
      </w:r>
      <w:r w:rsidRPr="008B74A2">
        <w:rPr>
          <w:b/>
          <w:bCs/>
          <w:color w:val="70AD47" w:themeColor="accent6"/>
          <w:sz w:val="28"/>
          <w:szCs w:val="28"/>
          <w:lang w:val="es-ES"/>
        </w:rPr>
        <w:tab/>
        <w:t>Bonos Sociales</w:t>
      </w:r>
    </w:p>
    <w:p w14:paraId="604AAB5E" w14:textId="2EAA0E4E" w:rsidR="006A1C8B" w:rsidRDefault="00E1734B" w:rsidP="006F5BE9">
      <w:pPr>
        <w:jc w:val="both"/>
        <w:rPr>
          <w:lang w:val="es-ES"/>
        </w:rPr>
      </w:pPr>
      <w:r>
        <w:rPr>
          <w:lang w:val="es-ES"/>
        </w:rPr>
        <w:t xml:space="preserve">Como comentamos en las </w:t>
      </w:r>
      <w:r w:rsidR="00267907">
        <w:rPr>
          <w:lang w:val="es-ES"/>
        </w:rPr>
        <w:t>leccion</w:t>
      </w:r>
      <w:r>
        <w:rPr>
          <w:lang w:val="es-ES"/>
        </w:rPr>
        <w:t xml:space="preserve">es </w:t>
      </w:r>
      <w:r w:rsidR="00BE0CD9">
        <w:rPr>
          <w:lang w:val="es-ES"/>
        </w:rPr>
        <w:t>iniciales</w:t>
      </w:r>
      <w:r>
        <w:rPr>
          <w:lang w:val="es-ES"/>
        </w:rPr>
        <w:t xml:space="preserve">, </w:t>
      </w:r>
      <w:r w:rsidR="00B16BDB">
        <w:rPr>
          <w:lang w:val="es-ES"/>
        </w:rPr>
        <w:t>sostenibilidad no solamente abarca aspectos</w:t>
      </w:r>
      <w:r w:rsidR="00256629">
        <w:rPr>
          <w:lang w:val="es-ES"/>
        </w:rPr>
        <w:t xml:space="preserve"> </w:t>
      </w:r>
      <w:r w:rsidR="00B16BDB">
        <w:rPr>
          <w:lang w:val="es-ES"/>
        </w:rPr>
        <w:t xml:space="preserve">ambientales, sino también </w:t>
      </w:r>
      <w:r w:rsidR="00D03AC4">
        <w:rPr>
          <w:lang w:val="es-ES"/>
        </w:rPr>
        <w:t xml:space="preserve">aspectos sociales. </w:t>
      </w:r>
      <w:r w:rsidR="00012983">
        <w:rPr>
          <w:lang w:val="es-ES"/>
        </w:rPr>
        <w:t xml:space="preserve">Siete de los </w:t>
      </w:r>
      <w:r w:rsidR="009F0654">
        <w:rPr>
          <w:lang w:val="es-ES"/>
        </w:rPr>
        <w:t xml:space="preserve">17 Objetivos de Desarrollo Sostenible </w:t>
      </w:r>
      <w:r w:rsidR="00030399">
        <w:rPr>
          <w:lang w:val="es-ES"/>
        </w:rPr>
        <w:t xml:space="preserve">se refieren explícitamente </w:t>
      </w:r>
      <w:r w:rsidR="00386F5B">
        <w:rPr>
          <w:lang w:val="es-ES"/>
        </w:rPr>
        <w:t>a retos</w:t>
      </w:r>
      <w:r w:rsidR="00030399">
        <w:rPr>
          <w:lang w:val="es-ES"/>
        </w:rPr>
        <w:t xml:space="preserve"> sociales</w:t>
      </w:r>
      <w:r w:rsidR="00256629">
        <w:rPr>
          <w:lang w:val="es-ES"/>
        </w:rPr>
        <w:t xml:space="preserve"> </w:t>
      </w:r>
      <w:r w:rsidR="005D5462">
        <w:rPr>
          <w:lang w:val="es-ES"/>
        </w:rPr>
        <w:t>y estos aspectos se reflejan también en l</w:t>
      </w:r>
      <w:r w:rsidR="00CC7E80">
        <w:rPr>
          <w:lang w:val="es-ES"/>
        </w:rPr>
        <w:t xml:space="preserve">a </w:t>
      </w:r>
      <w:r w:rsidR="0050334B">
        <w:rPr>
          <w:lang w:val="es-ES"/>
        </w:rPr>
        <w:t>gestión</w:t>
      </w:r>
      <w:r w:rsidR="00CC7E80">
        <w:rPr>
          <w:lang w:val="es-ES"/>
        </w:rPr>
        <w:t xml:space="preserve"> de</w:t>
      </w:r>
      <w:r w:rsidR="0050334B">
        <w:rPr>
          <w:lang w:val="es-ES"/>
        </w:rPr>
        <w:t xml:space="preserve"> </w:t>
      </w:r>
      <w:r w:rsidR="00CC7E80">
        <w:rPr>
          <w:lang w:val="es-ES"/>
        </w:rPr>
        <w:t>l</w:t>
      </w:r>
      <w:r w:rsidR="0050334B">
        <w:rPr>
          <w:lang w:val="es-ES"/>
        </w:rPr>
        <w:t>os</w:t>
      </w:r>
      <w:r w:rsidR="00CC7E80">
        <w:rPr>
          <w:lang w:val="es-ES"/>
        </w:rPr>
        <w:t xml:space="preserve"> impacto</w:t>
      </w:r>
      <w:r w:rsidR="0050334B">
        <w:rPr>
          <w:lang w:val="es-ES"/>
        </w:rPr>
        <w:t>s</w:t>
      </w:r>
      <w:r w:rsidR="00CC7E80">
        <w:rPr>
          <w:lang w:val="es-ES"/>
        </w:rPr>
        <w:t xml:space="preserve"> </w:t>
      </w:r>
      <w:r w:rsidR="00311F6D">
        <w:rPr>
          <w:lang w:val="es-ES"/>
        </w:rPr>
        <w:t xml:space="preserve">y riesgos </w:t>
      </w:r>
      <w:r w:rsidR="0050334B">
        <w:rPr>
          <w:lang w:val="es-ES"/>
        </w:rPr>
        <w:t xml:space="preserve">socioambientales que comentamos en </w:t>
      </w:r>
      <w:r w:rsidR="00311F6D">
        <w:rPr>
          <w:lang w:val="es-ES"/>
        </w:rPr>
        <w:t xml:space="preserve">las </w:t>
      </w:r>
      <w:r w:rsidR="00C604EB">
        <w:rPr>
          <w:lang w:val="es-ES"/>
        </w:rPr>
        <w:t>leccion</w:t>
      </w:r>
      <w:r w:rsidR="00311F6D">
        <w:rPr>
          <w:lang w:val="es-ES"/>
        </w:rPr>
        <w:t>es 4</w:t>
      </w:r>
      <w:r w:rsidR="00256629">
        <w:rPr>
          <w:lang w:val="es-ES"/>
        </w:rPr>
        <w:t xml:space="preserve"> </w:t>
      </w:r>
      <w:r w:rsidR="00311F6D">
        <w:rPr>
          <w:lang w:val="es-ES"/>
        </w:rPr>
        <w:t>y 5. En vista</w:t>
      </w:r>
      <w:r w:rsidR="00256629">
        <w:rPr>
          <w:lang w:val="es-ES"/>
        </w:rPr>
        <w:t xml:space="preserve"> </w:t>
      </w:r>
      <w:r w:rsidR="00311F6D">
        <w:rPr>
          <w:lang w:val="es-ES"/>
        </w:rPr>
        <w:t>de</w:t>
      </w:r>
      <w:r w:rsidR="009F52D5">
        <w:rPr>
          <w:lang w:val="es-ES"/>
        </w:rPr>
        <w:t xml:space="preserve"> la</w:t>
      </w:r>
      <w:r w:rsidR="00311F6D">
        <w:rPr>
          <w:lang w:val="es-ES"/>
        </w:rPr>
        <w:t xml:space="preserve"> </w:t>
      </w:r>
      <w:r w:rsidR="009F52D5">
        <w:rPr>
          <w:lang w:val="es-ES"/>
        </w:rPr>
        <w:t>relación estrecha entre</w:t>
      </w:r>
      <w:r w:rsidR="00256629">
        <w:rPr>
          <w:lang w:val="es-ES"/>
        </w:rPr>
        <w:t xml:space="preserve"> </w:t>
      </w:r>
      <w:r w:rsidR="009F52D5">
        <w:rPr>
          <w:lang w:val="es-ES"/>
        </w:rPr>
        <w:t>retos</w:t>
      </w:r>
      <w:r w:rsidR="00256629">
        <w:rPr>
          <w:lang w:val="es-ES"/>
        </w:rPr>
        <w:t xml:space="preserve"> </w:t>
      </w:r>
      <w:r w:rsidR="009F52D5">
        <w:rPr>
          <w:lang w:val="es-ES"/>
        </w:rPr>
        <w:t>sociales y objetivos de</w:t>
      </w:r>
      <w:r w:rsidR="00256629">
        <w:rPr>
          <w:lang w:val="es-ES"/>
        </w:rPr>
        <w:t xml:space="preserve"> </w:t>
      </w:r>
      <w:r w:rsidR="009F52D5">
        <w:rPr>
          <w:lang w:val="es-ES"/>
        </w:rPr>
        <w:t>sostenibilidad no sorprende que al lado de Bonos Verdes</w:t>
      </w:r>
      <w:r w:rsidR="00256629">
        <w:rPr>
          <w:lang w:val="es-ES"/>
        </w:rPr>
        <w:t xml:space="preserve"> </w:t>
      </w:r>
      <w:r w:rsidR="009F52D5">
        <w:rPr>
          <w:lang w:val="es-ES"/>
        </w:rPr>
        <w:t>también existen Bonos Sociales</w:t>
      </w:r>
      <w:r w:rsidR="00015655">
        <w:rPr>
          <w:lang w:val="es-ES"/>
        </w:rPr>
        <w:t xml:space="preserve"> para levantar</w:t>
      </w:r>
      <w:r w:rsidR="00256629">
        <w:rPr>
          <w:lang w:val="es-ES"/>
        </w:rPr>
        <w:t xml:space="preserve"> </w:t>
      </w:r>
      <w:r w:rsidR="00015655">
        <w:rPr>
          <w:lang w:val="es-ES"/>
        </w:rPr>
        <w:t xml:space="preserve">fondos para </w:t>
      </w:r>
      <w:r w:rsidR="00256629">
        <w:rPr>
          <w:lang w:val="es-ES"/>
        </w:rPr>
        <w:t>financiar proyectos sociales definidos como eligibles.</w:t>
      </w:r>
    </w:p>
    <w:p w14:paraId="26217EA8" w14:textId="537C2B72" w:rsidR="00561EB9" w:rsidRDefault="00561EB9" w:rsidP="006F5BE9">
      <w:pPr>
        <w:jc w:val="both"/>
        <w:rPr>
          <w:lang w:val="es-ES"/>
        </w:rPr>
      </w:pPr>
      <w:r w:rsidRPr="007A1818">
        <w:rPr>
          <w:b/>
          <w:bCs/>
          <w:noProof/>
        </w:rPr>
        <mc:AlternateContent>
          <mc:Choice Requires="wps">
            <w:drawing>
              <wp:anchor distT="182880" distB="182880" distL="182880" distR="182880" simplePos="0" relativeHeight="251671570" behindDoc="0" locked="0" layoutInCell="1" allowOverlap="1" wp14:anchorId="5D9BA7A7" wp14:editId="377B9972">
                <wp:simplePos x="0" y="0"/>
                <wp:positionH relativeFrom="margin">
                  <wp:posOffset>0</wp:posOffset>
                </wp:positionH>
                <wp:positionV relativeFrom="margin">
                  <wp:posOffset>1908175</wp:posOffset>
                </wp:positionV>
                <wp:extent cx="5521036" cy="1881894"/>
                <wp:effectExtent l="0" t="0" r="3810" b="4445"/>
                <wp:wrapNone/>
                <wp:docPr id="1798674424" name="Rectangle: Single Corner Snipped 1798674424"/>
                <wp:cNvGraphicFramePr/>
                <a:graphic xmlns:a="http://schemas.openxmlformats.org/drawingml/2006/main">
                  <a:graphicData uri="http://schemas.microsoft.com/office/word/2010/wordprocessingShape">
                    <wps:wsp>
                      <wps:cNvSpPr/>
                      <wps:spPr>
                        <a:xfrm>
                          <a:off x="0" y="0"/>
                          <a:ext cx="5521036" cy="1881894"/>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53C014A7" w14:textId="77777777" w:rsidR="00561EB9" w:rsidRPr="00D76A19" w:rsidRDefault="00561EB9" w:rsidP="00561EB9">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Sociales</w:t>
                            </w:r>
                          </w:p>
                          <w:p w14:paraId="0AE5220A" w14:textId="77777777" w:rsidR="00561EB9" w:rsidRDefault="00561EB9" w:rsidP="00561EB9">
                            <w:pPr>
                              <w:jc w:val="both"/>
                              <w:rPr>
                                <w:color w:val="385623" w:themeColor="accent6" w:themeShade="80"/>
                                <w:lang w:val="es-ES"/>
                              </w:rPr>
                            </w:pPr>
                            <w:r w:rsidRPr="00C457CA">
                              <w:rPr>
                                <w:color w:val="385623" w:themeColor="accent6" w:themeShade="80"/>
                                <w:lang w:val="es-ES"/>
                              </w:rPr>
                              <w:t>Los Bonos Sociales son cualquier tipo de bono en el que los fondos, o un importe equivalente a los mismos, se aplicarán exclusivamente para financiar o refinanciar, en parte o en su totalidad, Proyectos Sociales elegibles, ya sean nuevos y/o existentes (ver -sección de Uso de los Fondos) y que estén alineados con los cuatro componentes principales de los SBP.</w:t>
                            </w:r>
                          </w:p>
                          <w:p w14:paraId="1357852B" w14:textId="3E3E40E2" w:rsidR="00561EB9" w:rsidRPr="00136E0A" w:rsidRDefault="00561EB9" w:rsidP="00561EB9">
                            <w:pPr>
                              <w:jc w:val="both"/>
                              <w:rPr>
                                <w:color w:val="385623" w:themeColor="accent6" w:themeShade="80"/>
                                <w:sz w:val="18"/>
                                <w:szCs w:val="18"/>
                                <w:lang w:val="es-ES"/>
                              </w:rPr>
                            </w:pPr>
                            <w:r w:rsidRPr="00136E0A">
                              <w:rPr>
                                <w:color w:val="385623" w:themeColor="accent6" w:themeShade="80"/>
                                <w:sz w:val="18"/>
                                <w:szCs w:val="18"/>
                                <w:u w:val="single"/>
                                <w:lang w:val="es-ES"/>
                              </w:rPr>
                              <w:t>Fuente:</w:t>
                            </w:r>
                            <w:r w:rsidRPr="00136E0A">
                              <w:rPr>
                                <w:color w:val="385623" w:themeColor="accent6" w:themeShade="80"/>
                                <w:sz w:val="18"/>
                                <w:szCs w:val="18"/>
                                <w:lang w:val="es-ES"/>
                              </w:rPr>
                              <w:t xml:space="preserve"> </w:t>
                            </w:r>
                            <w:r w:rsidR="0059100A">
                              <w:rPr>
                                <w:color w:val="385623" w:themeColor="accent6" w:themeShade="80"/>
                                <w:sz w:val="18"/>
                                <w:szCs w:val="18"/>
                                <w:lang w:val="es-ES"/>
                              </w:rPr>
                              <w:t>(</w:t>
                            </w:r>
                            <w:r w:rsidRPr="00136E0A">
                              <w:rPr>
                                <w:color w:val="385623" w:themeColor="accent6" w:themeShade="80"/>
                                <w:sz w:val="18"/>
                                <w:szCs w:val="18"/>
                                <w:lang w:val="es-ES"/>
                              </w:rPr>
                              <w:t>ICMA</w:t>
                            </w:r>
                            <w:r w:rsidR="0059100A">
                              <w:rPr>
                                <w:color w:val="385623" w:themeColor="accent6" w:themeShade="80"/>
                                <w:sz w:val="18"/>
                                <w:szCs w:val="18"/>
                                <w:lang w:val="es-ES"/>
                              </w:rPr>
                              <w:t xml:space="preserve">, </w:t>
                            </w:r>
                            <w:r w:rsidRPr="00136E0A">
                              <w:rPr>
                                <w:color w:val="385623" w:themeColor="accent6" w:themeShade="80"/>
                                <w:sz w:val="18"/>
                                <w:szCs w:val="18"/>
                                <w:lang w:val="es-ES"/>
                              </w:rPr>
                              <w:t>202</w:t>
                            </w:r>
                            <w:r w:rsidR="002970CB">
                              <w:rPr>
                                <w:color w:val="385623" w:themeColor="accent6" w:themeShade="80"/>
                                <w:sz w:val="18"/>
                                <w:szCs w:val="18"/>
                                <w:lang w:val="es-ES"/>
                              </w:rPr>
                              <w:t>3a</w:t>
                            </w:r>
                            <w:r w:rsidRPr="00136E0A">
                              <w:rPr>
                                <w:color w:val="385623" w:themeColor="accent6" w:themeShade="80"/>
                                <w:sz w:val="18"/>
                                <w:szCs w:val="18"/>
                                <w:lang w:val="es-ES"/>
                              </w:rPr>
                              <w:t>)</w:t>
                            </w:r>
                          </w:p>
                          <w:p w14:paraId="1F9C8A8E" w14:textId="77777777" w:rsidR="00561EB9" w:rsidRPr="000D729A" w:rsidRDefault="00561EB9" w:rsidP="00561EB9">
                            <w:pPr>
                              <w:jc w:val="both"/>
                              <w:rPr>
                                <w:color w:val="385623" w:themeColor="accent6" w:themeShade="80"/>
                                <w:lang w:val="es-ES"/>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BA7A7" id="Rectangle: Single Corner Snipped 1798674424" o:spid="_x0000_s1036" style="position:absolute;left:0;text-align:left;margin-left:0;margin-top:150.25pt;width:434.75pt;height:148.2pt;z-index:251671570;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1036,188189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" adj="-11796480,,5400" path="m,l5207381,r313655,313655l5521036,1881894,,1881894,,xe" fillcolor="#e2efd9 [665]" stroked="f" strokeweight="1pt">
                <v:stroke joinstyle="miter"/>
                <v:formulas/>
                <v:path arrowok="t" o:connecttype="custom" o:connectlocs="0,0;5207381,0;5521036,313655;5521036,1881894;0,1881894;0,0" o:connectangles="0,0,0,0,0,0" textboxrect="0,0,5521036,1881894"/>
                <v:textbox inset="18pt,7.2pt,0,7.2pt">
                  <w:txbxContent>
                    <w:p w14:paraId="53C014A7" w14:textId="77777777" w:rsidR="00561EB9" w:rsidRPr="00D76A19" w:rsidRDefault="00561EB9" w:rsidP="00561EB9">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Sociales</w:t>
                      </w:r>
                    </w:p>
                    <w:p w14:paraId="0AE5220A" w14:textId="77777777" w:rsidR="00561EB9" w:rsidRDefault="00561EB9" w:rsidP="00561EB9">
                      <w:pPr>
                        <w:jc w:val="both"/>
                        <w:rPr>
                          <w:color w:val="385623" w:themeColor="accent6" w:themeShade="80"/>
                          <w:lang w:val="es-ES"/>
                        </w:rPr>
                      </w:pPr>
                      <w:r w:rsidRPr="00C457CA">
                        <w:rPr>
                          <w:color w:val="385623" w:themeColor="accent6" w:themeShade="80"/>
                          <w:lang w:val="es-ES"/>
                        </w:rPr>
                        <w:t>Los Bonos Sociales son cualquier tipo de bono en el que los fondos, o un importe equivalente a los mismos, se aplicarán exclusivamente para financiar o refinanciar, en parte o en su totalidad, Proyectos Sociales elegibles, ya sean nuevos y/o existentes (ver -sección de Uso de los Fondos) y que estén alineados con los cuatro componentes principales de los SBP.</w:t>
                      </w:r>
                    </w:p>
                    <w:p w14:paraId="1357852B" w14:textId="3E3E40E2" w:rsidR="00561EB9" w:rsidRPr="00136E0A" w:rsidRDefault="00561EB9" w:rsidP="00561EB9">
                      <w:pPr>
                        <w:jc w:val="both"/>
                        <w:rPr>
                          <w:color w:val="385623" w:themeColor="accent6" w:themeShade="80"/>
                          <w:sz w:val="18"/>
                          <w:szCs w:val="18"/>
                          <w:lang w:val="es-ES"/>
                        </w:rPr>
                      </w:pPr>
                      <w:r w:rsidRPr="00136E0A">
                        <w:rPr>
                          <w:color w:val="385623" w:themeColor="accent6" w:themeShade="80"/>
                          <w:sz w:val="18"/>
                          <w:szCs w:val="18"/>
                          <w:u w:val="single"/>
                          <w:lang w:val="es-ES"/>
                        </w:rPr>
                        <w:t>Fuente:</w:t>
                      </w:r>
                      <w:r w:rsidRPr="00136E0A">
                        <w:rPr>
                          <w:color w:val="385623" w:themeColor="accent6" w:themeShade="80"/>
                          <w:sz w:val="18"/>
                          <w:szCs w:val="18"/>
                          <w:lang w:val="es-ES"/>
                        </w:rPr>
                        <w:t xml:space="preserve"> </w:t>
                      </w:r>
                      <w:r w:rsidR="0059100A">
                        <w:rPr>
                          <w:color w:val="385623" w:themeColor="accent6" w:themeShade="80"/>
                          <w:sz w:val="18"/>
                          <w:szCs w:val="18"/>
                          <w:lang w:val="es-ES"/>
                        </w:rPr>
                        <w:t>(</w:t>
                      </w:r>
                      <w:r w:rsidRPr="00136E0A">
                        <w:rPr>
                          <w:color w:val="385623" w:themeColor="accent6" w:themeShade="80"/>
                          <w:sz w:val="18"/>
                          <w:szCs w:val="18"/>
                          <w:lang w:val="es-ES"/>
                        </w:rPr>
                        <w:t>ICMA</w:t>
                      </w:r>
                      <w:r w:rsidR="0059100A">
                        <w:rPr>
                          <w:color w:val="385623" w:themeColor="accent6" w:themeShade="80"/>
                          <w:sz w:val="18"/>
                          <w:szCs w:val="18"/>
                          <w:lang w:val="es-ES"/>
                        </w:rPr>
                        <w:t xml:space="preserve">, </w:t>
                      </w:r>
                      <w:r w:rsidRPr="00136E0A">
                        <w:rPr>
                          <w:color w:val="385623" w:themeColor="accent6" w:themeShade="80"/>
                          <w:sz w:val="18"/>
                          <w:szCs w:val="18"/>
                          <w:lang w:val="es-ES"/>
                        </w:rPr>
                        <w:t>202</w:t>
                      </w:r>
                      <w:r w:rsidR="002970CB">
                        <w:rPr>
                          <w:color w:val="385623" w:themeColor="accent6" w:themeShade="80"/>
                          <w:sz w:val="18"/>
                          <w:szCs w:val="18"/>
                          <w:lang w:val="es-ES"/>
                        </w:rPr>
                        <w:t>3a</w:t>
                      </w:r>
                      <w:r w:rsidRPr="00136E0A">
                        <w:rPr>
                          <w:color w:val="385623" w:themeColor="accent6" w:themeShade="80"/>
                          <w:sz w:val="18"/>
                          <w:szCs w:val="18"/>
                          <w:lang w:val="es-ES"/>
                        </w:rPr>
                        <w:t>)</w:t>
                      </w:r>
                    </w:p>
                    <w:p w14:paraId="1F9C8A8E" w14:textId="77777777" w:rsidR="00561EB9" w:rsidRPr="000D729A" w:rsidRDefault="00561EB9" w:rsidP="00561EB9">
                      <w:pPr>
                        <w:jc w:val="both"/>
                        <w:rPr>
                          <w:color w:val="385623" w:themeColor="accent6" w:themeShade="80"/>
                          <w:lang w:val="es-ES"/>
                        </w:rPr>
                      </w:pPr>
                    </w:p>
                  </w:txbxContent>
                </v:textbox>
                <w10:wrap anchorx="margin" anchory="margin"/>
              </v:shape>
            </w:pict>
          </mc:Fallback>
        </mc:AlternateContent>
      </w:r>
    </w:p>
    <w:p w14:paraId="09A06B81" w14:textId="77777777" w:rsidR="00561EB9" w:rsidRDefault="00561EB9" w:rsidP="006F5BE9">
      <w:pPr>
        <w:jc w:val="both"/>
        <w:rPr>
          <w:lang w:val="es-ES"/>
        </w:rPr>
      </w:pPr>
    </w:p>
    <w:p w14:paraId="085E979C" w14:textId="77777777" w:rsidR="00561EB9" w:rsidRDefault="00561EB9" w:rsidP="006F5BE9">
      <w:pPr>
        <w:jc w:val="both"/>
        <w:rPr>
          <w:lang w:val="es-ES"/>
        </w:rPr>
      </w:pPr>
    </w:p>
    <w:p w14:paraId="6518BD20" w14:textId="77777777" w:rsidR="00561EB9" w:rsidRDefault="00561EB9" w:rsidP="006F5BE9">
      <w:pPr>
        <w:jc w:val="both"/>
        <w:rPr>
          <w:lang w:val="es-ES"/>
        </w:rPr>
      </w:pPr>
    </w:p>
    <w:p w14:paraId="3B58FF16" w14:textId="77777777" w:rsidR="00561EB9" w:rsidRDefault="00561EB9" w:rsidP="006F5BE9">
      <w:pPr>
        <w:jc w:val="both"/>
        <w:rPr>
          <w:lang w:val="es-ES"/>
        </w:rPr>
      </w:pPr>
    </w:p>
    <w:p w14:paraId="619A884F" w14:textId="77777777" w:rsidR="00561EB9" w:rsidRDefault="00561EB9" w:rsidP="006F5BE9">
      <w:pPr>
        <w:jc w:val="both"/>
        <w:rPr>
          <w:lang w:val="es-ES"/>
        </w:rPr>
      </w:pPr>
    </w:p>
    <w:p w14:paraId="511833B9" w14:textId="77777777" w:rsidR="00561EB9" w:rsidRDefault="00561EB9" w:rsidP="006F5BE9">
      <w:pPr>
        <w:jc w:val="both"/>
        <w:rPr>
          <w:lang w:val="es-ES"/>
        </w:rPr>
      </w:pPr>
    </w:p>
    <w:p w14:paraId="155EFA56" w14:textId="77777777" w:rsidR="00561EB9" w:rsidRDefault="00561EB9" w:rsidP="006F5BE9">
      <w:pPr>
        <w:jc w:val="both"/>
        <w:rPr>
          <w:lang w:val="es-ES"/>
        </w:rPr>
      </w:pPr>
    </w:p>
    <w:p w14:paraId="2AC838EF" w14:textId="4880F4BE" w:rsidR="00561EB9" w:rsidRDefault="00561EB9" w:rsidP="006F5BE9">
      <w:pPr>
        <w:jc w:val="both"/>
        <w:rPr>
          <w:lang w:val="es-ES"/>
        </w:rPr>
      </w:pPr>
    </w:p>
    <w:p w14:paraId="1971CC16" w14:textId="1B6440C2" w:rsidR="006A1C8B" w:rsidRDefault="00572753" w:rsidP="006F5BE9">
      <w:pPr>
        <w:jc w:val="both"/>
        <w:rPr>
          <w:lang w:val="es-ES"/>
        </w:rPr>
      </w:pPr>
      <w:r>
        <w:rPr>
          <w:lang w:val="es-ES"/>
        </w:rPr>
        <w:t>E</w:t>
      </w:r>
      <w:r w:rsidR="00A253D5">
        <w:rPr>
          <w:lang w:val="es-ES"/>
        </w:rPr>
        <w:t>l mercado de</w:t>
      </w:r>
      <w:r w:rsidR="00E52103">
        <w:rPr>
          <w:lang w:val="es-ES"/>
        </w:rPr>
        <w:t xml:space="preserve"> </w:t>
      </w:r>
      <w:r w:rsidR="00A253D5">
        <w:rPr>
          <w:lang w:val="es-ES"/>
        </w:rPr>
        <w:t>Bonos Sociales se dinamizó, en particular, a</w:t>
      </w:r>
      <w:r w:rsidR="00E52103">
        <w:rPr>
          <w:lang w:val="es-ES"/>
        </w:rPr>
        <w:t xml:space="preserve"> </w:t>
      </w:r>
      <w:r w:rsidR="00A253D5">
        <w:rPr>
          <w:lang w:val="es-ES"/>
        </w:rPr>
        <w:t xml:space="preserve">partir de </w:t>
      </w:r>
      <w:r w:rsidR="00BB6EC2">
        <w:rPr>
          <w:lang w:val="es-ES"/>
        </w:rPr>
        <w:t xml:space="preserve">2020 </w:t>
      </w:r>
      <w:r w:rsidR="005B177E">
        <w:rPr>
          <w:lang w:val="es-ES"/>
        </w:rPr>
        <w:t xml:space="preserve">– </w:t>
      </w:r>
      <w:r w:rsidR="00BB6EC2">
        <w:rPr>
          <w:lang w:val="es-ES"/>
        </w:rPr>
        <w:t>el año en el cual la</w:t>
      </w:r>
      <w:r w:rsidR="00E52103">
        <w:rPr>
          <w:lang w:val="es-ES"/>
        </w:rPr>
        <w:t xml:space="preserve"> </w:t>
      </w:r>
      <w:r w:rsidR="00BB6EC2">
        <w:rPr>
          <w:lang w:val="es-ES"/>
        </w:rPr>
        <w:t xml:space="preserve">CBI registra emisiones </w:t>
      </w:r>
      <w:r w:rsidR="00407337">
        <w:rPr>
          <w:lang w:val="es-ES"/>
        </w:rPr>
        <w:t>mayores a</w:t>
      </w:r>
      <w:r w:rsidR="00BB6EC2">
        <w:rPr>
          <w:lang w:val="es-ES"/>
        </w:rPr>
        <w:t xml:space="preserve"> USD </w:t>
      </w:r>
      <w:r w:rsidR="00407337">
        <w:rPr>
          <w:lang w:val="es-ES"/>
        </w:rPr>
        <w:t>2</w:t>
      </w:r>
      <w:r w:rsidR="00F23974">
        <w:rPr>
          <w:lang w:val="es-ES"/>
        </w:rPr>
        <w:t>38</w:t>
      </w:r>
      <w:r w:rsidR="00407337">
        <w:rPr>
          <w:lang w:val="es-ES"/>
        </w:rPr>
        <w:t xml:space="preserve"> mil millones</w:t>
      </w:r>
      <w:r w:rsidR="002E5AEB">
        <w:rPr>
          <w:lang w:val="es-ES"/>
        </w:rPr>
        <w:t xml:space="preserve">, seguido de </w:t>
      </w:r>
      <w:r w:rsidR="00C80BF3">
        <w:rPr>
          <w:lang w:val="es-ES"/>
        </w:rPr>
        <w:t>2</w:t>
      </w:r>
      <w:r w:rsidR="00F23974">
        <w:rPr>
          <w:lang w:val="es-ES"/>
        </w:rPr>
        <w:t>12</w:t>
      </w:r>
      <w:r w:rsidR="00C80BF3">
        <w:rPr>
          <w:lang w:val="es-ES"/>
        </w:rPr>
        <w:t xml:space="preserve"> mil millones en 2021</w:t>
      </w:r>
      <w:r w:rsidR="00407337">
        <w:rPr>
          <w:lang w:val="es-ES"/>
        </w:rPr>
        <w:t xml:space="preserve">. </w:t>
      </w:r>
      <w:r w:rsidR="00281E44">
        <w:rPr>
          <w:lang w:val="es-ES"/>
        </w:rPr>
        <w:t xml:space="preserve">La caída </w:t>
      </w:r>
      <w:r w:rsidR="00200557">
        <w:rPr>
          <w:lang w:val="es-ES"/>
        </w:rPr>
        <w:t xml:space="preserve">de </w:t>
      </w:r>
      <w:r w:rsidR="00690E31">
        <w:rPr>
          <w:lang w:val="es-ES"/>
        </w:rPr>
        <w:t>2022</w:t>
      </w:r>
      <w:r w:rsidR="00E52103">
        <w:rPr>
          <w:lang w:val="es-ES"/>
        </w:rPr>
        <w:t xml:space="preserve"> </w:t>
      </w:r>
      <w:r w:rsidR="00C254AD">
        <w:rPr>
          <w:lang w:val="es-ES"/>
        </w:rPr>
        <w:t>a</w:t>
      </w:r>
      <w:r w:rsidR="00E52103">
        <w:rPr>
          <w:lang w:val="es-ES"/>
        </w:rPr>
        <w:t xml:space="preserve"> </w:t>
      </w:r>
      <w:r w:rsidR="00C254AD">
        <w:rPr>
          <w:lang w:val="es-ES"/>
        </w:rPr>
        <w:t>2021</w:t>
      </w:r>
      <w:r w:rsidR="00E52103">
        <w:rPr>
          <w:lang w:val="es-ES"/>
        </w:rPr>
        <w:t xml:space="preserve"> </w:t>
      </w:r>
      <w:r w:rsidR="00C254AD">
        <w:rPr>
          <w:lang w:val="es-ES"/>
        </w:rPr>
        <w:t xml:space="preserve">en </w:t>
      </w:r>
      <w:r w:rsidR="00FF3320">
        <w:rPr>
          <w:lang w:val="es-ES"/>
        </w:rPr>
        <w:t>22</w:t>
      </w:r>
      <w:r w:rsidR="00C254AD">
        <w:rPr>
          <w:lang w:val="es-ES"/>
        </w:rPr>
        <w:t xml:space="preserve"> por ciento </w:t>
      </w:r>
      <w:r w:rsidR="00A10ACA">
        <w:rPr>
          <w:lang w:val="es-ES"/>
        </w:rPr>
        <w:t>es mucho más drástica que la reducción de las emisiones de Bonos Verdes en el mismo año</w:t>
      </w:r>
      <w:r w:rsidR="0025323B">
        <w:rPr>
          <w:lang w:val="es-ES"/>
        </w:rPr>
        <w:t xml:space="preserve">. Tanto el crecimiento dinámico de 2021 y 2022, como la reducción de emisiones en 2022 se explica con el hecho que muchas medidas de </w:t>
      </w:r>
      <w:r w:rsidR="00756DB4">
        <w:rPr>
          <w:lang w:val="es-ES"/>
        </w:rPr>
        <w:t>mitigar el impacto negativo en</w:t>
      </w:r>
      <w:r w:rsidR="00E52103">
        <w:rPr>
          <w:lang w:val="es-ES"/>
        </w:rPr>
        <w:t xml:space="preserve"> </w:t>
      </w:r>
      <w:r w:rsidR="00756DB4">
        <w:rPr>
          <w:lang w:val="es-ES"/>
        </w:rPr>
        <w:t xml:space="preserve">las economías y las </w:t>
      </w:r>
      <w:r w:rsidR="00B02E87">
        <w:rPr>
          <w:lang w:val="es-ES"/>
        </w:rPr>
        <w:t>sociedades causadas</w:t>
      </w:r>
      <w:r w:rsidR="00874BCE">
        <w:rPr>
          <w:lang w:val="es-ES"/>
        </w:rPr>
        <w:t xml:space="preserve"> </w:t>
      </w:r>
      <w:r w:rsidR="00756DB4">
        <w:rPr>
          <w:lang w:val="es-ES"/>
        </w:rPr>
        <w:t xml:space="preserve">por </w:t>
      </w:r>
      <w:r w:rsidR="00874BCE">
        <w:rPr>
          <w:lang w:val="es-ES"/>
        </w:rPr>
        <w:t xml:space="preserve">COVID 19 fueron financiados con este instrumento. </w:t>
      </w:r>
    </w:p>
    <w:p w14:paraId="11B78B14" w14:textId="62711D26" w:rsidR="002B4ECB" w:rsidRDefault="002B4ECB" w:rsidP="002B4ECB">
      <w:pPr>
        <w:jc w:val="both"/>
        <w:rPr>
          <w:lang w:val="es-ES"/>
        </w:rPr>
      </w:pPr>
      <w:r>
        <w:rPr>
          <w:lang w:val="es-ES"/>
        </w:rPr>
        <w:t xml:space="preserve">En términos de regiones el mercado </w:t>
      </w:r>
      <w:r w:rsidR="00A973E9">
        <w:rPr>
          <w:lang w:val="es-ES"/>
        </w:rPr>
        <w:t>está</w:t>
      </w:r>
      <w:r>
        <w:rPr>
          <w:lang w:val="es-ES"/>
        </w:rPr>
        <w:t xml:space="preserve"> dominado por emisores europeos, seguidos por organismos supranacionales. Regiones con economías en vía al desarrollo y economías emergentes no están muy presentes en este mercado, con excepción de la Asia-Pacifico en 2020 (cuando emitieron Bonos Sociales para financiar actividades de mitigar el impacto de COVID 19).</w:t>
      </w:r>
    </w:p>
    <w:p w14:paraId="108275EF" w14:textId="42D9380C" w:rsidR="00561EB9" w:rsidRDefault="00561EB9" w:rsidP="00561EB9">
      <w:pPr>
        <w:jc w:val="both"/>
        <w:rPr>
          <w:lang w:val="es-ES"/>
        </w:rPr>
      </w:pPr>
      <w:r w:rsidRPr="00BF658A">
        <w:rPr>
          <w:lang w:val="es-ES"/>
        </w:rPr>
        <w:t xml:space="preserve">Los “Social Bond </w:t>
      </w:r>
      <w:proofErr w:type="spellStart"/>
      <w:r w:rsidRPr="00BF658A">
        <w:rPr>
          <w:lang w:val="es-ES"/>
        </w:rPr>
        <w:t>Principles</w:t>
      </w:r>
      <w:proofErr w:type="spellEnd"/>
      <w:r w:rsidRPr="00BF658A">
        <w:rPr>
          <w:lang w:val="es-ES"/>
        </w:rPr>
        <w:t>” (SBP – en e</w:t>
      </w:r>
      <w:r>
        <w:rPr>
          <w:lang w:val="es-ES"/>
        </w:rPr>
        <w:t xml:space="preserve">spañol: Principios de Bonos Sociales) se basan en los mismos elementos que los GBP; es decir, consisten en los cuatro componentes principales (Uso de Fondos, Proceso de Evaluación y Selección de Proyectos, Gestión de Fondos, Informes) y las dos recomendaciones claves para una mayor transparencia (Marcos de Bonos Sociales y Revisiones Externas).  </w:t>
      </w:r>
    </w:p>
    <w:p w14:paraId="09DD7948" w14:textId="77777777" w:rsidR="00561EB9" w:rsidRDefault="00561EB9" w:rsidP="002B4ECB">
      <w:pPr>
        <w:jc w:val="both"/>
        <w:rPr>
          <w:lang w:val="es-ES"/>
        </w:rPr>
      </w:pPr>
    </w:p>
    <w:p w14:paraId="1910898B" w14:textId="052C57AD" w:rsidR="002B4ECB" w:rsidRPr="002B4ECB" w:rsidRDefault="002B4ECB" w:rsidP="006F5BE9">
      <w:pPr>
        <w:jc w:val="both"/>
        <w:rPr>
          <w:noProof/>
          <w:lang w:val="es-ES"/>
        </w:rPr>
      </w:pPr>
    </w:p>
    <w:p w14:paraId="3FDA5B42" w14:textId="77777777" w:rsidR="00561EB9" w:rsidRDefault="00561EB9">
      <w:pPr>
        <w:rPr>
          <w:lang w:val="es-ES"/>
        </w:rPr>
      </w:pPr>
      <w:r>
        <w:rPr>
          <w:lang w:val="es-ES"/>
        </w:rPr>
        <w:br w:type="page"/>
      </w:r>
    </w:p>
    <w:p w14:paraId="028C92F5" w14:textId="5682D4C0" w:rsidR="006A1C8B" w:rsidRDefault="00EE0471" w:rsidP="006F5BE9">
      <w:pPr>
        <w:jc w:val="both"/>
        <w:rPr>
          <w:lang w:val="es-ES"/>
        </w:rPr>
      </w:pPr>
      <w:r w:rsidRPr="00EE0471">
        <w:rPr>
          <w:u w:val="single"/>
          <w:lang w:val="es-ES"/>
        </w:rPr>
        <w:lastRenderedPageBreak/>
        <w:t>Gráfico 6.5:</w:t>
      </w:r>
      <w:r w:rsidR="00387286">
        <w:rPr>
          <w:lang w:val="es-ES"/>
        </w:rPr>
        <w:tab/>
      </w:r>
      <w:r w:rsidR="00387286">
        <w:rPr>
          <w:lang w:val="es-ES"/>
        </w:rPr>
        <w:tab/>
      </w:r>
      <w:r w:rsidR="00AA67E3" w:rsidRPr="00640C34">
        <w:rPr>
          <w:b/>
          <w:bCs/>
          <w:lang w:val="es-ES"/>
        </w:rPr>
        <w:t xml:space="preserve">Emisiones de </w:t>
      </w:r>
      <w:r w:rsidR="00AA67E3">
        <w:rPr>
          <w:b/>
          <w:bCs/>
          <w:lang w:val="es-ES"/>
        </w:rPr>
        <w:t>Bonos Sociales</w:t>
      </w:r>
      <w:r w:rsidR="00AA67E3" w:rsidRPr="00640C34">
        <w:rPr>
          <w:b/>
          <w:bCs/>
          <w:lang w:val="es-ES"/>
        </w:rPr>
        <w:t xml:space="preserve"> </w:t>
      </w:r>
      <w:r w:rsidR="00AA67E3">
        <w:rPr>
          <w:b/>
          <w:bCs/>
          <w:lang w:val="es-ES"/>
        </w:rPr>
        <w:t>por región (</w:t>
      </w:r>
      <w:r w:rsidR="00AA67E3" w:rsidRPr="00640C34">
        <w:rPr>
          <w:b/>
          <w:bCs/>
          <w:lang w:val="es-ES"/>
        </w:rPr>
        <w:t>201</w:t>
      </w:r>
      <w:r w:rsidR="00AA67E3">
        <w:rPr>
          <w:b/>
          <w:bCs/>
          <w:lang w:val="es-ES"/>
        </w:rPr>
        <w:t>4</w:t>
      </w:r>
      <w:r w:rsidR="00AA67E3" w:rsidRPr="00640C34">
        <w:rPr>
          <w:b/>
          <w:bCs/>
          <w:lang w:val="es-ES"/>
        </w:rPr>
        <w:t>-202</w:t>
      </w:r>
      <w:r w:rsidR="006B11E0">
        <w:rPr>
          <w:b/>
          <w:bCs/>
          <w:lang w:val="es-ES"/>
        </w:rPr>
        <w:t>3</w:t>
      </w:r>
      <w:r w:rsidR="00AA67E3">
        <w:rPr>
          <w:b/>
          <w:bCs/>
          <w:lang w:val="es-ES"/>
        </w:rPr>
        <w:t>)</w:t>
      </w:r>
    </w:p>
    <w:p w14:paraId="70F772C5" w14:textId="003F9AFF" w:rsidR="0014340F" w:rsidRPr="006B11E0" w:rsidRDefault="006B11E0" w:rsidP="006F5BE9">
      <w:pPr>
        <w:jc w:val="both"/>
        <w:rPr>
          <w:lang w:val="es-ES"/>
        </w:rPr>
      </w:pPr>
      <w:r>
        <w:rPr>
          <w:noProof/>
        </w:rPr>
        <w:drawing>
          <wp:inline distT="0" distB="0" distL="0" distR="0" wp14:anchorId="2329CF74" wp14:editId="20CC70F1">
            <wp:extent cx="5612130" cy="2885440"/>
            <wp:effectExtent l="0" t="0" r="7620" b="10160"/>
            <wp:docPr id="268279993" name="Chart 1">
              <a:extLst xmlns:a="http://schemas.openxmlformats.org/drawingml/2006/main">
                <a:ext uri="{FF2B5EF4-FFF2-40B4-BE49-F238E27FC236}">
                  <a16:creationId xmlns:a16="http://schemas.microsoft.com/office/drawing/2014/main" id="{0BC852E3-C822-34E1-3302-7E088EB57E5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4BCF608" w14:textId="24414FD7" w:rsidR="006A1C8B" w:rsidRPr="00BF377A" w:rsidRDefault="00BF377A" w:rsidP="006F5BE9">
      <w:pPr>
        <w:jc w:val="both"/>
        <w:rPr>
          <w:sz w:val="18"/>
          <w:szCs w:val="18"/>
          <w:lang w:val="es-ES"/>
        </w:rPr>
      </w:pPr>
      <w:r w:rsidRPr="00BF377A">
        <w:rPr>
          <w:sz w:val="18"/>
          <w:szCs w:val="18"/>
          <w:u w:val="single"/>
          <w:lang w:val="es-ES"/>
        </w:rPr>
        <w:t>Fuente:</w:t>
      </w:r>
      <w:r w:rsidRPr="00BF377A">
        <w:rPr>
          <w:sz w:val="18"/>
          <w:szCs w:val="18"/>
          <w:lang w:val="es-ES"/>
        </w:rPr>
        <w:t xml:space="preserve"> </w:t>
      </w:r>
      <w:r w:rsidR="00C15EF2">
        <w:rPr>
          <w:sz w:val="18"/>
          <w:szCs w:val="18"/>
          <w:lang w:val="es-ES"/>
        </w:rPr>
        <w:t>(</w:t>
      </w:r>
      <w:r w:rsidRPr="00BF377A">
        <w:rPr>
          <w:sz w:val="18"/>
          <w:szCs w:val="18"/>
          <w:lang w:val="es-ES"/>
        </w:rPr>
        <w:t>CBI</w:t>
      </w:r>
      <w:r w:rsidR="00C15EF2">
        <w:rPr>
          <w:sz w:val="18"/>
          <w:szCs w:val="18"/>
          <w:lang w:val="es-ES"/>
        </w:rPr>
        <w:t>,</w:t>
      </w:r>
      <w:r w:rsidRPr="00BF377A">
        <w:rPr>
          <w:sz w:val="18"/>
          <w:szCs w:val="18"/>
          <w:lang w:val="es-ES"/>
        </w:rPr>
        <w:t xml:space="preserve"> 202</w:t>
      </w:r>
      <w:r w:rsidR="00A266D5">
        <w:rPr>
          <w:sz w:val="18"/>
          <w:szCs w:val="18"/>
          <w:lang w:val="es-ES"/>
        </w:rPr>
        <w:t>5</w:t>
      </w:r>
      <w:r w:rsidR="00C15EF2">
        <w:rPr>
          <w:sz w:val="18"/>
          <w:szCs w:val="18"/>
          <w:lang w:val="es-ES"/>
        </w:rPr>
        <w:t>)</w:t>
      </w:r>
    </w:p>
    <w:p w14:paraId="4508E0D8" w14:textId="77777777" w:rsidR="00BF377A" w:rsidRDefault="00BF377A" w:rsidP="006F5BE9">
      <w:pPr>
        <w:jc w:val="both"/>
        <w:rPr>
          <w:lang w:val="es-ES"/>
        </w:rPr>
      </w:pPr>
    </w:p>
    <w:p w14:paraId="75392DE2" w14:textId="08C6AA46" w:rsidR="00682D1F" w:rsidRPr="00682D1F" w:rsidRDefault="00682D1F" w:rsidP="00682D1F">
      <w:pPr>
        <w:jc w:val="both"/>
        <w:rPr>
          <w:lang w:val="es-ES"/>
        </w:rPr>
      </w:pPr>
      <w:r w:rsidRPr="00682D1F">
        <w:rPr>
          <w:lang w:val="es-ES"/>
        </w:rPr>
        <w:t>Las categorías eligibles de Proyectos Sociales incluyen, pero no se limitan a proporcionar y/o</w:t>
      </w:r>
      <w:r>
        <w:rPr>
          <w:lang w:val="es-ES"/>
        </w:rPr>
        <w:t xml:space="preserve"> </w:t>
      </w:r>
      <w:r w:rsidRPr="00682D1F">
        <w:rPr>
          <w:lang w:val="es-ES"/>
        </w:rPr>
        <w:t>promover:</w:t>
      </w:r>
    </w:p>
    <w:p w14:paraId="4102D62C" w14:textId="6E5C3266" w:rsidR="00682D1F" w:rsidRPr="00682D1F" w:rsidRDefault="00682D1F" w:rsidP="00DE7D7A">
      <w:pPr>
        <w:pStyle w:val="ListParagraph"/>
        <w:numPr>
          <w:ilvl w:val="1"/>
          <w:numId w:val="17"/>
        </w:numPr>
        <w:jc w:val="both"/>
        <w:rPr>
          <w:lang w:val="es-ES"/>
        </w:rPr>
      </w:pPr>
      <w:r w:rsidRPr="00682D1F">
        <w:rPr>
          <w:lang w:val="es-ES"/>
        </w:rPr>
        <w:t>Infraestructura básica asequible (por ejemplo, agua potable, alcantarillado, saneamiento, transporte, energía)</w:t>
      </w:r>
    </w:p>
    <w:p w14:paraId="1B8C8466" w14:textId="77777777" w:rsidR="00FE02A4" w:rsidRDefault="00682D1F" w:rsidP="00DE7D7A">
      <w:pPr>
        <w:pStyle w:val="ListParagraph"/>
        <w:numPr>
          <w:ilvl w:val="1"/>
          <w:numId w:val="17"/>
        </w:numPr>
        <w:jc w:val="both"/>
        <w:rPr>
          <w:lang w:val="es-ES"/>
        </w:rPr>
      </w:pPr>
      <w:r w:rsidRPr="002E5F41">
        <w:rPr>
          <w:lang w:val="es-ES"/>
        </w:rPr>
        <w:t>Acceso a servicios esenciales (por ejemplo, salud, educación y formación profesional, atención</w:t>
      </w:r>
      <w:r w:rsidR="00A249F9" w:rsidRPr="002E5F41">
        <w:rPr>
          <w:lang w:val="es-ES"/>
        </w:rPr>
        <w:t xml:space="preserve"> </w:t>
      </w:r>
      <w:r w:rsidRPr="002E5F41">
        <w:rPr>
          <w:lang w:val="es-ES"/>
        </w:rPr>
        <w:t>médica, financiación y servicios financieros)</w:t>
      </w:r>
      <w:r w:rsidR="00A249F9" w:rsidRPr="002E5F41">
        <w:rPr>
          <w:lang w:val="es-ES"/>
        </w:rPr>
        <w:t xml:space="preserve"> </w:t>
      </w:r>
    </w:p>
    <w:p w14:paraId="3F812957" w14:textId="77777777" w:rsidR="00FE02A4" w:rsidRDefault="00682D1F" w:rsidP="00DE7D7A">
      <w:pPr>
        <w:pStyle w:val="ListParagraph"/>
        <w:numPr>
          <w:ilvl w:val="1"/>
          <w:numId w:val="17"/>
        </w:numPr>
        <w:jc w:val="both"/>
        <w:rPr>
          <w:lang w:val="es-ES"/>
        </w:rPr>
      </w:pPr>
      <w:r w:rsidRPr="002E5F41">
        <w:rPr>
          <w:lang w:val="es-ES"/>
        </w:rPr>
        <w:t>Vivienda asequible</w:t>
      </w:r>
      <w:r w:rsidR="00A249F9" w:rsidRPr="002E5F41">
        <w:rPr>
          <w:lang w:val="es-ES"/>
        </w:rPr>
        <w:t xml:space="preserve"> </w:t>
      </w:r>
    </w:p>
    <w:p w14:paraId="3C859D18" w14:textId="77777777" w:rsidR="00FE02A4" w:rsidRDefault="00682D1F" w:rsidP="00DE7D7A">
      <w:pPr>
        <w:pStyle w:val="ListParagraph"/>
        <w:numPr>
          <w:ilvl w:val="1"/>
          <w:numId w:val="17"/>
        </w:numPr>
        <w:jc w:val="both"/>
        <w:rPr>
          <w:lang w:val="es-ES"/>
        </w:rPr>
      </w:pPr>
      <w:r w:rsidRPr="002E5F41">
        <w:rPr>
          <w:lang w:val="es-ES"/>
        </w:rPr>
        <w:t>Generación de empleo, y programas diseñados para prevenir y/o aliviar el desempleo derivado</w:t>
      </w:r>
      <w:r w:rsidR="00A249F9" w:rsidRPr="002E5F41">
        <w:rPr>
          <w:lang w:val="es-ES"/>
        </w:rPr>
        <w:t xml:space="preserve"> </w:t>
      </w:r>
      <w:r w:rsidRPr="002E5F41">
        <w:rPr>
          <w:lang w:val="es-ES"/>
        </w:rPr>
        <w:t>de las crisis socioeconómicas, incluso a través del efecto potencial de la financiación de las</w:t>
      </w:r>
      <w:r w:rsidR="00A249F9" w:rsidRPr="002E5F41">
        <w:rPr>
          <w:lang w:val="es-ES"/>
        </w:rPr>
        <w:t xml:space="preserve"> </w:t>
      </w:r>
      <w:r w:rsidRPr="002E5F41">
        <w:rPr>
          <w:lang w:val="es-ES"/>
        </w:rPr>
        <w:t>PYME y las microfinanzas.</w:t>
      </w:r>
      <w:r w:rsidR="00A249F9" w:rsidRPr="002E5F41">
        <w:rPr>
          <w:lang w:val="es-ES"/>
        </w:rPr>
        <w:t xml:space="preserve"> </w:t>
      </w:r>
    </w:p>
    <w:p w14:paraId="087D2DC4" w14:textId="77777777" w:rsidR="00FE02A4" w:rsidRDefault="00682D1F" w:rsidP="00DE7D7A">
      <w:pPr>
        <w:pStyle w:val="ListParagraph"/>
        <w:numPr>
          <w:ilvl w:val="1"/>
          <w:numId w:val="17"/>
        </w:numPr>
        <w:jc w:val="both"/>
        <w:rPr>
          <w:lang w:val="es-ES"/>
        </w:rPr>
      </w:pPr>
      <w:r w:rsidRPr="002E5F41">
        <w:rPr>
          <w:lang w:val="es-ES"/>
        </w:rPr>
        <w:t>Seguridad y sistemas alimentarios sostenibles (por ejemplo, acceso físico, social y económico</w:t>
      </w:r>
      <w:r w:rsidR="00A249F9" w:rsidRPr="002E5F41">
        <w:rPr>
          <w:lang w:val="es-ES"/>
        </w:rPr>
        <w:t xml:space="preserve"> </w:t>
      </w:r>
      <w:r w:rsidRPr="002E5F41">
        <w:rPr>
          <w:lang w:val="es-ES"/>
        </w:rPr>
        <w:t>a alimentos inocuos, nutritivos y suficientes que satisfagan las necesidades y requisitos</w:t>
      </w:r>
      <w:r w:rsidR="00A249F9" w:rsidRPr="002E5F41">
        <w:rPr>
          <w:lang w:val="es-ES"/>
        </w:rPr>
        <w:t xml:space="preserve"> </w:t>
      </w:r>
      <w:r w:rsidRPr="002E5F41">
        <w:rPr>
          <w:lang w:val="es-ES"/>
        </w:rPr>
        <w:t>dietéticos; prácticas agrícolas resilientes; reducción de la pérdida y el desperdicio de</w:t>
      </w:r>
      <w:r w:rsidR="00A249F9" w:rsidRPr="002E5F41">
        <w:rPr>
          <w:lang w:val="es-ES"/>
        </w:rPr>
        <w:t xml:space="preserve"> </w:t>
      </w:r>
      <w:r w:rsidRPr="002E5F41">
        <w:rPr>
          <w:lang w:val="es-ES"/>
        </w:rPr>
        <w:t>alimentos; y mejora de la productividad de los pequeños productores)</w:t>
      </w:r>
      <w:r w:rsidR="00A249F9" w:rsidRPr="002E5F41">
        <w:rPr>
          <w:lang w:val="es-ES"/>
        </w:rPr>
        <w:t xml:space="preserve"> </w:t>
      </w:r>
    </w:p>
    <w:p w14:paraId="61828E06" w14:textId="77777777" w:rsidR="00FE02A4" w:rsidRDefault="00682D1F" w:rsidP="00DE7D7A">
      <w:pPr>
        <w:pStyle w:val="ListParagraph"/>
        <w:numPr>
          <w:ilvl w:val="1"/>
          <w:numId w:val="17"/>
        </w:numPr>
        <w:jc w:val="both"/>
        <w:rPr>
          <w:lang w:val="es-ES"/>
        </w:rPr>
      </w:pPr>
      <w:r w:rsidRPr="002E5F41">
        <w:rPr>
          <w:lang w:val="es-ES"/>
        </w:rPr>
        <w:t>Avances socioeconómicos y empoderamiento (por ejemplo, acceso equitativo y control sobre</w:t>
      </w:r>
      <w:r w:rsidR="00A249F9" w:rsidRPr="002E5F41">
        <w:rPr>
          <w:lang w:val="es-ES"/>
        </w:rPr>
        <w:t xml:space="preserve"> </w:t>
      </w:r>
      <w:r w:rsidRPr="002E5F41">
        <w:rPr>
          <w:lang w:val="es-ES"/>
        </w:rPr>
        <w:t>activos, servicios, recursos y oportunidades; participación e integración equitativas en el</w:t>
      </w:r>
      <w:r w:rsidR="00A249F9" w:rsidRPr="002E5F41">
        <w:rPr>
          <w:lang w:val="es-ES"/>
        </w:rPr>
        <w:t xml:space="preserve"> </w:t>
      </w:r>
      <w:r w:rsidRPr="002E5F41">
        <w:rPr>
          <w:lang w:val="es-ES"/>
        </w:rPr>
        <w:t>mercado y la sociedad, incluida la reducción de la desigualdad de ingresos)</w:t>
      </w:r>
      <w:r w:rsidR="00A249F9" w:rsidRPr="002E5F41">
        <w:rPr>
          <w:lang w:val="es-ES"/>
        </w:rPr>
        <w:t xml:space="preserve"> </w:t>
      </w:r>
    </w:p>
    <w:p w14:paraId="3E354A86" w14:textId="21764BAC" w:rsidR="00FE02A4" w:rsidRDefault="00682D1F" w:rsidP="00FE02A4">
      <w:pPr>
        <w:jc w:val="both"/>
        <w:rPr>
          <w:lang w:val="es-ES"/>
        </w:rPr>
      </w:pPr>
      <w:r w:rsidRPr="00FE02A4">
        <w:rPr>
          <w:lang w:val="es-ES"/>
        </w:rPr>
        <w:t>Los ejemplos de poblaciones objetivo incluyen</w:t>
      </w:r>
      <w:r w:rsidR="00C60F86">
        <w:rPr>
          <w:lang w:val="es-ES"/>
        </w:rPr>
        <w:t xml:space="preserve"> personas con las </w:t>
      </w:r>
      <w:r w:rsidR="00886390">
        <w:rPr>
          <w:lang w:val="es-ES"/>
        </w:rPr>
        <w:t>siguientes características</w:t>
      </w:r>
      <w:r w:rsidRPr="00FE02A4">
        <w:rPr>
          <w:lang w:val="es-ES"/>
        </w:rPr>
        <w:t>:</w:t>
      </w:r>
      <w:r w:rsidR="00A249F9" w:rsidRPr="00FE02A4">
        <w:rPr>
          <w:lang w:val="es-ES"/>
        </w:rPr>
        <w:t xml:space="preserve"> </w:t>
      </w:r>
    </w:p>
    <w:p w14:paraId="5CEDB4E6" w14:textId="4D0898EF" w:rsidR="00682D1F" w:rsidRPr="00201A69" w:rsidRDefault="00682D1F" w:rsidP="00DE7D7A">
      <w:pPr>
        <w:pStyle w:val="ListParagraph"/>
        <w:numPr>
          <w:ilvl w:val="0"/>
          <w:numId w:val="18"/>
        </w:numPr>
        <w:jc w:val="both"/>
        <w:rPr>
          <w:lang w:val="es-ES"/>
        </w:rPr>
      </w:pPr>
      <w:r w:rsidRPr="00201A69">
        <w:rPr>
          <w:lang w:val="es-ES"/>
        </w:rPr>
        <w:t>Vivir por debajo del umbral de pobreza</w:t>
      </w:r>
    </w:p>
    <w:p w14:paraId="2641B1A6" w14:textId="40D03B91" w:rsidR="00682D1F" w:rsidRPr="00201A69" w:rsidRDefault="00682D1F" w:rsidP="00DE7D7A">
      <w:pPr>
        <w:pStyle w:val="ListParagraph"/>
        <w:numPr>
          <w:ilvl w:val="0"/>
          <w:numId w:val="18"/>
        </w:numPr>
        <w:jc w:val="both"/>
        <w:rPr>
          <w:lang w:val="es-ES"/>
        </w:rPr>
      </w:pPr>
      <w:r w:rsidRPr="00201A69">
        <w:rPr>
          <w:lang w:val="es-ES"/>
        </w:rPr>
        <w:t>Poblaciones y/o comunidades excluidas y/o marginadas</w:t>
      </w:r>
    </w:p>
    <w:p w14:paraId="4148FBD4" w14:textId="4FC0AA4D" w:rsidR="00682D1F" w:rsidRPr="00201A69" w:rsidRDefault="00682D1F" w:rsidP="00DE7D7A">
      <w:pPr>
        <w:pStyle w:val="ListParagraph"/>
        <w:numPr>
          <w:ilvl w:val="0"/>
          <w:numId w:val="18"/>
        </w:numPr>
        <w:jc w:val="both"/>
        <w:rPr>
          <w:lang w:val="es-ES"/>
        </w:rPr>
      </w:pPr>
      <w:r w:rsidRPr="00201A69">
        <w:rPr>
          <w:lang w:val="es-ES"/>
        </w:rPr>
        <w:t>Personas con discapacidad</w:t>
      </w:r>
    </w:p>
    <w:p w14:paraId="27F1DBA5" w14:textId="0A6E5484" w:rsidR="00682D1F" w:rsidRPr="00201A69" w:rsidRDefault="00682D1F" w:rsidP="00DE7D7A">
      <w:pPr>
        <w:pStyle w:val="ListParagraph"/>
        <w:numPr>
          <w:ilvl w:val="0"/>
          <w:numId w:val="18"/>
        </w:numPr>
        <w:jc w:val="both"/>
        <w:rPr>
          <w:lang w:val="es-ES"/>
        </w:rPr>
      </w:pPr>
      <w:r w:rsidRPr="00201A69">
        <w:rPr>
          <w:lang w:val="es-ES"/>
        </w:rPr>
        <w:t>Personas migrantes y/o desplazadas</w:t>
      </w:r>
    </w:p>
    <w:p w14:paraId="04840470" w14:textId="6B3662AF" w:rsidR="00682D1F" w:rsidRPr="00201A69" w:rsidRDefault="00682D1F" w:rsidP="00DE7D7A">
      <w:pPr>
        <w:pStyle w:val="ListParagraph"/>
        <w:numPr>
          <w:ilvl w:val="0"/>
          <w:numId w:val="18"/>
        </w:numPr>
        <w:jc w:val="both"/>
        <w:rPr>
          <w:lang w:val="es-ES"/>
        </w:rPr>
      </w:pPr>
      <w:r w:rsidRPr="00201A69">
        <w:rPr>
          <w:lang w:val="es-ES"/>
        </w:rPr>
        <w:lastRenderedPageBreak/>
        <w:t>Personas con bajos niveles de educación</w:t>
      </w:r>
    </w:p>
    <w:p w14:paraId="57AAF8B4" w14:textId="2BB938B4" w:rsidR="00682D1F" w:rsidRPr="00201A69" w:rsidRDefault="00682D1F" w:rsidP="00DE7D7A">
      <w:pPr>
        <w:pStyle w:val="ListParagraph"/>
        <w:numPr>
          <w:ilvl w:val="0"/>
          <w:numId w:val="18"/>
        </w:numPr>
        <w:jc w:val="both"/>
        <w:rPr>
          <w:lang w:val="es-ES"/>
        </w:rPr>
      </w:pPr>
      <w:r w:rsidRPr="00201A69">
        <w:rPr>
          <w:lang w:val="es-ES"/>
        </w:rPr>
        <w:t>Desatendidos, debido a la falta de acceso de calidad a bienes y servicios esenciales</w:t>
      </w:r>
    </w:p>
    <w:p w14:paraId="5513FE2F" w14:textId="36346BCD" w:rsidR="00682D1F" w:rsidRPr="00201A69" w:rsidRDefault="00682D1F" w:rsidP="00DE7D7A">
      <w:pPr>
        <w:pStyle w:val="ListParagraph"/>
        <w:numPr>
          <w:ilvl w:val="0"/>
          <w:numId w:val="18"/>
        </w:numPr>
        <w:jc w:val="both"/>
        <w:rPr>
          <w:lang w:val="es-ES"/>
        </w:rPr>
      </w:pPr>
      <w:r w:rsidRPr="00201A69">
        <w:rPr>
          <w:lang w:val="es-ES"/>
        </w:rPr>
        <w:t>Desempleados</w:t>
      </w:r>
    </w:p>
    <w:p w14:paraId="7B0B4762" w14:textId="5073EAAB" w:rsidR="00682D1F" w:rsidRPr="00201A69" w:rsidRDefault="00682D1F" w:rsidP="00DE7D7A">
      <w:pPr>
        <w:pStyle w:val="ListParagraph"/>
        <w:numPr>
          <w:ilvl w:val="0"/>
          <w:numId w:val="18"/>
        </w:numPr>
        <w:jc w:val="both"/>
        <w:rPr>
          <w:lang w:val="es-ES"/>
        </w:rPr>
      </w:pPr>
      <w:r w:rsidRPr="00201A69">
        <w:rPr>
          <w:lang w:val="es-ES"/>
        </w:rPr>
        <w:t>Mujeres y/o minorías sexuales y de género</w:t>
      </w:r>
    </w:p>
    <w:p w14:paraId="7ABE7388" w14:textId="78F089C1" w:rsidR="00682D1F" w:rsidRPr="00201A69" w:rsidRDefault="00682D1F" w:rsidP="00DE7D7A">
      <w:pPr>
        <w:pStyle w:val="ListParagraph"/>
        <w:numPr>
          <w:ilvl w:val="0"/>
          <w:numId w:val="18"/>
        </w:numPr>
        <w:jc w:val="both"/>
        <w:rPr>
          <w:lang w:val="es-ES"/>
        </w:rPr>
      </w:pPr>
      <w:r w:rsidRPr="00201A69">
        <w:rPr>
          <w:lang w:val="es-ES"/>
        </w:rPr>
        <w:t>Poblaciones envejecidas y jóvenes vulnerables</w:t>
      </w:r>
    </w:p>
    <w:p w14:paraId="1AA4C51D" w14:textId="54B1F505" w:rsidR="00682D1F" w:rsidRPr="00E17344" w:rsidRDefault="00682D1F" w:rsidP="00DE7D7A">
      <w:pPr>
        <w:pStyle w:val="ListParagraph"/>
        <w:numPr>
          <w:ilvl w:val="0"/>
          <w:numId w:val="18"/>
        </w:numPr>
        <w:jc w:val="both"/>
        <w:rPr>
          <w:lang w:val="es-ES"/>
        </w:rPr>
      </w:pPr>
      <w:r w:rsidRPr="00E17344">
        <w:rPr>
          <w:lang w:val="es-ES"/>
        </w:rPr>
        <w:t>Otros grupos vulnerables, incluso como resultado de desastres naturales</w:t>
      </w:r>
    </w:p>
    <w:p w14:paraId="5DD87F17" w14:textId="3F16DF30" w:rsidR="00967BF4" w:rsidRDefault="00425B8A" w:rsidP="00ED42EC">
      <w:pPr>
        <w:jc w:val="both"/>
        <w:rPr>
          <w:lang w:val="es-ES"/>
        </w:rPr>
      </w:pPr>
      <w:r>
        <w:rPr>
          <w:lang w:val="es-ES"/>
        </w:rPr>
        <w:t>Igual como en el cas</w:t>
      </w:r>
      <w:r w:rsidR="00386A76">
        <w:rPr>
          <w:lang w:val="es-ES"/>
        </w:rPr>
        <w:t>o</w:t>
      </w:r>
      <w:r>
        <w:rPr>
          <w:lang w:val="es-ES"/>
        </w:rPr>
        <w:t xml:space="preserve"> de los Bonos Verdes, existen diferentes tipos de Bonos Sociales. A pesar de que </w:t>
      </w:r>
      <w:r w:rsidR="00ED42EC">
        <w:rPr>
          <w:lang w:val="es-ES"/>
        </w:rPr>
        <w:t xml:space="preserve">la temática es diferente (social en lugar de verde), la tipología de los bonos sigue </w:t>
      </w:r>
      <w:r w:rsidR="00F068F2">
        <w:rPr>
          <w:lang w:val="es-ES"/>
        </w:rPr>
        <w:t>exactamente el</w:t>
      </w:r>
      <w:r w:rsidR="00ED42EC">
        <w:rPr>
          <w:lang w:val="es-ES"/>
        </w:rPr>
        <w:t xml:space="preserve"> mismo esquema y consiste en los siguientes tipos de Bonos Sociales: </w:t>
      </w:r>
    </w:p>
    <w:p w14:paraId="5FD0BB16" w14:textId="5E28596E" w:rsidR="00554CF1" w:rsidRPr="00554CF1" w:rsidRDefault="00554CF1" w:rsidP="00DE7D7A">
      <w:pPr>
        <w:pStyle w:val="ListParagraph"/>
        <w:numPr>
          <w:ilvl w:val="0"/>
          <w:numId w:val="19"/>
        </w:numPr>
        <w:jc w:val="both"/>
        <w:rPr>
          <w:lang w:val="es-ES"/>
        </w:rPr>
      </w:pPr>
      <w:r w:rsidRPr="00932C76">
        <w:rPr>
          <w:b/>
          <w:bCs/>
          <w:lang w:val="es-ES"/>
        </w:rPr>
        <w:t>Bono Social estándar de Uso de los Fondos:</w:t>
      </w:r>
      <w:r w:rsidRPr="00554CF1">
        <w:rPr>
          <w:lang w:val="es-ES"/>
        </w:rPr>
        <w:t xml:space="preserve"> una obligación de deuda estándar con recurso al emisor alineada con los SBP.</w:t>
      </w:r>
    </w:p>
    <w:p w14:paraId="40E9A6F4" w14:textId="77777777" w:rsidR="009D62C0" w:rsidRDefault="00554CF1" w:rsidP="00DE7D7A">
      <w:pPr>
        <w:pStyle w:val="ListParagraph"/>
        <w:numPr>
          <w:ilvl w:val="1"/>
          <w:numId w:val="20"/>
        </w:numPr>
        <w:jc w:val="both"/>
        <w:rPr>
          <w:lang w:val="es-ES"/>
        </w:rPr>
      </w:pPr>
      <w:r w:rsidRPr="00932C76">
        <w:rPr>
          <w:b/>
          <w:bCs/>
          <w:lang w:val="es-ES"/>
        </w:rPr>
        <w:t xml:space="preserve">Bono Social </w:t>
      </w:r>
      <w:proofErr w:type="spellStart"/>
      <w:r w:rsidRPr="00932C76">
        <w:rPr>
          <w:b/>
          <w:bCs/>
          <w:lang w:val="es-ES"/>
        </w:rPr>
        <w:t>Revenue</w:t>
      </w:r>
      <w:proofErr w:type="spellEnd"/>
      <w:r w:rsidRPr="00932C76">
        <w:rPr>
          <w:b/>
          <w:bCs/>
          <w:lang w:val="es-ES"/>
        </w:rPr>
        <w:t xml:space="preserve"> (Social </w:t>
      </w:r>
      <w:proofErr w:type="spellStart"/>
      <w:r w:rsidRPr="00932C76">
        <w:rPr>
          <w:b/>
          <w:bCs/>
          <w:lang w:val="es-ES"/>
        </w:rPr>
        <w:t>Revenue</w:t>
      </w:r>
      <w:proofErr w:type="spellEnd"/>
      <w:r w:rsidRPr="00932C76">
        <w:rPr>
          <w:b/>
          <w:bCs/>
          <w:lang w:val="es-ES"/>
        </w:rPr>
        <w:t xml:space="preserve"> Bond):</w:t>
      </w:r>
      <w:r w:rsidRPr="00554CF1">
        <w:rPr>
          <w:lang w:val="es-ES"/>
        </w:rPr>
        <w:t xml:space="preserve"> una obligación de deuda sin recurso al emisor</w:t>
      </w:r>
      <w:r w:rsidR="009D62C0">
        <w:rPr>
          <w:lang w:val="es-ES"/>
        </w:rPr>
        <w:t xml:space="preserve"> </w:t>
      </w:r>
      <w:r w:rsidRPr="00554CF1">
        <w:rPr>
          <w:lang w:val="es-ES"/>
        </w:rPr>
        <w:t>alineada con los SBP en la que la exposición crediticia en el bono es a flujos de efectivo</w:t>
      </w:r>
      <w:r w:rsidR="009D62C0">
        <w:rPr>
          <w:lang w:val="es-ES"/>
        </w:rPr>
        <w:t xml:space="preserve"> </w:t>
      </w:r>
      <w:r w:rsidRPr="00554CF1">
        <w:rPr>
          <w:lang w:val="es-ES"/>
        </w:rPr>
        <w:t>comprometidos que pueden ser de ingresos, comisiones, impuestos, etc., y cuyo uso de los</w:t>
      </w:r>
      <w:r w:rsidR="009D62C0">
        <w:rPr>
          <w:lang w:val="es-ES"/>
        </w:rPr>
        <w:t xml:space="preserve"> </w:t>
      </w:r>
      <w:r w:rsidRPr="00554CF1">
        <w:rPr>
          <w:lang w:val="es-ES"/>
        </w:rPr>
        <w:t>fondos se destina a Proyecto(s) Social(es) relacionados o no relacionados con esos flujos de</w:t>
      </w:r>
      <w:r w:rsidR="009D62C0">
        <w:rPr>
          <w:lang w:val="es-ES"/>
        </w:rPr>
        <w:t xml:space="preserve"> </w:t>
      </w:r>
      <w:r w:rsidRPr="00554CF1">
        <w:rPr>
          <w:lang w:val="es-ES"/>
        </w:rPr>
        <w:t>efectivo.</w:t>
      </w:r>
      <w:r w:rsidR="009D62C0">
        <w:rPr>
          <w:lang w:val="es-ES"/>
        </w:rPr>
        <w:t xml:space="preserve"> </w:t>
      </w:r>
    </w:p>
    <w:p w14:paraId="2DA8BE37" w14:textId="12718107" w:rsidR="00ED42EC" w:rsidRPr="009D62C0" w:rsidRDefault="00554CF1" w:rsidP="00DE7D7A">
      <w:pPr>
        <w:pStyle w:val="ListParagraph"/>
        <w:numPr>
          <w:ilvl w:val="1"/>
          <w:numId w:val="20"/>
        </w:numPr>
        <w:jc w:val="both"/>
        <w:rPr>
          <w:lang w:val="es-ES"/>
        </w:rPr>
      </w:pPr>
      <w:r w:rsidRPr="00932C76">
        <w:rPr>
          <w:b/>
          <w:bCs/>
          <w:lang w:val="es-ES"/>
        </w:rPr>
        <w:t>Bono Proyecto Social (Social Project Bond):</w:t>
      </w:r>
      <w:r w:rsidRPr="009D62C0">
        <w:rPr>
          <w:lang w:val="es-ES"/>
        </w:rPr>
        <w:t xml:space="preserve"> un bono proyecto para uno o varios Proyectos</w:t>
      </w:r>
      <w:r w:rsidR="009D62C0" w:rsidRPr="009D62C0">
        <w:rPr>
          <w:lang w:val="es-ES"/>
        </w:rPr>
        <w:t xml:space="preserve"> </w:t>
      </w:r>
      <w:r w:rsidRPr="009D62C0">
        <w:rPr>
          <w:lang w:val="es-ES"/>
        </w:rPr>
        <w:t>Sociales para los que el inversor tiene una exposición directa al riesgo de los proyectos con o</w:t>
      </w:r>
      <w:r w:rsidR="009D62C0" w:rsidRPr="009D62C0">
        <w:rPr>
          <w:lang w:val="es-ES"/>
        </w:rPr>
        <w:t xml:space="preserve"> </w:t>
      </w:r>
      <w:r w:rsidRPr="009D62C0">
        <w:rPr>
          <w:lang w:val="es-ES"/>
        </w:rPr>
        <w:t>sin recurso potencial al emisor, y que está alineado con los SBP.</w:t>
      </w:r>
    </w:p>
    <w:p w14:paraId="256D7024" w14:textId="24E7FC65" w:rsidR="00967BF4" w:rsidRPr="00BF658A" w:rsidRDefault="00967BF4" w:rsidP="00ED42EC">
      <w:pPr>
        <w:jc w:val="both"/>
        <w:rPr>
          <w:lang w:val="es-ES"/>
        </w:rPr>
      </w:pPr>
    </w:p>
    <w:p w14:paraId="131B4492" w14:textId="72CA6383" w:rsidR="00B22A04" w:rsidRDefault="000A3EC4">
      <w:pPr>
        <w:rPr>
          <w:b/>
          <w:bCs/>
          <w:color w:val="70AD47" w:themeColor="accent6"/>
          <w:sz w:val="28"/>
          <w:szCs w:val="28"/>
          <w:lang w:val="es-ES"/>
        </w:rPr>
      </w:pPr>
      <w:r>
        <w:rPr>
          <w:b/>
          <w:bCs/>
          <w:noProof/>
        </w:rPr>
        <w:drawing>
          <wp:anchor distT="0" distB="0" distL="114300" distR="114300" simplePos="0" relativeHeight="251692050" behindDoc="0" locked="0" layoutInCell="1" allowOverlap="1" wp14:anchorId="5C30CCF1" wp14:editId="58596085">
            <wp:simplePos x="0" y="0"/>
            <wp:positionH relativeFrom="column">
              <wp:posOffset>5186045</wp:posOffset>
            </wp:positionH>
            <wp:positionV relativeFrom="page">
              <wp:posOffset>5541153</wp:posOffset>
            </wp:positionV>
            <wp:extent cx="472699" cy="472699"/>
            <wp:effectExtent l="0" t="0" r="0" b="3810"/>
            <wp:wrapNone/>
            <wp:docPr id="4171834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25292" name="Picture 69152529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72699" cy="472699"/>
                    </a:xfrm>
                    <a:prstGeom prst="rect">
                      <a:avLst/>
                    </a:prstGeom>
                  </pic:spPr>
                </pic:pic>
              </a:graphicData>
            </a:graphic>
            <wp14:sizeRelH relativeFrom="margin">
              <wp14:pctWidth>0</wp14:pctWidth>
            </wp14:sizeRelH>
            <wp14:sizeRelV relativeFrom="margin">
              <wp14:pctHeight>0</wp14:pctHeight>
            </wp14:sizeRelV>
          </wp:anchor>
        </w:drawing>
      </w:r>
      <w:r w:rsidR="003E4000" w:rsidRPr="007A1818">
        <w:rPr>
          <w:b/>
          <w:bCs/>
          <w:noProof/>
        </w:rPr>
        <mc:AlternateContent>
          <mc:Choice Requires="wps">
            <w:drawing>
              <wp:anchor distT="182880" distB="182880" distL="182880" distR="182880" simplePos="0" relativeHeight="251690002" behindDoc="0" locked="0" layoutInCell="1" allowOverlap="1" wp14:anchorId="4CAE5F96" wp14:editId="181DBC35">
                <wp:simplePos x="0" y="0"/>
                <wp:positionH relativeFrom="margin">
                  <wp:posOffset>-3503</wp:posOffset>
                </wp:positionH>
                <wp:positionV relativeFrom="margin">
                  <wp:posOffset>4638224</wp:posOffset>
                </wp:positionV>
                <wp:extent cx="5658485" cy="1563329"/>
                <wp:effectExtent l="0" t="0" r="0" b="0"/>
                <wp:wrapNone/>
                <wp:docPr id="559138652" name="Snip Single Corner Rectangle 118"/>
                <wp:cNvGraphicFramePr/>
                <a:graphic xmlns:a="http://schemas.openxmlformats.org/drawingml/2006/main">
                  <a:graphicData uri="http://schemas.microsoft.com/office/word/2010/wordprocessingShape">
                    <wps:wsp>
                      <wps:cNvSpPr/>
                      <wps:spPr>
                        <a:xfrm>
                          <a:off x="0" y="0"/>
                          <a:ext cx="5658485" cy="1563329"/>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66DC4AC5" w14:textId="77777777" w:rsidR="003E4000" w:rsidRPr="00F95499" w:rsidRDefault="003E4000" w:rsidP="003E4000">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relacionados al</w:t>
                            </w:r>
                            <w:r w:rsidRPr="00BA7A84">
                              <w:rPr>
                                <w:b/>
                                <w:bCs/>
                                <w:color w:val="385623" w:themeColor="accent6" w:themeShade="80"/>
                                <w:sz w:val="24"/>
                                <w:szCs w:val="24"/>
                                <w:lang w:val="es-ES"/>
                              </w:rPr>
                              <w:t xml:space="preserve"> tema: </w:t>
                            </w:r>
                          </w:p>
                          <w:p w14:paraId="2C2D6573" w14:textId="24447F01" w:rsidR="003E4000" w:rsidRDefault="003E4000" w:rsidP="003E4000">
                            <w:pPr>
                              <w:rPr>
                                <w:color w:val="385623" w:themeColor="accent6" w:themeShade="80"/>
                                <w:lang w:val="es-ES"/>
                              </w:rPr>
                            </w:pPr>
                            <w:r>
                              <w:rPr>
                                <w:color w:val="385623" w:themeColor="accent6" w:themeShade="80"/>
                                <w:lang w:val="es-ES"/>
                              </w:rPr>
                              <w:t>Un podcast del BBVA sobre bonos sociales:</w:t>
                            </w:r>
                          </w:p>
                          <w:p w14:paraId="1089039B" w14:textId="78043CA0" w:rsidR="00585F58" w:rsidRDefault="006F3002" w:rsidP="003E4000">
                            <w:pPr>
                              <w:rPr>
                                <w:color w:val="385623" w:themeColor="accent6" w:themeShade="80"/>
                                <w:lang w:val="es-ES"/>
                              </w:rPr>
                            </w:pPr>
                            <w:hyperlink r:id="rId26" w:history="1">
                              <w:r w:rsidRPr="00210253">
                                <w:rPr>
                                  <w:rStyle w:val="Hyperlink"/>
                                  <w:lang w:val="es-ES"/>
                                </w:rPr>
                                <w:t>https://www.youtube.com/watch?v=SC9clZc8IOQ</w:t>
                              </w:r>
                            </w:hyperlink>
                          </w:p>
                          <w:p w14:paraId="758BA4F0" w14:textId="0CC798DC" w:rsidR="003E4000" w:rsidRPr="00575650" w:rsidRDefault="003E4000" w:rsidP="003E4000">
                            <w:pPr>
                              <w:rPr>
                                <w:i/>
                                <w:iCs/>
                                <w:color w:val="385623" w:themeColor="accent6" w:themeShade="80"/>
                                <w:lang w:val="de-DE"/>
                              </w:rPr>
                            </w:pPr>
                            <w:r w:rsidRPr="00575650">
                              <w:rPr>
                                <w:i/>
                                <w:iCs/>
                                <w:color w:val="385623" w:themeColor="accent6" w:themeShade="80"/>
                                <w:lang w:val="de-DE"/>
                              </w:rPr>
                              <w:t>[</w:t>
                            </w:r>
                            <w:r w:rsidR="000A3EC4">
                              <w:rPr>
                                <w:i/>
                                <w:iCs/>
                                <w:color w:val="385623" w:themeColor="accent6" w:themeShade="80"/>
                                <w:lang w:val="de-DE"/>
                              </w:rPr>
                              <w:t>12</w:t>
                            </w:r>
                            <w:r w:rsidRPr="00575650">
                              <w:rPr>
                                <w:i/>
                                <w:iCs/>
                                <w:color w:val="385623" w:themeColor="accent6" w:themeShade="80"/>
                                <w:lang w:val="de-DE"/>
                              </w:rPr>
                              <w:t xml:space="preserve"> min]</w:t>
                            </w:r>
                          </w:p>
                          <w:p w14:paraId="0943742A" w14:textId="77777777" w:rsidR="003E4000" w:rsidRPr="00575650" w:rsidRDefault="003E4000" w:rsidP="003E4000">
                            <w:pPr>
                              <w:rPr>
                                <w:color w:val="385623" w:themeColor="accent6" w:themeShade="80"/>
                                <w:lang w:val="de-DE"/>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AE5F96" id="_x0000_s1037" style="position:absolute;margin-left:-.3pt;margin-top:365.2pt;width:445.55pt;height:123.1pt;z-index:25169000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658485,1563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" adj="-11796480,,5400" path="m,l5397925,r260560,260560l5658485,1563329,,1563329,,xe" fillcolor="#e2efd9 [665]" stroked="f" strokeweight="1pt">
                <v:stroke joinstyle="miter"/>
                <v:formulas/>
                <v:path arrowok="t" o:connecttype="custom" o:connectlocs="0,0;5397925,0;5658485,260560;5658485,1563329;0,1563329;0,0" o:connectangles="0,0,0,0,0,0" textboxrect="0,0,5658485,1563329"/>
                <v:textbox inset="18pt,7.2pt,0,7.2pt">
                  <w:txbxContent>
                    <w:p w14:paraId="66DC4AC5" w14:textId="77777777" w:rsidR="003E4000" w:rsidRPr="00F95499" w:rsidRDefault="003E4000" w:rsidP="003E4000">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relacionados al</w:t>
                      </w:r>
                      <w:r w:rsidRPr="00BA7A84">
                        <w:rPr>
                          <w:b/>
                          <w:bCs/>
                          <w:color w:val="385623" w:themeColor="accent6" w:themeShade="80"/>
                          <w:sz w:val="24"/>
                          <w:szCs w:val="24"/>
                          <w:lang w:val="es-ES"/>
                        </w:rPr>
                        <w:t xml:space="preserve"> tema: </w:t>
                      </w:r>
                    </w:p>
                    <w:p w14:paraId="2C2D6573" w14:textId="24447F01" w:rsidR="003E4000" w:rsidRDefault="003E4000" w:rsidP="003E4000">
                      <w:pPr>
                        <w:rPr>
                          <w:color w:val="385623" w:themeColor="accent6" w:themeShade="80"/>
                          <w:lang w:val="es-ES"/>
                        </w:rPr>
                      </w:pPr>
                      <w:r>
                        <w:rPr>
                          <w:color w:val="385623" w:themeColor="accent6" w:themeShade="80"/>
                          <w:lang w:val="es-ES"/>
                        </w:rPr>
                        <w:t>Un podcast del BBVA sobre bonos sociales:</w:t>
                      </w:r>
                    </w:p>
                    <w:p w14:paraId="1089039B" w14:textId="78043CA0" w:rsidR="00585F58" w:rsidRDefault="006F3002" w:rsidP="003E4000">
                      <w:pPr>
                        <w:rPr>
                          <w:color w:val="385623" w:themeColor="accent6" w:themeShade="80"/>
                          <w:lang w:val="es-ES"/>
                        </w:rPr>
                      </w:pPr>
                      <w:hyperlink r:id="rId27" w:history="1">
                        <w:r w:rsidRPr="00210253">
                          <w:rPr>
                            <w:rStyle w:val="Hyperlink"/>
                            <w:lang w:val="es-ES"/>
                          </w:rPr>
                          <w:t>https://www.youtube.com/watch?v=SC9clZc8IOQ</w:t>
                        </w:r>
                      </w:hyperlink>
                    </w:p>
                    <w:p w14:paraId="758BA4F0" w14:textId="0CC798DC" w:rsidR="003E4000" w:rsidRPr="00575650" w:rsidRDefault="003E4000" w:rsidP="003E4000">
                      <w:pPr>
                        <w:rPr>
                          <w:i/>
                          <w:iCs/>
                          <w:color w:val="385623" w:themeColor="accent6" w:themeShade="80"/>
                          <w:lang w:val="de-DE"/>
                        </w:rPr>
                      </w:pPr>
                      <w:r w:rsidRPr="00575650">
                        <w:rPr>
                          <w:i/>
                          <w:iCs/>
                          <w:color w:val="385623" w:themeColor="accent6" w:themeShade="80"/>
                          <w:lang w:val="de-DE"/>
                        </w:rPr>
                        <w:t>[</w:t>
                      </w:r>
                      <w:r w:rsidR="000A3EC4">
                        <w:rPr>
                          <w:i/>
                          <w:iCs/>
                          <w:color w:val="385623" w:themeColor="accent6" w:themeShade="80"/>
                          <w:lang w:val="de-DE"/>
                        </w:rPr>
                        <w:t>12</w:t>
                      </w:r>
                      <w:r w:rsidRPr="00575650">
                        <w:rPr>
                          <w:i/>
                          <w:iCs/>
                          <w:color w:val="385623" w:themeColor="accent6" w:themeShade="80"/>
                          <w:lang w:val="de-DE"/>
                        </w:rPr>
                        <w:t xml:space="preserve"> min]</w:t>
                      </w:r>
                    </w:p>
                    <w:p w14:paraId="0943742A" w14:textId="77777777" w:rsidR="003E4000" w:rsidRPr="00575650" w:rsidRDefault="003E4000" w:rsidP="003E4000">
                      <w:pPr>
                        <w:rPr>
                          <w:color w:val="385623" w:themeColor="accent6" w:themeShade="80"/>
                          <w:lang w:val="de-DE"/>
                        </w:rPr>
                      </w:pPr>
                    </w:p>
                  </w:txbxContent>
                </v:textbox>
                <w10:wrap anchorx="margin" anchory="margin"/>
              </v:shape>
            </w:pict>
          </mc:Fallback>
        </mc:AlternateContent>
      </w:r>
      <w:r w:rsidR="00B22A04">
        <w:rPr>
          <w:b/>
          <w:bCs/>
          <w:color w:val="70AD47" w:themeColor="accent6"/>
          <w:sz w:val="28"/>
          <w:szCs w:val="28"/>
          <w:lang w:val="es-ES"/>
        </w:rPr>
        <w:br w:type="page"/>
      </w:r>
    </w:p>
    <w:p w14:paraId="63EF470F" w14:textId="1D9FB624" w:rsidR="00967BF4" w:rsidRPr="002E39EA" w:rsidRDefault="00F1609F" w:rsidP="002E39EA">
      <w:pPr>
        <w:jc w:val="both"/>
        <w:rPr>
          <w:b/>
          <w:bCs/>
          <w:sz w:val="28"/>
          <w:szCs w:val="28"/>
          <w:lang w:val="es-ES"/>
        </w:rPr>
      </w:pPr>
      <w:r w:rsidRPr="008B74A2">
        <w:rPr>
          <w:b/>
          <w:bCs/>
          <w:color w:val="70AD47" w:themeColor="accent6"/>
          <w:sz w:val="28"/>
          <w:szCs w:val="28"/>
          <w:lang w:val="es-ES"/>
        </w:rPr>
        <w:lastRenderedPageBreak/>
        <w:t>2.</w:t>
      </w:r>
      <w:r>
        <w:rPr>
          <w:b/>
          <w:bCs/>
          <w:color w:val="70AD47" w:themeColor="accent6"/>
          <w:sz w:val="28"/>
          <w:szCs w:val="28"/>
          <w:lang w:val="es-ES"/>
        </w:rPr>
        <w:t>4</w:t>
      </w:r>
      <w:r w:rsidRPr="008B74A2">
        <w:rPr>
          <w:b/>
          <w:bCs/>
          <w:color w:val="70AD47" w:themeColor="accent6"/>
          <w:sz w:val="28"/>
          <w:szCs w:val="28"/>
          <w:lang w:val="es-ES"/>
        </w:rPr>
        <w:tab/>
        <w:t>Bonos So</w:t>
      </w:r>
      <w:r>
        <w:rPr>
          <w:b/>
          <w:bCs/>
          <w:color w:val="70AD47" w:themeColor="accent6"/>
          <w:sz w:val="28"/>
          <w:szCs w:val="28"/>
          <w:lang w:val="es-ES"/>
        </w:rPr>
        <w:t>stenibl</w:t>
      </w:r>
      <w:r w:rsidRPr="008B74A2">
        <w:rPr>
          <w:b/>
          <w:bCs/>
          <w:color w:val="70AD47" w:themeColor="accent6"/>
          <w:sz w:val="28"/>
          <w:szCs w:val="28"/>
          <w:lang w:val="es-ES"/>
        </w:rPr>
        <w:t>es</w:t>
      </w:r>
    </w:p>
    <w:p w14:paraId="43EC1CD0" w14:textId="50A7F924" w:rsidR="002C11F7" w:rsidRDefault="005C2FFA" w:rsidP="002C11F7">
      <w:pPr>
        <w:jc w:val="both"/>
        <w:rPr>
          <w:lang w:val="es-ES"/>
        </w:rPr>
      </w:pPr>
      <w:r>
        <w:rPr>
          <w:lang w:val="es-ES"/>
        </w:rPr>
        <w:t>En el mercado</w:t>
      </w:r>
      <w:r w:rsidR="00B24850">
        <w:rPr>
          <w:lang w:val="es-ES"/>
        </w:rPr>
        <w:t xml:space="preserve"> </w:t>
      </w:r>
      <w:r>
        <w:rPr>
          <w:lang w:val="es-ES"/>
        </w:rPr>
        <w:t>también existen compañías o instituciones con necesidades financ</w:t>
      </w:r>
      <w:r w:rsidR="006E1967">
        <w:rPr>
          <w:lang w:val="es-ES"/>
        </w:rPr>
        <w:t xml:space="preserve">ieras para fondear </w:t>
      </w:r>
      <w:r w:rsidR="00B92E4A">
        <w:rPr>
          <w:lang w:val="es-ES"/>
        </w:rPr>
        <w:t>proyectos verdes y proyectos sociales a la vez.</w:t>
      </w:r>
      <w:r w:rsidR="00B24850">
        <w:rPr>
          <w:lang w:val="es-ES"/>
        </w:rPr>
        <w:t xml:space="preserve"> </w:t>
      </w:r>
      <w:r w:rsidR="00DE419A">
        <w:rPr>
          <w:lang w:val="es-ES"/>
        </w:rPr>
        <w:t>En principio, pueden emitir bonos separados para cada uno de los proyectos.</w:t>
      </w:r>
      <w:r w:rsidR="00B24850">
        <w:rPr>
          <w:lang w:val="es-ES"/>
        </w:rPr>
        <w:t xml:space="preserve"> </w:t>
      </w:r>
      <w:r w:rsidR="00DE419A">
        <w:rPr>
          <w:lang w:val="es-ES"/>
        </w:rPr>
        <w:t xml:space="preserve">No obstante, el volumen </w:t>
      </w:r>
      <w:r w:rsidR="00F9588F">
        <w:rPr>
          <w:lang w:val="es-ES"/>
        </w:rPr>
        <w:t>de la emisión es mayor</w:t>
      </w:r>
      <w:r w:rsidR="00B24850">
        <w:rPr>
          <w:lang w:val="es-ES"/>
        </w:rPr>
        <w:t xml:space="preserve"> </w:t>
      </w:r>
      <w:r w:rsidR="00F9588F">
        <w:rPr>
          <w:lang w:val="es-ES"/>
        </w:rPr>
        <w:t>al juntar</w:t>
      </w:r>
      <w:r w:rsidR="00B24850">
        <w:rPr>
          <w:lang w:val="es-ES"/>
        </w:rPr>
        <w:t xml:space="preserve"> </w:t>
      </w:r>
      <w:r w:rsidR="00F9588F">
        <w:rPr>
          <w:lang w:val="es-ES"/>
        </w:rPr>
        <w:t>las dos emisiones en una</w:t>
      </w:r>
      <w:r w:rsidR="00B24850">
        <w:rPr>
          <w:lang w:val="es-ES"/>
        </w:rPr>
        <w:t xml:space="preserve"> </w:t>
      </w:r>
      <w:r w:rsidR="00F9588F">
        <w:rPr>
          <w:lang w:val="es-ES"/>
        </w:rPr>
        <w:t>y</w:t>
      </w:r>
      <w:r w:rsidR="00B1362C">
        <w:rPr>
          <w:lang w:val="es-ES"/>
        </w:rPr>
        <w:t>,</w:t>
      </w:r>
      <w:r w:rsidR="00F9588F">
        <w:rPr>
          <w:lang w:val="es-ES"/>
        </w:rPr>
        <w:t xml:space="preserve"> por lo tanto, reduciría los gastos de transacción (establecer el marco del bono y conseguir la revisión externa)</w:t>
      </w:r>
      <w:r w:rsidR="00B86B52">
        <w:rPr>
          <w:lang w:val="es-ES"/>
        </w:rPr>
        <w:t xml:space="preserve"> de la</w:t>
      </w:r>
      <w:r w:rsidR="00B24850">
        <w:rPr>
          <w:lang w:val="es-ES"/>
        </w:rPr>
        <w:t xml:space="preserve"> </w:t>
      </w:r>
      <w:r w:rsidR="00B86B52">
        <w:rPr>
          <w:lang w:val="es-ES"/>
        </w:rPr>
        <w:t>emisión</w:t>
      </w:r>
      <w:r w:rsidR="00F9588F">
        <w:rPr>
          <w:lang w:val="es-ES"/>
        </w:rPr>
        <w:t xml:space="preserve">. </w:t>
      </w:r>
    </w:p>
    <w:p w14:paraId="757FCAAB" w14:textId="7E048F4A" w:rsidR="00967BF4" w:rsidRDefault="00F9588F" w:rsidP="002C11F7">
      <w:pPr>
        <w:jc w:val="both"/>
        <w:rPr>
          <w:lang w:val="es-ES"/>
        </w:rPr>
      </w:pPr>
      <w:r>
        <w:rPr>
          <w:lang w:val="es-ES"/>
        </w:rPr>
        <w:t>En particular,</w:t>
      </w:r>
      <w:r w:rsidR="00B24850">
        <w:rPr>
          <w:lang w:val="es-ES"/>
        </w:rPr>
        <w:t xml:space="preserve"> </w:t>
      </w:r>
      <w:r>
        <w:rPr>
          <w:lang w:val="es-ES"/>
        </w:rPr>
        <w:t xml:space="preserve">esto es una solución </w:t>
      </w:r>
      <w:r w:rsidR="00B86B52">
        <w:rPr>
          <w:lang w:val="es-ES"/>
        </w:rPr>
        <w:t>factible</w:t>
      </w:r>
      <w:r>
        <w:rPr>
          <w:lang w:val="es-ES"/>
        </w:rPr>
        <w:t xml:space="preserve"> para instituciones que </w:t>
      </w:r>
      <w:r w:rsidR="00B86B52">
        <w:rPr>
          <w:lang w:val="es-ES"/>
        </w:rPr>
        <w:t>ya p</w:t>
      </w:r>
      <w:r w:rsidR="008D461B">
        <w:rPr>
          <w:lang w:val="es-ES"/>
        </w:rPr>
        <w:t>oseen un portafolio de proyectos que pueden refinanciar</w:t>
      </w:r>
      <w:r w:rsidR="00B24850">
        <w:rPr>
          <w:lang w:val="es-ES"/>
        </w:rPr>
        <w:t xml:space="preserve"> </w:t>
      </w:r>
      <w:r w:rsidR="008D461B">
        <w:rPr>
          <w:lang w:val="es-ES"/>
        </w:rPr>
        <w:t>con</w:t>
      </w:r>
      <w:r w:rsidR="00B24850">
        <w:rPr>
          <w:lang w:val="es-ES"/>
        </w:rPr>
        <w:t xml:space="preserve"> </w:t>
      </w:r>
      <w:r w:rsidR="008D461B">
        <w:rPr>
          <w:lang w:val="es-ES"/>
        </w:rPr>
        <w:t>un</w:t>
      </w:r>
      <w:r w:rsidR="00B24850">
        <w:rPr>
          <w:lang w:val="es-ES"/>
        </w:rPr>
        <w:t xml:space="preserve"> </w:t>
      </w:r>
      <w:r w:rsidR="005A5A64">
        <w:rPr>
          <w:lang w:val="es-ES"/>
        </w:rPr>
        <w:t>b</w:t>
      </w:r>
      <w:r w:rsidR="008D461B">
        <w:rPr>
          <w:lang w:val="es-ES"/>
        </w:rPr>
        <w:t>ono y que</w:t>
      </w:r>
      <w:r w:rsidR="00B24850">
        <w:rPr>
          <w:lang w:val="es-ES"/>
        </w:rPr>
        <w:t xml:space="preserve"> </w:t>
      </w:r>
      <w:r w:rsidR="008D461B">
        <w:rPr>
          <w:lang w:val="es-ES"/>
        </w:rPr>
        <w:t>quieren desarrollar un portafolio nuev</w:t>
      </w:r>
      <w:r w:rsidR="00F346B3">
        <w:rPr>
          <w:lang w:val="es-ES"/>
        </w:rPr>
        <w:t>o</w:t>
      </w:r>
      <w:r w:rsidR="002A3265">
        <w:rPr>
          <w:lang w:val="es-ES"/>
        </w:rPr>
        <w:t xml:space="preserve"> </w:t>
      </w:r>
      <w:r w:rsidR="00E84C79">
        <w:rPr>
          <w:lang w:val="es-ES"/>
        </w:rPr>
        <w:t>que</w:t>
      </w:r>
      <w:r w:rsidR="00E05095">
        <w:rPr>
          <w:lang w:val="es-ES"/>
        </w:rPr>
        <w:t xml:space="preserve"> </w:t>
      </w:r>
      <w:r w:rsidR="00E84C79">
        <w:rPr>
          <w:lang w:val="es-ES"/>
        </w:rPr>
        <w:t>- por falta de</w:t>
      </w:r>
      <w:r w:rsidR="00E05095">
        <w:rPr>
          <w:lang w:val="es-ES"/>
        </w:rPr>
        <w:t xml:space="preserve"> </w:t>
      </w:r>
      <w:r w:rsidR="00E84C79">
        <w:rPr>
          <w:lang w:val="es-ES"/>
        </w:rPr>
        <w:t>volumen – todavía no se</w:t>
      </w:r>
      <w:r w:rsidR="00E05095">
        <w:rPr>
          <w:lang w:val="es-ES"/>
        </w:rPr>
        <w:t xml:space="preserve"> </w:t>
      </w:r>
      <w:r w:rsidR="00E84C79">
        <w:rPr>
          <w:lang w:val="es-ES"/>
        </w:rPr>
        <w:t xml:space="preserve">puede </w:t>
      </w:r>
      <w:r w:rsidR="00F85CFB">
        <w:rPr>
          <w:lang w:val="es-ES"/>
        </w:rPr>
        <w:t>(</w:t>
      </w:r>
      <w:r w:rsidR="00E84C79">
        <w:rPr>
          <w:lang w:val="es-ES"/>
        </w:rPr>
        <w:t>re</w:t>
      </w:r>
      <w:r w:rsidR="00F85CFB">
        <w:rPr>
          <w:lang w:val="es-ES"/>
        </w:rPr>
        <w:t>)</w:t>
      </w:r>
      <w:r w:rsidR="00E84C79">
        <w:rPr>
          <w:lang w:val="es-ES"/>
        </w:rPr>
        <w:t xml:space="preserve">financiar </w:t>
      </w:r>
      <w:r w:rsidR="00F85CFB">
        <w:rPr>
          <w:lang w:val="es-ES"/>
        </w:rPr>
        <w:t xml:space="preserve">con la emisión de un bono. </w:t>
      </w:r>
      <w:r w:rsidR="00D27523">
        <w:rPr>
          <w:lang w:val="es-ES"/>
        </w:rPr>
        <w:t>Esta situación</w:t>
      </w:r>
      <w:r w:rsidR="00F85CFB">
        <w:rPr>
          <w:lang w:val="es-ES"/>
        </w:rPr>
        <w:t xml:space="preserve"> se da, por ejemplo, en</w:t>
      </w:r>
      <w:r w:rsidR="00E05095">
        <w:rPr>
          <w:lang w:val="es-ES"/>
        </w:rPr>
        <w:t xml:space="preserve"> </w:t>
      </w:r>
      <w:r w:rsidR="00F85CFB">
        <w:rPr>
          <w:lang w:val="es-ES"/>
        </w:rPr>
        <w:t xml:space="preserve">una institución financiera </w:t>
      </w:r>
      <w:r w:rsidR="00320E38">
        <w:rPr>
          <w:lang w:val="es-ES"/>
        </w:rPr>
        <w:t>con un portafolio de créditos para la</w:t>
      </w:r>
      <w:r w:rsidR="00E05095">
        <w:rPr>
          <w:lang w:val="es-ES"/>
        </w:rPr>
        <w:t xml:space="preserve"> </w:t>
      </w:r>
      <w:r w:rsidR="00320E38">
        <w:rPr>
          <w:lang w:val="es-ES"/>
        </w:rPr>
        <w:t xml:space="preserve">micro y pequeña empresa, y el </w:t>
      </w:r>
      <w:r w:rsidR="004C12D6">
        <w:rPr>
          <w:lang w:val="es-ES"/>
        </w:rPr>
        <w:t>objetivo de desarrollar</w:t>
      </w:r>
      <w:r w:rsidR="00E05095">
        <w:rPr>
          <w:lang w:val="es-ES"/>
        </w:rPr>
        <w:t xml:space="preserve"> </w:t>
      </w:r>
      <w:r w:rsidR="004C12D6">
        <w:rPr>
          <w:lang w:val="es-ES"/>
        </w:rPr>
        <w:t>un</w:t>
      </w:r>
      <w:r w:rsidR="00E05095">
        <w:rPr>
          <w:lang w:val="es-ES"/>
        </w:rPr>
        <w:t xml:space="preserve"> </w:t>
      </w:r>
      <w:r w:rsidR="004C12D6">
        <w:rPr>
          <w:lang w:val="es-ES"/>
        </w:rPr>
        <w:t>portafolio de créditos verdes. Mientras</w:t>
      </w:r>
      <w:r w:rsidR="00E05095">
        <w:rPr>
          <w:lang w:val="es-ES"/>
        </w:rPr>
        <w:t xml:space="preserve"> </w:t>
      </w:r>
      <w:r w:rsidR="004C12D6">
        <w:rPr>
          <w:lang w:val="es-ES"/>
        </w:rPr>
        <w:t>que la</w:t>
      </w:r>
      <w:r w:rsidR="00E05095">
        <w:rPr>
          <w:lang w:val="es-ES"/>
        </w:rPr>
        <w:t xml:space="preserve"> </w:t>
      </w:r>
      <w:r w:rsidR="004C12D6">
        <w:rPr>
          <w:lang w:val="es-ES"/>
        </w:rPr>
        <w:t>emisión de</w:t>
      </w:r>
      <w:r w:rsidR="00E05095">
        <w:rPr>
          <w:lang w:val="es-ES"/>
        </w:rPr>
        <w:t xml:space="preserve"> </w:t>
      </w:r>
      <w:r w:rsidR="004C12D6">
        <w:rPr>
          <w:lang w:val="es-ES"/>
        </w:rPr>
        <w:t xml:space="preserve">un Bono Social para </w:t>
      </w:r>
      <w:r w:rsidR="00E40EE4">
        <w:rPr>
          <w:lang w:val="es-ES"/>
        </w:rPr>
        <w:t>(re)financiar los créditos PYME sería</w:t>
      </w:r>
      <w:r w:rsidR="00E05095">
        <w:rPr>
          <w:lang w:val="es-ES"/>
        </w:rPr>
        <w:t xml:space="preserve"> </w:t>
      </w:r>
      <w:r w:rsidR="00E40EE4">
        <w:rPr>
          <w:lang w:val="es-ES"/>
        </w:rPr>
        <w:t>perfectamente</w:t>
      </w:r>
      <w:r w:rsidR="00E05095">
        <w:rPr>
          <w:lang w:val="es-ES"/>
        </w:rPr>
        <w:t xml:space="preserve"> </w:t>
      </w:r>
      <w:r w:rsidR="00E40EE4">
        <w:rPr>
          <w:lang w:val="es-ES"/>
        </w:rPr>
        <w:t xml:space="preserve">factible, no </w:t>
      </w:r>
      <w:r w:rsidR="00910299">
        <w:rPr>
          <w:lang w:val="es-ES"/>
        </w:rPr>
        <w:t>tendría sentido emitir un Bono Verde para el</w:t>
      </w:r>
      <w:r w:rsidR="00E05095">
        <w:rPr>
          <w:lang w:val="es-ES"/>
        </w:rPr>
        <w:t xml:space="preserve"> </w:t>
      </w:r>
      <w:r w:rsidR="00910299">
        <w:rPr>
          <w:lang w:val="es-ES"/>
        </w:rPr>
        <w:t>desarrollo de los créditos verdes: todavía no existe un portafolio que se</w:t>
      </w:r>
      <w:r w:rsidR="00E05095">
        <w:rPr>
          <w:lang w:val="es-ES"/>
        </w:rPr>
        <w:t xml:space="preserve"> </w:t>
      </w:r>
      <w:r w:rsidR="00910299">
        <w:rPr>
          <w:lang w:val="es-ES"/>
        </w:rPr>
        <w:t>podría refinanciar,</w:t>
      </w:r>
      <w:r w:rsidR="00E05095">
        <w:rPr>
          <w:lang w:val="es-ES"/>
        </w:rPr>
        <w:t xml:space="preserve"> </w:t>
      </w:r>
      <w:r w:rsidR="00910299">
        <w:rPr>
          <w:lang w:val="es-ES"/>
        </w:rPr>
        <w:t>y obtener</w:t>
      </w:r>
      <w:r w:rsidR="00E05095">
        <w:rPr>
          <w:lang w:val="es-ES"/>
        </w:rPr>
        <w:t xml:space="preserve"> </w:t>
      </w:r>
      <w:r w:rsidR="00910299">
        <w:rPr>
          <w:lang w:val="es-ES"/>
        </w:rPr>
        <w:t>fondeo para</w:t>
      </w:r>
      <w:r w:rsidR="00E05095">
        <w:rPr>
          <w:lang w:val="es-ES"/>
        </w:rPr>
        <w:t xml:space="preserve"> </w:t>
      </w:r>
      <w:r w:rsidR="003D3269">
        <w:rPr>
          <w:lang w:val="es-ES"/>
        </w:rPr>
        <w:t>la colocación de créditos verdes sería relativamente rie</w:t>
      </w:r>
      <w:r w:rsidR="009D6CDF">
        <w:rPr>
          <w:lang w:val="es-ES"/>
        </w:rPr>
        <w:t xml:space="preserve">sgoso y potencialmente demasiado cara – dependiendo del desarrollo incierto de esta actividad nueva. </w:t>
      </w:r>
      <w:r w:rsidR="002C11F7">
        <w:rPr>
          <w:lang w:val="es-ES"/>
        </w:rPr>
        <w:t>En lugar de</w:t>
      </w:r>
      <w:r w:rsidR="00E91507">
        <w:rPr>
          <w:lang w:val="es-ES"/>
        </w:rPr>
        <w:t xml:space="preserve"> emitir </w:t>
      </w:r>
      <w:r w:rsidR="00E91507" w:rsidRPr="00A53ABB">
        <w:rPr>
          <w:u w:val="single"/>
          <w:lang w:val="es-ES"/>
        </w:rPr>
        <w:t>dos bonos diferentes</w:t>
      </w:r>
      <w:r w:rsidR="00E91507">
        <w:rPr>
          <w:lang w:val="es-ES"/>
        </w:rPr>
        <w:t xml:space="preserve">, tendría más sentido emitir </w:t>
      </w:r>
      <w:r w:rsidR="00E91507" w:rsidRPr="00A53ABB">
        <w:rPr>
          <w:u w:val="single"/>
          <w:lang w:val="es-ES"/>
        </w:rPr>
        <w:t>un bono</w:t>
      </w:r>
      <w:r w:rsidR="00E91507">
        <w:rPr>
          <w:lang w:val="es-ES"/>
        </w:rPr>
        <w:t xml:space="preserve"> que </w:t>
      </w:r>
      <w:r w:rsidR="00A53ABB">
        <w:rPr>
          <w:lang w:val="es-ES"/>
        </w:rPr>
        <w:t>cubre el</w:t>
      </w:r>
      <w:r w:rsidR="00E05095">
        <w:rPr>
          <w:lang w:val="es-ES"/>
        </w:rPr>
        <w:t xml:space="preserve"> </w:t>
      </w:r>
      <w:r w:rsidR="00A53ABB">
        <w:rPr>
          <w:lang w:val="es-ES"/>
        </w:rPr>
        <w:t>financiamiento para</w:t>
      </w:r>
      <w:r w:rsidR="00E05095">
        <w:rPr>
          <w:lang w:val="es-ES"/>
        </w:rPr>
        <w:t xml:space="preserve"> </w:t>
      </w:r>
      <w:r w:rsidR="00B55EDD">
        <w:rPr>
          <w:lang w:val="es-ES"/>
        </w:rPr>
        <w:t xml:space="preserve">las dos actividades </w:t>
      </w:r>
      <w:r w:rsidR="00AA7CE8">
        <w:rPr>
          <w:lang w:val="es-ES"/>
        </w:rPr>
        <w:t>–</w:t>
      </w:r>
      <w:r w:rsidR="00E05095">
        <w:rPr>
          <w:lang w:val="es-ES"/>
        </w:rPr>
        <w:t xml:space="preserve"> </w:t>
      </w:r>
      <w:r w:rsidR="00B55EDD">
        <w:rPr>
          <w:lang w:val="es-ES"/>
        </w:rPr>
        <w:t xml:space="preserve">sin tener </w:t>
      </w:r>
      <w:r w:rsidR="00AA7CE8">
        <w:rPr>
          <w:lang w:val="es-ES"/>
        </w:rPr>
        <w:t xml:space="preserve">que </w:t>
      </w:r>
      <w:r w:rsidR="00B55EDD">
        <w:rPr>
          <w:lang w:val="es-ES"/>
        </w:rPr>
        <w:t>comprometer</w:t>
      </w:r>
      <w:r w:rsidR="00A740C2">
        <w:rPr>
          <w:lang w:val="es-ES"/>
        </w:rPr>
        <w:t>se con una distribución de</w:t>
      </w:r>
      <w:r w:rsidR="00E05095">
        <w:rPr>
          <w:lang w:val="es-ES"/>
        </w:rPr>
        <w:t xml:space="preserve"> </w:t>
      </w:r>
      <w:r w:rsidR="00A740C2">
        <w:rPr>
          <w:lang w:val="es-ES"/>
        </w:rPr>
        <w:t>los recursos para</w:t>
      </w:r>
      <w:r w:rsidR="00E05095">
        <w:rPr>
          <w:lang w:val="es-ES"/>
        </w:rPr>
        <w:t xml:space="preserve"> </w:t>
      </w:r>
      <w:r w:rsidR="00A740C2">
        <w:rPr>
          <w:lang w:val="es-ES"/>
        </w:rPr>
        <w:t xml:space="preserve">cada uno de los </w:t>
      </w:r>
      <w:r w:rsidR="00CD6A22">
        <w:rPr>
          <w:lang w:val="es-ES"/>
        </w:rPr>
        <w:t>pro</w:t>
      </w:r>
      <w:r w:rsidR="00A740C2">
        <w:rPr>
          <w:lang w:val="es-ES"/>
        </w:rPr>
        <w:t>yectos</w:t>
      </w:r>
      <w:r w:rsidR="00CD6A22">
        <w:rPr>
          <w:lang w:val="es-ES"/>
        </w:rPr>
        <w:t>.</w:t>
      </w:r>
      <w:r w:rsidR="00E05095">
        <w:rPr>
          <w:lang w:val="es-ES"/>
        </w:rPr>
        <w:t xml:space="preserve"> </w:t>
      </w:r>
    </w:p>
    <w:p w14:paraId="3F6C17DF" w14:textId="0A462B02" w:rsidR="00E05095" w:rsidRDefault="005B1A29" w:rsidP="002C11F7">
      <w:pPr>
        <w:jc w:val="both"/>
        <w:rPr>
          <w:lang w:val="es-ES"/>
        </w:rPr>
      </w:pPr>
      <w:r>
        <w:rPr>
          <w:lang w:val="es-ES"/>
        </w:rPr>
        <w:t>Para</w:t>
      </w:r>
      <w:r w:rsidR="0018126F">
        <w:rPr>
          <w:lang w:val="es-ES"/>
        </w:rPr>
        <w:t xml:space="preserve"> </w:t>
      </w:r>
      <w:r>
        <w:rPr>
          <w:lang w:val="es-ES"/>
        </w:rPr>
        <w:t>este tipo de</w:t>
      </w:r>
      <w:r w:rsidR="0018126F">
        <w:rPr>
          <w:lang w:val="es-ES"/>
        </w:rPr>
        <w:t xml:space="preserve"> </w:t>
      </w:r>
      <w:r>
        <w:rPr>
          <w:lang w:val="es-ES"/>
        </w:rPr>
        <w:t>necesidades</w:t>
      </w:r>
      <w:r w:rsidR="0018126F">
        <w:rPr>
          <w:lang w:val="es-ES"/>
        </w:rPr>
        <w:t xml:space="preserve"> </w:t>
      </w:r>
      <w:r>
        <w:rPr>
          <w:lang w:val="es-ES"/>
        </w:rPr>
        <w:t>existen los</w:t>
      </w:r>
      <w:r w:rsidR="0018126F">
        <w:rPr>
          <w:lang w:val="es-ES"/>
        </w:rPr>
        <w:t xml:space="preserve"> </w:t>
      </w:r>
      <w:r>
        <w:rPr>
          <w:lang w:val="es-ES"/>
        </w:rPr>
        <w:t>Bonos Sostenibles</w:t>
      </w:r>
      <w:r w:rsidR="0018126F">
        <w:rPr>
          <w:lang w:val="es-ES"/>
        </w:rPr>
        <w:t xml:space="preserve"> </w:t>
      </w:r>
      <w:r>
        <w:rPr>
          <w:lang w:val="es-ES"/>
        </w:rPr>
        <w:t>- que permiten combinar</w:t>
      </w:r>
      <w:r w:rsidR="0018126F">
        <w:rPr>
          <w:lang w:val="es-ES"/>
        </w:rPr>
        <w:t xml:space="preserve"> </w:t>
      </w:r>
      <w:r>
        <w:rPr>
          <w:lang w:val="es-ES"/>
        </w:rPr>
        <w:t>el</w:t>
      </w:r>
      <w:r w:rsidR="0018126F">
        <w:rPr>
          <w:lang w:val="es-ES"/>
        </w:rPr>
        <w:t xml:space="preserve"> </w:t>
      </w:r>
      <w:r>
        <w:rPr>
          <w:lang w:val="es-ES"/>
        </w:rPr>
        <w:t>uso de</w:t>
      </w:r>
      <w:r w:rsidR="0018126F">
        <w:rPr>
          <w:lang w:val="es-ES"/>
        </w:rPr>
        <w:t xml:space="preserve"> </w:t>
      </w:r>
      <w:r>
        <w:rPr>
          <w:lang w:val="es-ES"/>
        </w:rPr>
        <w:t>los fondos establecidos para Bonos Verdes</w:t>
      </w:r>
      <w:r w:rsidR="0018126F">
        <w:rPr>
          <w:lang w:val="es-ES"/>
        </w:rPr>
        <w:t xml:space="preserve"> </w:t>
      </w:r>
      <w:r>
        <w:rPr>
          <w:lang w:val="es-ES"/>
        </w:rPr>
        <w:t>con el uso de los fondos previstos</w:t>
      </w:r>
      <w:r w:rsidR="0018126F">
        <w:rPr>
          <w:lang w:val="es-ES"/>
        </w:rPr>
        <w:t xml:space="preserve"> </w:t>
      </w:r>
      <w:r>
        <w:rPr>
          <w:lang w:val="es-ES"/>
        </w:rPr>
        <w:t>para</w:t>
      </w:r>
      <w:r w:rsidR="0018126F">
        <w:rPr>
          <w:lang w:val="es-ES"/>
        </w:rPr>
        <w:t xml:space="preserve"> </w:t>
      </w:r>
      <w:r>
        <w:rPr>
          <w:lang w:val="es-ES"/>
        </w:rPr>
        <w:t xml:space="preserve">Bonos Sociales. </w:t>
      </w:r>
    </w:p>
    <w:p w14:paraId="4ED956F9" w14:textId="0B857CEE" w:rsidR="0018126F" w:rsidRDefault="00EF4EBA" w:rsidP="002C11F7">
      <w:pPr>
        <w:jc w:val="both"/>
        <w:rPr>
          <w:lang w:val="es-ES"/>
        </w:rPr>
      </w:pPr>
      <w:r w:rsidRPr="007A1818">
        <w:rPr>
          <w:b/>
          <w:bCs/>
          <w:noProof/>
        </w:rPr>
        <mc:AlternateContent>
          <mc:Choice Requires="wps">
            <w:drawing>
              <wp:anchor distT="182880" distB="182880" distL="182880" distR="182880" simplePos="0" relativeHeight="251658253" behindDoc="0" locked="0" layoutInCell="1" allowOverlap="1" wp14:anchorId="4092208C" wp14:editId="49E143C2">
                <wp:simplePos x="0" y="0"/>
                <wp:positionH relativeFrom="margin">
                  <wp:posOffset>3871</wp:posOffset>
                </wp:positionH>
                <wp:positionV relativeFrom="margin">
                  <wp:posOffset>4394876</wp:posOffset>
                </wp:positionV>
                <wp:extent cx="5520690" cy="1991032"/>
                <wp:effectExtent l="0" t="0" r="3810" b="9525"/>
                <wp:wrapNone/>
                <wp:docPr id="1894024156" name="Rectangle: Single Corner Snipped 1894024156"/>
                <wp:cNvGraphicFramePr/>
                <a:graphic xmlns:a="http://schemas.openxmlformats.org/drawingml/2006/main">
                  <a:graphicData uri="http://schemas.microsoft.com/office/word/2010/wordprocessingShape">
                    <wps:wsp>
                      <wps:cNvSpPr/>
                      <wps:spPr>
                        <a:xfrm>
                          <a:off x="0" y="0"/>
                          <a:ext cx="5520690" cy="1991032"/>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52CB8D8F" w14:textId="07ACBAE6" w:rsidR="009348CE" w:rsidRPr="00D76A19" w:rsidRDefault="009348CE" w:rsidP="009348CE">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Sostenibles</w:t>
                            </w:r>
                          </w:p>
                          <w:p w14:paraId="66029A90" w14:textId="48839C53" w:rsidR="009348CE" w:rsidRDefault="009348CE" w:rsidP="009348CE">
                            <w:pPr>
                              <w:jc w:val="both"/>
                              <w:rPr>
                                <w:color w:val="385623" w:themeColor="accent6" w:themeShade="80"/>
                                <w:lang w:val="es-ES"/>
                              </w:rPr>
                            </w:pPr>
                            <w:r w:rsidRPr="009348CE">
                              <w:rPr>
                                <w:color w:val="385623" w:themeColor="accent6" w:themeShade="80"/>
                                <w:lang w:val="es-ES"/>
                              </w:rPr>
                              <w:t>Bonos Sostenibles son cualquier tipo de bono donde los fondos, o un importe equivalente a los mismos, se aplicarán exclusivamente a financiar o refinanciar una combinación de Proyectos Verdes y Proyectos Sociales. Los Bonos Sostenibles están alineados con los cuatro pilares principales de los GBP y SBP, siendo los primeros especialmente relevantes para los Proyectos Verdes y los segundos para los Proyectos Sociales.</w:t>
                            </w:r>
                          </w:p>
                          <w:p w14:paraId="2F2519DC" w14:textId="51FDB888" w:rsidR="00CF57DB" w:rsidRPr="00876AB6" w:rsidRDefault="00CF57DB" w:rsidP="009348CE">
                            <w:pPr>
                              <w:jc w:val="both"/>
                              <w:rPr>
                                <w:color w:val="385623" w:themeColor="accent6" w:themeShade="80"/>
                                <w:sz w:val="18"/>
                                <w:szCs w:val="18"/>
                                <w:lang w:val="es-ES"/>
                              </w:rPr>
                            </w:pPr>
                            <w:r w:rsidRPr="00876AB6">
                              <w:rPr>
                                <w:color w:val="385623" w:themeColor="accent6" w:themeShade="80"/>
                                <w:sz w:val="18"/>
                                <w:szCs w:val="18"/>
                                <w:u w:val="single"/>
                                <w:lang w:val="es-ES"/>
                              </w:rPr>
                              <w:t>Fuente:</w:t>
                            </w:r>
                            <w:r w:rsidRPr="00876AB6">
                              <w:rPr>
                                <w:color w:val="385623" w:themeColor="accent6" w:themeShade="80"/>
                                <w:sz w:val="18"/>
                                <w:szCs w:val="18"/>
                                <w:lang w:val="es-ES"/>
                              </w:rPr>
                              <w:t xml:space="preserve"> (ICMA, </w:t>
                            </w:r>
                            <w:r w:rsidR="00876AB6" w:rsidRPr="00876AB6">
                              <w:rPr>
                                <w:color w:val="385623" w:themeColor="accent6" w:themeShade="80"/>
                                <w:sz w:val="18"/>
                                <w:szCs w:val="18"/>
                                <w:lang w:val="es-ES"/>
                              </w:rPr>
                              <w:t>2021d)</w:t>
                            </w: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2208C" id="Rectangle: Single Corner Snipped 1894024156" o:spid="_x0000_s1038" style="position:absolute;left:0;text-align:left;margin-left:.3pt;margin-top:346.05pt;width:434.7pt;height:156.75pt;z-index:251658253;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0690,199103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" adj="-11796480,,5400" path="m,l5188845,r331845,331845l5520690,1991032,,1991032,,xe" fillcolor="#e2efd9 [665]" stroked="f" strokeweight="1pt">
                <v:stroke joinstyle="miter"/>
                <v:formulas/>
                <v:path arrowok="t" o:connecttype="custom" o:connectlocs="0,0;5188845,0;5520690,331845;5520690,1991032;0,1991032;0,0" o:connectangles="0,0,0,0,0,0" textboxrect="0,0,5520690,1991032"/>
                <v:textbox inset="18pt,7.2pt,0,7.2pt">
                  <w:txbxContent>
                    <w:p w14:paraId="52CB8D8F" w14:textId="07ACBAE6" w:rsidR="009348CE" w:rsidRPr="00D76A19" w:rsidRDefault="009348CE" w:rsidP="009348CE">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Sostenibles</w:t>
                      </w:r>
                    </w:p>
                    <w:p w14:paraId="66029A90" w14:textId="48839C53" w:rsidR="009348CE" w:rsidRDefault="009348CE" w:rsidP="009348CE">
                      <w:pPr>
                        <w:jc w:val="both"/>
                        <w:rPr>
                          <w:color w:val="385623" w:themeColor="accent6" w:themeShade="80"/>
                          <w:lang w:val="es-ES"/>
                        </w:rPr>
                      </w:pPr>
                      <w:r w:rsidRPr="009348CE">
                        <w:rPr>
                          <w:color w:val="385623" w:themeColor="accent6" w:themeShade="80"/>
                          <w:lang w:val="es-ES"/>
                        </w:rPr>
                        <w:t>Bonos Sostenibles son cualquier tipo de bono donde los fondos, o un importe equivalente a los mismos, se aplicarán exclusivamente a financiar o refinanciar una combinación de Proyectos Verdes y Proyectos Sociales. Los Bonos Sostenibles están alineados con los cuatro pilares principales de los GBP y SBP, siendo los primeros especialmente relevantes para los Proyectos Verdes y los segundos para los Proyectos Sociales.</w:t>
                      </w:r>
                    </w:p>
                    <w:p w14:paraId="2F2519DC" w14:textId="51FDB888" w:rsidR="00CF57DB" w:rsidRPr="00876AB6" w:rsidRDefault="00CF57DB" w:rsidP="009348CE">
                      <w:pPr>
                        <w:jc w:val="both"/>
                        <w:rPr>
                          <w:color w:val="385623" w:themeColor="accent6" w:themeShade="80"/>
                          <w:sz w:val="18"/>
                          <w:szCs w:val="18"/>
                          <w:lang w:val="es-ES"/>
                        </w:rPr>
                      </w:pPr>
                      <w:r w:rsidRPr="00876AB6">
                        <w:rPr>
                          <w:color w:val="385623" w:themeColor="accent6" w:themeShade="80"/>
                          <w:sz w:val="18"/>
                          <w:szCs w:val="18"/>
                          <w:u w:val="single"/>
                          <w:lang w:val="es-ES"/>
                        </w:rPr>
                        <w:t>Fuente:</w:t>
                      </w:r>
                      <w:r w:rsidRPr="00876AB6">
                        <w:rPr>
                          <w:color w:val="385623" w:themeColor="accent6" w:themeShade="80"/>
                          <w:sz w:val="18"/>
                          <w:szCs w:val="18"/>
                          <w:lang w:val="es-ES"/>
                        </w:rPr>
                        <w:t xml:space="preserve"> (ICMA, </w:t>
                      </w:r>
                      <w:r w:rsidR="00876AB6" w:rsidRPr="00876AB6">
                        <w:rPr>
                          <w:color w:val="385623" w:themeColor="accent6" w:themeShade="80"/>
                          <w:sz w:val="18"/>
                          <w:szCs w:val="18"/>
                          <w:lang w:val="es-ES"/>
                        </w:rPr>
                        <w:t>2021d)</w:t>
                      </w:r>
                    </w:p>
                  </w:txbxContent>
                </v:textbox>
                <w10:wrap anchorx="margin" anchory="margin"/>
              </v:shape>
            </w:pict>
          </mc:Fallback>
        </mc:AlternateContent>
      </w:r>
    </w:p>
    <w:p w14:paraId="1CEC6710" w14:textId="06E7F3ED" w:rsidR="002C11F7" w:rsidRPr="00BF658A" w:rsidRDefault="002C11F7" w:rsidP="002C11F7">
      <w:pPr>
        <w:jc w:val="both"/>
        <w:rPr>
          <w:lang w:val="es-ES"/>
        </w:rPr>
      </w:pPr>
    </w:p>
    <w:p w14:paraId="1CB98F75" w14:textId="2DA4F629" w:rsidR="009348CE" w:rsidRDefault="009348CE">
      <w:pPr>
        <w:rPr>
          <w:lang w:val="es-ES"/>
        </w:rPr>
      </w:pPr>
    </w:p>
    <w:p w14:paraId="33A671A5" w14:textId="13BB70E5" w:rsidR="009348CE" w:rsidRDefault="009348CE">
      <w:pPr>
        <w:rPr>
          <w:lang w:val="es-ES"/>
        </w:rPr>
      </w:pPr>
    </w:p>
    <w:p w14:paraId="46944ECC" w14:textId="7A4FDF04" w:rsidR="009348CE" w:rsidRDefault="009348CE">
      <w:pPr>
        <w:rPr>
          <w:lang w:val="es-ES"/>
        </w:rPr>
      </w:pPr>
    </w:p>
    <w:p w14:paraId="077E4654" w14:textId="3386994D" w:rsidR="009348CE" w:rsidRDefault="009348CE">
      <w:pPr>
        <w:rPr>
          <w:lang w:val="es-ES"/>
        </w:rPr>
      </w:pPr>
    </w:p>
    <w:p w14:paraId="0D07FA8C" w14:textId="0878F901" w:rsidR="009348CE" w:rsidRDefault="009348CE">
      <w:pPr>
        <w:rPr>
          <w:lang w:val="es-ES"/>
        </w:rPr>
      </w:pPr>
    </w:p>
    <w:p w14:paraId="1D609980" w14:textId="2F5BD47F" w:rsidR="009348CE" w:rsidRDefault="009348CE">
      <w:pPr>
        <w:rPr>
          <w:lang w:val="es-ES"/>
        </w:rPr>
      </w:pPr>
    </w:p>
    <w:p w14:paraId="696F7228" w14:textId="6F68B1EE" w:rsidR="009348CE" w:rsidRDefault="009348CE" w:rsidP="009348CE">
      <w:pPr>
        <w:jc w:val="both"/>
        <w:rPr>
          <w:b/>
          <w:bCs/>
          <w:color w:val="70AD47" w:themeColor="accent6"/>
          <w:sz w:val="28"/>
          <w:szCs w:val="28"/>
          <w:lang w:val="es-ES"/>
        </w:rPr>
      </w:pPr>
    </w:p>
    <w:p w14:paraId="1A7C56AB" w14:textId="6DEAF389" w:rsidR="009A7DA3" w:rsidRDefault="009A7DA3">
      <w:pPr>
        <w:rPr>
          <w:b/>
          <w:bCs/>
          <w:color w:val="70AD47" w:themeColor="accent6"/>
          <w:sz w:val="28"/>
          <w:szCs w:val="28"/>
          <w:lang w:val="es-ES"/>
        </w:rPr>
      </w:pPr>
      <w:r>
        <w:rPr>
          <w:b/>
          <w:bCs/>
          <w:color w:val="70AD47" w:themeColor="accent6"/>
          <w:sz w:val="28"/>
          <w:szCs w:val="28"/>
          <w:lang w:val="es-ES"/>
        </w:rPr>
        <w:br w:type="page"/>
      </w:r>
    </w:p>
    <w:p w14:paraId="2C4B08E4" w14:textId="0ABF44FD" w:rsidR="008A3BA4" w:rsidRDefault="00EF4EBA">
      <w:pPr>
        <w:rPr>
          <w:b/>
          <w:bCs/>
          <w:color w:val="70AD47" w:themeColor="accent6"/>
          <w:sz w:val="28"/>
          <w:szCs w:val="28"/>
          <w:lang w:val="es-ES"/>
        </w:rPr>
      </w:pPr>
      <w:r w:rsidRPr="007A1818">
        <w:rPr>
          <w:b/>
          <w:bCs/>
          <w:noProof/>
        </w:rPr>
        <w:lastRenderedPageBreak/>
        <mc:AlternateContent>
          <mc:Choice Requires="wps">
            <w:drawing>
              <wp:anchor distT="182880" distB="182880" distL="182880" distR="182880" simplePos="0" relativeHeight="251696146" behindDoc="0" locked="0" layoutInCell="1" allowOverlap="1" wp14:anchorId="66C64A6A" wp14:editId="7364C137">
                <wp:simplePos x="0" y="0"/>
                <wp:positionH relativeFrom="margin">
                  <wp:posOffset>-3503</wp:posOffset>
                </wp:positionH>
                <wp:positionV relativeFrom="page">
                  <wp:posOffset>1084006</wp:posOffset>
                </wp:positionV>
                <wp:extent cx="5658485" cy="7993626"/>
                <wp:effectExtent l="0" t="0" r="0" b="7620"/>
                <wp:wrapNone/>
                <wp:docPr id="154777012" name="Rectangle: Single Corner Snipped 154777012"/>
                <wp:cNvGraphicFramePr/>
                <a:graphic xmlns:a="http://schemas.openxmlformats.org/drawingml/2006/main">
                  <a:graphicData uri="http://schemas.microsoft.com/office/word/2010/wordprocessingShape">
                    <wps:wsp>
                      <wps:cNvSpPr/>
                      <wps:spPr>
                        <a:xfrm>
                          <a:off x="0" y="0"/>
                          <a:ext cx="5658485" cy="7993626"/>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70F3E260" w14:textId="77777777" w:rsidR="00EF4EBA" w:rsidRPr="00B2619E" w:rsidRDefault="00EF4EBA" w:rsidP="00EF4EBA">
                            <w:pPr>
                              <w:spacing w:before="120" w:after="0" w:line="240" w:lineRule="auto"/>
                              <w:rPr>
                                <w:color w:val="385623" w:themeColor="accent6" w:themeShade="80"/>
                                <w:sz w:val="36"/>
                                <w:szCs w:val="36"/>
                                <w:lang w:val="es-ES"/>
                              </w:rPr>
                            </w:pPr>
                            <w:r>
                              <w:rPr>
                                <w:color w:val="385623" w:themeColor="accent6" w:themeShade="80"/>
                                <w:sz w:val="36"/>
                                <w:szCs w:val="36"/>
                                <w:lang w:val="es-ES"/>
                              </w:rPr>
                              <w:t xml:space="preserve">Estudio de caso: </w:t>
                            </w:r>
                            <w:r w:rsidRPr="009A7DA3">
                              <w:rPr>
                                <w:color w:val="385623" w:themeColor="accent6" w:themeShade="80"/>
                                <w:sz w:val="36"/>
                                <w:szCs w:val="36"/>
                                <w:lang w:val="es-ES"/>
                              </w:rPr>
                              <w:t xml:space="preserve">BID </w:t>
                            </w:r>
                            <w:proofErr w:type="spellStart"/>
                            <w:r w:rsidRPr="009A7DA3">
                              <w:rPr>
                                <w:color w:val="385623" w:themeColor="accent6" w:themeShade="80"/>
                                <w:sz w:val="36"/>
                                <w:szCs w:val="36"/>
                                <w:lang w:val="es-ES"/>
                              </w:rPr>
                              <w:t>Invest</w:t>
                            </w:r>
                            <w:proofErr w:type="spellEnd"/>
                            <w:r w:rsidRPr="009A7DA3">
                              <w:rPr>
                                <w:color w:val="385623" w:themeColor="accent6" w:themeShade="80"/>
                                <w:sz w:val="36"/>
                                <w:szCs w:val="36"/>
                                <w:lang w:val="es-ES"/>
                              </w:rPr>
                              <w:t xml:space="preserve"> y Banco Promerica emiten el primer bono sostenible en El Salvador</w:t>
                            </w:r>
                          </w:p>
                          <w:p w14:paraId="57407FB3" w14:textId="77777777" w:rsidR="00EF4EBA" w:rsidRPr="002819E5" w:rsidRDefault="00EF4EBA" w:rsidP="00EF4EBA">
                            <w:pPr>
                              <w:spacing w:after="0"/>
                              <w:jc w:val="both"/>
                              <w:rPr>
                                <w:b/>
                                <w:bCs/>
                                <w:color w:val="385623" w:themeColor="accent6" w:themeShade="80"/>
                                <w:sz w:val="10"/>
                                <w:szCs w:val="10"/>
                                <w:lang w:val="es-ES"/>
                              </w:rPr>
                            </w:pPr>
                          </w:p>
                          <w:p w14:paraId="606FD58F"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 xml:space="preserve">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y Banco Promerica S.A., El Salvador (Banco Promerica), se unen para realizar la emisión del primer bono sostenible en El Salvador para financiar proyectos verdes y sociales. La emisión, con un monto de US$20 millones, ha sido suscrita en su totalidad por BID </w:t>
                            </w:r>
                            <w:proofErr w:type="spellStart"/>
                            <w:r w:rsidRPr="009A7DA3">
                              <w:rPr>
                                <w:color w:val="385623" w:themeColor="accent6" w:themeShade="80"/>
                                <w:lang w:val="es-ES"/>
                              </w:rPr>
                              <w:t>Invest</w:t>
                            </w:r>
                            <w:proofErr w:type="spellEnd"/>
                            <w:r w:rsidRPr="009A7DA3">
                              <w:rPr>
                                <w:color w:val="385623" w:themeColor="accent6" w:themeShade="80"/>
                                <w:lang w:val="es-ES"/>
                              </w:rPr>
                              <w:t>. Esta transacción hace parte del primer programa de emisión de bonos sostenibles en El Salvador por un monto total de US$100 millones, con un plazo de 5 años. Esta también es la primera emisión de un bono temático en el país.</w:t>
                            </w:r>
                          </w:p>
                          <w:p w14:paraId="3D60BF7E" w14:textId="77777777" w:rsidR="00EF4EBA" w:rsidRPr="009200CA" w:rsidRDefault="00EF4EBA" w:rsidP="00EF4EBA">
                            <w:pPr>
                              <w:jc w:val="both"/>
                              <w:rPr>
                                <w:color w:val="385623" w:themeColor="accent6" w:themeShade="80"/>
                                <w:lang w:val="es-ES"/>
                              </w:rPr>
                            </w:pPr>
                            <w:r w:rsidRPr="009A7DA3">
                              <w:rPr>
                                <w:color w:val="385623" w:themeColor="accent6" w:themeShade="80"/>
                                <w:lang w:val="es-ES"/>
                              </w:rPr>
                              <w:t>Los recursos provenientes de la colocación de los bonos se utilizarán para financiar nuevos créditos dirigidos a la cartera social de pequeñas y medianas empresas (pymes), así como a las empresas lideradas por mujeres y por jóvenes. Apoyarán además la cartera verde de Banco Promerica. Se espera que, al incrementar el tamaño de estas carteras, se contribuya al acceso de financiamiento en dichos segmentos en El Salvador.</w:t>
                            </w:r>
                          </w:p>
                          <w:p w14:paraId="439F17DE"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 xml:space="preserve">“Desde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estamos complacidos en contribuir a la sostenibilidad de El Salvador a través del primer bono sostenible del país. Esta emisión con Banco Promerica permitirá impulsar las pequeñas y medianas empresas, apoyar las empresas lideradas por mujeres y jóvenes y contribuir con proyectos renovables a través de la ampliación de la cartera verde. Somos consecuentes con nuestra Visión 2025 al expandir el acceso a financiamiento para las pymes de la región, dirigiendo nuestro esfuerzo a aquellos sectores más vulnerables de la economía”, sostiene James Scriven, gerente general de BID </w:t>
                            </w:r>
                            <w:proofErr w:type="spellStart"/>
                            <w:r w:rsidRPr="009A7DA3">
                              <w:rPr>
                                <w:color w:val="385623" w:themeColor="accent6" w:themeShade="80"/>
                                <w:lang w:val="es-ES"/>
                              </w:rPr>
                              <w:t>Invest</w:t>
                            </w:r>
                            <w:proofErr w:type="spellEnd"/>
                            <w:r w:rsidRPr="009A7DA3">
                              <w:rPr>
                                <w:color w:val="385623" w:themeColor="accent6" w:themeShade="80"/>
                                <w:lang w:val="es-ES"/>
                              </w:rPr>
                              <w:t>.</w:t>
                            </w:r>
                          </w:p>
                          <w:p w14:paraId="46031D53"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 xml:space="preserve">Como parte del proceso de la emisión del bono,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asesoró a Banco Promerica en la segmentación de su cartera, la definición de indicadores clave y en el diseño del</w:t>
                            </w:r>
                            <w:r>
                              <w:rPr>
                                <w:color w:val="385623" w:themeColor="accent6" w:themeShade="80"/>
                                <w:lang w:val="es-ES"/>
                              </w:rPr>
                              <w:br/>
                            </w:r>
                            <w:r w:rsidRPr="009A7DA3">
                              <w:rPr>
                                <w:color w:val="385623" w:themeColor="accent6" w:themeShade="80"/>
                                <w:lang w:val="es-ES"/>
                              </w:rPr>
                              <w:t>marco metodológico de uso de fondos, que contiene los criterios de selección, monitoreo y evaluación de proyectos, alineados con los Principios de los Bonos Verdes</w:t>
                            </w:r>
                            <w:r>
                              <w:rPr>
                                <w:color w:val="385623" w:themeColor="accent6" w:themeShade="80"/>
                                <w:lang w:val="es-ES"/>
                              </w:rPr>
                              <w:br/>
                            </w:r>
                            <w:r w:rsidRPr="009A7DA3">
                              <w:rPr>
                                <w:color w:val="385623" w:themeColor="accent6" w:themeShade="80"/>
                                <w:lang w:val="es-ES"/>
                              </w:rPr>
                              <w:t xml:space="preserve">y Sociales de la Asociación Internacional de Mercados de Capitales (ICMA, por sus siglas en inglés).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también apoyó a Banco Promerica en la obtención de una verificación independiente del marco metodológico, conocida como opinión de segundas partes, emitida por </w:t>
                            </w:r>
                            <w:proofErr w:type="spellStart"/>
                            <w:r w:rsidRPr="009A7DA3">
                              <w:rPr>
                                <w:color w:val="385623" w:themeColor="accent6" w:themeShade="80"/>
                                <w:lang w:val="es-ES"/>
                              </w:rPr>
                              <w:t>Pacific</w:t>
                            </w:r>
                            <w:proofErr w:type="spellEnd"/>
                            <w:r w:rsidRPr="009A7DA3">
                              <w:rPr>
                                <w:color w:val="385623" w:themeColor="accent6" w:themeShade="80"/>
                                <w:lang w:val="es-ES"/>
                              </w:rPr>
                              <w:t xml:space="preserve"> </w:t>
                            </w:r>
                            <w:proofErr w:type="spellStart"/>
                            <w:r w:rsidRPr="009A7DA3">
                              <w:rPr>
                                <w:color w:val="385623" w:themeColor="accent6" w:themeShade="80"/>
                                <w:lang w:val="es-ES"/>
                              </w:rPr>
                              <w:t>Corporate</w:t>
                            </w:r>
                            <w:proofErr w:type="spellEnd"/>
                            <w:r w:rsidRPr="009A7DA3">
                              <w:rPr>
                                <w:color w:val="385623" w:themeColor="accent6" w:themeShade="80"/>
                                <w:lang w:val="es-ES"/>
                              </w:rPr>
                              <w:t xml:space="preserve"> </w:t>
                            </w:r>
                            <w:proofErr w:type="spellStart"/>
                            <w:r w:rsidRPr="009A7DA3">
                              <w:rPr>
                                <w:color w:val="385623" w:themeColor="accent6" w:themeShade="80"/>
                                <w:lang w:val="es-ES"/>
                              </w:rPr>
                              <w:t>Sustainability</w:t>
                            </w:r>
                            <w:proofErr w:type="spellEnd"/>
                            <w:r w:rsidRPr="009A7DA3">
                              <w:rPr>
                                <w:color w:val="385623" w:themeColor="accent6" w:themeShade="80"/>
                                <w:lang w:val="es-ES"/>
                              </w:rPr>
                              <w:t xml:space="preserve"> (PCS), consultora externa especializada en este tipo de proyectos.</w:t>
                            </w:r>
                          </w:p>
                          <w:p w14:paraId="49638A59" w14:textId="16FFE441" w:rsidR="00EF4EBA" w:rsidRPr="009200CA" w:rsidRDefault="00EF4EBA" w:rsidP="00EF4EBA">
                            <w:pPr>
                              <w:jc w:val="both"/>
                              <w:rPr>
                                <w:color w:val="385623" w:themeColor="accent6" w:themeShade="80"/>
                                <w:lang w:val="es-ES"/>
                              </w:rPr>
                            </w:pPr>
                            <w:r w:rsidRPr="009A7DA3">
                              <w:rPr>
                                <w:color w:val="385623" w:themeColor="accent6" w:themeShade="80"/>
                                <w:lang w:val="es-ES"/>
                              </w:rPr>
                              <w:t>La sostenibilidad forma parte de la estrategia corporativa de Banco Promerica; y es que creemos que financiar la sostenibilidad es garantizar el futuro de las nuevas generaciones. Somos un Grupo que busca lograr un impacto positivo a través del</w:t>
                            </w:r>
                            <w:r w:rsidR="00257572">
                              <w:rPr>
                                <w:color w:val="385623" w:themeColor="accent6" w:themeShade="80"/>
                                <w:lang w:val="es-ES"/>
                              </w:rPr>
                              <w:t xml:space="preserve"> </w:t>
                            </w:r>
                            <w:r w:rsidR="00257572" w:rsidRPr="009A7DA3">
                              <w:rPr>
                                <w:color w:val="385623" w:themeColor="accent6" w:themeShade="80"/>
                                <w:lang w:val="es-ES"/>
                              </w:rPr>
                              <w:t>balance entre el desarrollo económico, la inversión social y la viabilidad ambiental de</w:t>
                            </w:r>
                            <w:r w:rsidR="00257572">
                              <w:rPr>
                                <w:color w:val="385623" w:themeColor="accent6" w:themeShade="80"/>
                                <w:lang w:val="es-ES"/>
                              </w:rPr>
                              <w:br/>
                            </w:r>
                            <w:r w:rsidR="00257572" w:rsidRPr="009A7DA3">
                              <w:rPr>
                                <w:color w:val="385623" w:themeColor="accent6" w:themeShade="80"/>
                                <w:lang w:val="es-ES"/>
                              </w:rPr>
                              <w:t>“manera sostenible. Esto implica apoyar a través de la emisión de este primer bono</w:t>
                            </w:r>
                            <w:r w:rsidR="00257572">
                              <w:rPr>
                                <w:color w:val="385623" w:themeColor="accent6" w:themeShade="80"/>
                                <w:lang w:val="es-ES"/>
                              </w:rPr>
                              <w:br/>
                            </w: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64A6A" id="Rectangle: Single Corner Snipped 154777012" o:spid="_x0000_s1039" style="position:absolute;margin-left:-.3pt;margin-top:85.35pt;width:445.55pt;height:629.4pt;z-index:25169614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page;mso-width-percent:0;mso-height-percent:0;mso-width-relative:margin;mso-height-relative:margin;v-text-anchor:top" coordsize="5658485,799362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" adj="-11796480,,5400" path="m,l4715385,r943100,943100l5658485,7993626,,7993626,,xe" fillcolor="#e2efd9 [665]" stroked="f" strokeweight="1pt">
                <v:stroke joinstyle="miter"/>
                <v:formulas/>
                <v:path arrowok="t" o:connecttype="custom" o:connectlocs="0,0;4715385,0;5658485,943100;5658485,7993626;0,7993626;0,0" o:connectangles="0,0,0,0,0,0" textboxrect="0,0,5658485,7993626"/>
                <v:textbox inset="18pt,7.2pt,0,7.2pt">
                  <w:txbxContent>
                    <w:p w14:paraId="70F3E260" w14:textId="77777777" w:rsidR="00EF4EBA" w:rsidRPr="00B2619E" w:rsidRDefault="00EF4EBA" w:rsidP="00EF4EBA">
                      <w:pPr>
                        <w:spacing w:before="120" w:after="0" w:line="240" w:lineRule="auto"/>
                        <w:rPr>
                          <w:color w:val="385623" w:themeColor="accent6" w:themeShade="80"/>
                          <w:sz w:val="36"/>
                          <w:szCs w:val="36"/>
                          <w:lang w:val="es-ES"/>
                        </w:rPr>
                      </w:pPr>
                      <w:r>
                        <w:rPr>
                          <w:color w:val="385623" w:themeColor="accent6" w:themeShade="80"/>
                          <w:sz w:val="36"/>
                          <w:szCs w:val="36"/>
                          <w:lang w:val="es-ES"/>
                        </w:rPr>
                        <w:t xml:space="preserve">Estudio de caso: </w:t>
                      </w:r>
                      <w:r w:rsidRPr="009A7DA3">
                        <w:rPr>
                          <w:color w:val="385623" w:themeColor="accent6" w:themeShade="80"/>
                          <w:sz w:val="36"/>
                          <w:szCs w:val="36"/>
                          <w:lang w:val="es-ES"/>
                        </w:rPr>
                        <w:t xml:space="preserve">BID </w:t>
                      </w:r>
                      <w:proofErr w:type="spellStart"/>
                      <w:r w:rsidRPr="009A7DA3">
                        <w:rPr>
                          <w:color w:val="385623" w:themeColor="accent6" w:themeShade="80"/>
                          <w:sz w:val="36"/>
                          <w:szCs w:val="36"/>
                          <w:lang w:val="es-ES"/>
                        </w:rPr>
                        <w:t>Invest</w:t>
                      </w:r>
                      <w:proofErr w:type="spellEnd"/>
                      <w:r w:rsidRPr="009A7DA3">
                        <w:rPr>
                          <w:color w:val="385623" w:themeColor="accent6" w:themeShade="80"/>
                          <w:sz w:val="36"/>
                          <w:szCs w:val="36"/>
                          <w:lang w:val="es-ES"/>
                        </w:rPr>
                        <w:t xml:space="preserve"> y Banco Promerica emiten el primer bono sostenible en El Salvador</w:t>
                      </w:r>
                    </w:p>
                    <w:p w14:paraId="57407FB3" w14:textId="77777777" w:rsidR="00EF4EBA" w:rsidRPr="002819E5" w:rsidRDefault="00EF4EBA" w:rsidP="00EF4EBA">
                      <w:pPr>
                        <w:spacing w:after="0"/>
                        <w:jc w:val="both"/>
                        <w:rPr>
                          <w:b/>
                          <w:bCs/>
                          <w:color w:val="385623" w:themeColor="accent6" w:themeShade="80"/>
                          <w:sz w:val="10"/>
                          <w:szCs w:val="10"/>
                          <w:lang w:val="es-ES"/>
                        </w:rPr>
                      </w:pPr>
                    </w:p>
                    <w:p w14:paraId="606FD58F"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 xml:space="preserve">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y Banco Promerica S.A., El Salvador (Banco Promerica), se unen para realizar la emisión del primer bono sostenible en El Salvador para financiar proyectos verdes y sociales. La emisión, con un monto de US$20 millones, ha sido suscrita en su totalidad por BID </w:t>
                      </w:r>
                      <w:proofErr w:type="spellStart"/>
                      <w:r w:rsidRPr="009A7DA3">
                        <w:rPr>
                          <w:color w:val="385623" w:themeColor="accent6" w:themeShade="80"/>
                          <w:lang w:val="es-ES"/>
                        </w:rPr>
                        <w:t>Invest</w:t>
                      </w:r>
                      <w:proofErr w:type="spellEnd"/>
                      <w:r w:rsidRPr="009A7DA3">
                        <w:rPr>
                          <w:color w:val="385623" w:themeColor="accent6" w:themeShade="80"/>
                          <w:lang w:val="es-ES"/>
                        </w:rPr>
                        <w:t>. Esta transacción hace parte del primer programa de emisión de bonos sostenibles en El Salvador por un monto total de US$100 millones, con un plazo de 5 años. Esta también es la primera emisión de un bono temático en el país.</w:t>
                      </w:r>
                    </w:p>
                    <w:p w14:paraId="3D60BF7E" w14:textId="77777777" w:rsidR="00EF4EBA" w:rsidRPr="009200CA" w:rsidRDefault="00EF4EBA" w:rsidP="00EF4EBA">
                      <w:pPr>
                        <w:jc w:val="both"/>
                        <w:rPr>
                          <w:color w:val="385623" w:themeColor="accent6" w:themeShade="80"/>
                          <w:lang w:val="es-ES"/>
                        </w:rPr>
                      </w:pPr>
                      <w:r w:rsidRPr="009A7DA3">
                        <w:rPr>
                          <w:color w:val="385623" w:themeColor="accent6" w:themeShade="80"/>
                          <w:lang w:val="es-ES"/>
                        </w:rPr>
                        <w:t>Los recursos provenientes de la colocación de los bonos se utilizarán para financiar nuevos créditos dirigidos a la cartera social de pequeñas y medianas empresas (pymes), así como a las empresas lideradas por mujeres y por jóvenes. Apoyarán además la cartera verde de Banco Promerica. Se espera que, al incrementar el tamaño de estas carteras, se contribuya al acceso de financiamiento en dichos segmentos en El Salvador.</w:t>
                      </w:r>
                    </w:p>
                    <w:p w14:paraId="439F17DE"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 xml:space="preserve">“Desde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estamos complacidos en contribuir a la sostenibilidad de El Salvador a través del primer bono sostenible del país. Esta emisión con Banco Promerica permitirá impulsar las pequeñas y medianas empresas, apoyar las empresas lideradas por mujeres y jóvenes y contribuir con proyectos renovables a través de la ampliación de la cartera verde. Somos consecuentes con nuestra Visión 2025 al expandir el acceso a financiamiento para las pymes de la región, dirigiendo nuestro esfuerzo a aquellos sectores más vulnerables de la economía”, sostiene James Scriven, gerente general de BID </w:t>
                      </w:r>
                      <w:proofErr w:type="spellStart"/>
                      <w:r w:rsidRPr="009A7DA3">
                        <w:rPr>
                          <w:color w:val="385623" w:themeColor="accent6" w:themeShade="80"/>
                          <w:lang w:val="es-ES"/>
                        </w:rPr>
                        <w:t>Invest</w:t>
                      </w:r>
                      <w:proofErr w:type="spellEnd"/>
                      <w:r w:rsidRPr="009A7DA3">
                        <w:rPr>
                          <w:color w:val="385623" w:themeColor="accent6" w:themeShade="80"/>
                          <w:lang w:val="es-ES"/>
                        </w:rPr>
                        <w:t>.</w:t>
                      </w:r>
                    </w:p>
                    <w:p w14:paraId="46031D53"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 xml:space="preserve">Como parte del proceso de la emisión del bono,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asesoró a Banco Promerica en la segmentación de su cartera, la definición de indicadores clave y en el diseño del</w:t>
                      </w:r>
                      <w:r>
                        <w:rPr>
                          <w:color w:val="385623" w:themeColor="accent6" w:themeShade="80"/>
                          <w:lang w:val="es-ES"/>
                        </w:rPr>
                        <w:br/>
                      </w:r>
                      <w:r w:rsidRPr="009A7DA3">
                        <w:rPr>
                          <w:color w:val="385623" w:themeColor="accent6" w:themeShade="80"/>
                          <w:lang w:val="es-ES"/>
                        </w:rPr>
                        <w:t>marco metodológico de uso de fondos, que contiene los criterios de selección, monitoreo y evaluación de proyectos, alineados con los Principios de los Bonos Verdes</w:t>
                      </w:r>
                      <w:r>
                        <w:rPr>
                          <w:color w:val="385623" w:themeColor="accent6" w:themeShade="80"/>
                          <w:lang w:val="es-ES"/>
                        </w:rPr>
                        <w:br/>
                      </w:r>
                      <w:r w:rsidRPr="009A7DA3">
                        <w:rPr>
                          <w:color w:val="385623" w:themeColor="accent6" w:themeShade="80"/>
                          <w:lang w:val="es-ES"/>
                        </w:rPr>
                        <w:t xml:space="preserve">y Sociales de la Asociación Internacional de Mercados de Capitales (ICMA, por sus siglas en inglés).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también apoyó a Banco Promerica en la obtención de una verificación independiente del marco metodológico, conocida como opinión de segundas partes, emitida por </w:t>
                      </w:r>
                      <w:proofErr w:type="spellStart"/>
                      <w:r w:rsidRPr="009A7DA3">
                        <w:rPr>
                          <w:color w:val="385623" w:themeColor="accent6" w:themeShade="80"/>
                          <w:lang w:val="es-ES"/>
                        </w:rPr>
                        <w:t>Pacific</w:t>
                      </w:r>
                      <w:proofErr w:type="spellEnd"/>
                      <w:r w:rsidRPr="009A7DA3">
                        <w:rPr>
                          <w:color w:val="385623" w:themeColor="accent6" w:themeShade="80"/>
                          <w:lang w:val="es-ES"/>
                        </w:rPr>
                        <w:t xml:space="preserve"> </w:t>
                      </w:r>
                      <w:proofErr w:type="spellStart"/>
                      <w:r w:rsidRPr="009A7DA3">
                        <w:rPr>
                          <w:color w:val="385623" w:themeColor="accent6" w:themeShade="80"/>
                          <w:lang w:val="es-ES"/>
                        </w:rPr>
                        <w:t>Corporate</w:t>
                      </w:r>
                      <w:proofErr w:type="spellEnd"/>
                      <w:r w:rsidRPr="009A7DA3">
                        <w:rPr>
                          <w:color w:val="385623" w:themeColor="accent6" w:themeShade="80"/>
                          <w:lang w:val="es-ES"/>
                        </w:rPr>
                        <w:t xml:space="preserve"> </w:t>
                      </w:r>
                      <w:proofErr w:type="spellStart"/>
                      <w:r w:rsidRPr="009A7DA3">
                        <w:rPr>
                          <w:color w:val="385623" w:themeColor="accent6" w:themeShade="80"/>
                          <w:lang w:val="es-ES"/>
                        </w:rPr>
                        <w:t>Sustainability</w:t>
                      </w:r>
                      <w:proofErr w:type="spellEnd"/>
                      <w:r w:rsidRPr="009A7DA3">
                        <w:rPr>
                          <w:color w:val="385623" w:themeColor="accent6" w:themeShade="80"/>
                          <w:lang w:val="es-ES"/>
                        </w:rPr>
                        <w:t xml:space="preserve"> (PCS), consultora externa especializada en este tipo de proyectos.</w:t>
                      </w:r>
                    </w:p>
                    <w:p w14:paraId="49638A59" w14:textId="16FFE441" w:rsidR="00EF4EBA" w:rsidRPr="009200CA" w:rsidRDefault="00EF4EBA" w:rsidP="00EF4EBA">
                      <w:pPr>
                        <w:jc w:val="both"/>
                        <w:rPr>
                          <w:color w:val="385623" w:themeColor="accent6" w:themeShade="80"/>
                          <w:lang w:val="es-ES"/>
                        </w:rPr>
                      </w:pPr>
                      <w:r w:rsidRPr="009A7DA3">
                        <w:rPr>
                          <w:color w:val="385623" w:themeColor="accent6" w:themeShade="80"/>
                          <w:lang w:val="es-ES"/>
                        </w:rPr>
                        <w:t>La sostenibilidad forma parte de la estrategia corporativa de Banco Promerica; y es que creemos que financiar la sostenibilidad es garantizar el futuro de las nuevas generaciones. Somos un Grupo que busca lograr un impacto positivo a través del</w:t>
                      </w:r>
                      <w:r w:rsidR="00257572">
                        <w:rPr>
                          <w:color w:val="385623" w:themeColor="accent6" w:themeShade="80"/>
                          <w:lang w:val="es-ES"/>
                        </w:rPr>
                        <w:t xml:space="preserve"> </w:t>
                      </w:r>
                      <w:r w:rsidR="00257572" w:rsidRPr="009A7DA3">
                        <w:rPr>
                          <w:color w:val="385623" w:themeColor="accent6" w:themeShade="80"/>
                          <w:lang w:val="es-ES"/>
                        </w:rPr>
                        <w:t>balance entre el desarrollo económico, la inversión social y la viabilidad ambiental de</w:t>
                      </w:r>
                      <w:r w:rsidR="00257572">
                        <w:rPr>
                          <w:color w:val="385623" w:themeColor="accent6" w:themeShade="80"/>
                          <w:lang w:val="es-ES"/>
                        </w:rPr>
                        <w:br/>
                      </w:r>
                      <w:r w:rsidR="00257572" w:rsidRPr="009A7DA3">
                        <w:rPr>
                          <w:color w:val="385623" w:themeColor="accent6" w:themeShade="80"/>
                          <w:lang w:val="es-ES"/>
                        </w:rPr>
                        <w:t>“manera sostenible. Esto implica apoyar a través de la emisión de este primer bono</w:t>
                      </w:r>
                      <w:r w:rsidR="00257572">
                        <w:rPr>
                          <w:color w:val="385623" w:themeColor="accent6" w:themeShade="80"/>
                          <w:lang w:val="es-ES"/>
                        </w:rPr>
                        <w:br/>
                      </w:r>
                    </w:p>
                  </w:txbxContent>
                </v:textbox>
                <w10:wrap anchorx="margin" anchory="page"/>
              </v:shape>
            </w:pict>
          </mc:Fallback>
        </mc:AlternateContent>
      </w:r>
      <w:r w:rsidR="009A7DA3">
        <w:rPr>
          <w:b/>
          <w:bCs/>
          <w:color w:val="70AD47" w:themeColor="accent6"/>
          <w:sz w:val="28"/>
          <w:szCs w:val="28"/>
          <w:lang w:val="es-ES"/>
        </w:rPr>
        <w:br w:type="page"/>
      </w:r>
    </w:p>
    <w:p w14:paraId="3FC54314" w14:textId="77777777" w:rsidR="0074561E" w:rsidRDefault="0074561E">
      <w:pPr>
        <w:rPr>
          <w:b/>
          <w:bCs/>
          <w:color w:val="70AD47" w:themeColor="accent6"/>
          <w:sz w:val="28"/>
          <w:szCs w:val="28"/>
          <w:lang w:val="es-ES"/>
        </w:rPr>
      </w:pPr>
    </w:p>
    <w:p w14:paraId="7A5039C3" w14:textId="77777777" w:rsidR="0074561E" w:rsidRDefault="0074561E">
      <w:pPr>
        <w:rPr>
          <w:b/>
          <w:bCs/>
          <w:color w:val="70AD47" w:themeColor="accent6"/>
          <w:sz w:val="28"/>
          <w:szCs w:val="28"/>
          <w:lang w:val="es-ES"/>
        </w:rPr>
      </w:pPr>
    </w:p>
    <w:p w14:paraId="09098105" w14:textId="77777777" w:rsidR="0074561E" w:rsidRDefault="0074561E">
      <w:pPr>
        <w:rPr>
          <w:b/>
          <w:bCs/>
          <w:color w:val="70AD47" w:themeColor="accent6"/>
          <w:sz w:val="28"/>
          <w:szCs w:val="28"/>
          <w:lang w:val="es-ES"/>
        </w:rPr>
      </w:pPr>
    </w:p>
    <w:p w14:paraId="4822318A" w14:textId="77777777" w:rsidR="0074561E" w:rsidRDefault="0074561E">
      <w:pPr>
        <w:rPr>
          <w:b/>
          <w:bCs/>
          <w:color w:val="70AD47" w:themeColor="accent6"/>
          <w:sz w:val="28"/>
          <w:szCs w:val="28"/>
          <w:lang w:val="es-ES"/>
        </w:rPr>
      </w:pPr>
    </w:p>
    <w:p w14:paraId="631047DD" w14:textId="77777777" w:rsidR="0074561E" w:rsidRDefault="0074561E">
      <w:pPr>
        <w:rPr>
          <w:b/>
          <w:bCs/>
          <w:color w:val="70AD47" w:themeColor="accent6"/>
          <w:sz w:val="28"/>
          <w:szCs w:val="28"/>
          <w:lang w:val="es-ES"/>
        </w:rPr>
      </w:pPr>
    </w:p>
    <w:p w14:paraId="17ACBBEA" w14:textId="77777777" w:rsidR="0074561E" w:rsidRDefault="0074561E">
      <w:pPr>
        <w:rPr>
          <w:b/>
          <w:bCs/>
          <w:color w:val="70AD47" w:themeColor="accent6"/>
          <w:sz w:val="28"/>
          <w:szCs w:val="28"/>
          <w:lang w:val="es-ES"/>
        </w:rPr>
      </w:pPr>
    </w:p>
    <w:p w14:paraId="351FBAA3" w14:textId="77777777" w:rsidR="0074561E" w:rsidRDefault="0074561E">
      <w:pPr>
        <w:rPr>
          <w:b/>
          <w:bCs/>
          <w:color w:val="70AD47" w:themeColor="accent6"/>
          <w:sz w:val="28"/>
          <w:szCs w:val="28"/>
          <w:lang w:val="es-ES"/>
        </w:rPr>
      </w:pPr>
    </w:p>
    <w:p w14:paraId="64C40945" w14:textId="77777777" w:rsidR="0074561E" w:rsidRDefault="0074561E">
      <w:pPr>
        <w:rPr>
          <w:b/>
          <w:bCs/>
          <w:color w:val="70AD47" w:themeColor="accent6"/>
          <w:sz w:val="28"/>
          <w:szCs w:val="28"/>
          <w:lang w:val="es-ES"/>
        </w:rPr>
      </w:pPr>
    </w:p>
    <w:p w14:paraId="7600D7C8" w14:textId="77777777" w:rsidR="0074561E" w:rsidRDefault="0074561E">
      <w:pPr>
        <w:rPr>
          <w:b/>
          <w:bCs/>
          <w:color w:val="70AD47" w:themeColor="accent6"/>
          <w:sz w:val="28"/>
          <w:szCs w:val="28"/>
          <w:lang w:val="es-ES"/>
        </w:rPr>
      </w:pPr>
    </w:p>
    <w:p w14:paraId="09904A27" w14:textId="77777777" w:rsidR="0074561E" w:rsidRDefault="0074561E">
      <w:pPr>
        <w:rPr>
          <w:b/>
          <w:bCs/>
          <w:color w:val="70AD47" w:themeColor="accent6"/>
          <w:sz w:val="28"/>
          <w:szCs w:val="28"/>
          <w:lang w:val="es-ES"/>
        </w:rPr>
      </w:pPr>
    </w:p>
    <w:p w14:paraId="6FB54D04" w14:textId="77777777" w:rsidR="0074561E" w:rsidRDefault="0074561E">
      <w:pPr>
        <w:rPr>
          <w:b/>
          <w:bCs/>
          <w:color w:val="70AD47" w:themeColor="accent6"/>
          <w:sz w:val="28"/>
          <w:szCs w:val="28"/>
          <w:lang w:val="es-ES"/>
        </w:rPr>
      </w:pPr>
    </w:p>
    <w:p w14:paraId="75D6CA96" w14:textId="77777777" w:rsidR="0074561E" w:rsidRDefault="0074561E">
      <w:pPr>
        <w:rPr>
          <w:b/>
          <w:bCs/>
          <w:color w:val="70AD47" w:themeColor="accent6"/>
          <w:sz w:val="28"/>
          <w:szCs w:val="28"/>
          <w:lang w:val="es-ES"/>
        </w:rPr>
      </w:pPr>
    </w:p>
    <w:p w14:paraId="080D5FF0" w14:textId="107AB295" w:rsidR="0074561E" w:rsidRDefault="0074561E">
      <w:pPr>
        <w:rPr>
          <w:b/>
          <w:bCs/>
          <w:color w:val="70AD47" w:themeColor="accent6"/>
          <w:sz w:val="28"/>
          <w:szCs w:val="28"/>
          <w:lang w:val="es-ES"/>
        </w:rPr>
      </w:pPr>
    </w:p>
    <w:p w14:paraId="47484937" w14:textId="4E21B7E6" w:rsidR="0074561E" w:rsidRDefault="00EE3492">
      <w:pPr>
        <w:rPr>
          <w:b/>
          <w:bCs/>
          <w:color w:val="70AD47" w:themeColor="accent6"/>
          <w:sz w:val="28"/>
          <w:szCs w:val="28"/>
          <w:lang w:val="es-ES"/>
        </w:rPr>
      </w:pPr>
      <w:r>
        <w:rPr>
          <w:b/>
          <w:bCs/>
          <w:noProof/>
        </w:rPr>
        <w:drawing>
          <wp:anchor distT="0" distB="0" distL="114300" distR="114300" simplePos="0" relativeHeight="251702290" behindDoc="0" locked="0" layoutInCell="1" allowOverlap="1" wp14:anchorId="4E514D99" wp14:editId="69D41781">
            <wp:simplePos x="0" y="0"/>
            <wp:positionH relativeFrom="column">
              <wp:posOffset>5221359</wp:posOffset>
            </wp:positionH>
            <wp:positionV relativeFrom="page">
              <wp:posOffset>5459730</wp:posOffset>
            </wp:positionV>
            <wp:extent cx="472699" cy="472699"/>
            <wp:effectExtent l="0" t="0" r="0" b="3810"/>
            <wp:wrapNone/>
            <wp:docPr id="16086387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25292" name="Picture 69152529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72699" cy="472699"/>
                    </a:xfrm>
                    <a:prstGeom prst="rect">
                      <a:avLst/>
                    </a:prstGeom>
                  </pic:spPr>
                </pic:pic>
              </a:graphicData>
            </a:graphic>
            <wp14:sizeRelH relativeFrom="margin">
              <wp14:pctWidth>0</wp14:pctWidth>
            </wp14:sizeRelH>
            <wp14:sizeRelV relativeFrom="margin">
              <wp14:pctHeight>0</wp14:pctHeight>
            </wp14:sizeRelV>
          </wp:anchor>
        </w:drawing>
      </w:r>
      <w:r w:rsidR="0074561E" w:rsidRPr="007A1818">
        <w:rPr>
          <w:b/>
          <w:bCs/>
          <w:noProof/>
        </w:rPr>
        <mc:AlternateContent>
          <mc:Choice Requires="wps">
            <w:drawing>
              <wp:anchor distT="182880" distB="182880" distL="182880" distR="182880" simplePos="0" relativeHeight="251698194" behindDoc="0" locked="0" layoutInCell="1" allowOverlap="1" wp14:anchorId="1F02BA63" wp14:editId="3DC5151C">
                <wp:simplePos x="0" y="0"/>
                <wp:positionH relativeFrom="margin">
                  <wp:posOffset>0</wp:posOffset>
                </wp:positionH>
                <wp:positionV relativeFrom="margin">
                  <wp:posOffset>4567329</wp:posOffset>
                </wp:positionV>
                <wp:extent cx="5658485" cy="1563329"/>
                <wp:effectExtent l="0" t="0" r="0" b="0"/>
                <wp:wrapNone/>
                <wp:docPr id="880481624" name="Snip Single Corner Rectangle 118"/>
                <wp:cNvGraphicFramePr/>
                <a:graphic xmlns:a="http://schemas.openxmlformats.org/drawingml/2006/main">
                  <a:graphicData uri="http://schemas.microsoft.com/office/word/2010/wordprocessingShape">
                    <wps:wsp>
                      <wps:cNvSpPr/>
                      <wps:spPr>
                        <a:xfrm>
                          <a:off x="0" y="0"/>
                          <a:ext cx="5658485" cy="1563329"/>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64DFDBD5" w14:textId="77777777" w:rsidR="0074561E" w:rsidRPr="00F95499" w:rsidRDefault="0074561E" w:rsidP="0074561E">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relacionados al</w:t>
                            </w:r>
                            <w:r w:rsidRPr="00BA7A84">
                              <w:rPr>
                                <w:b/>
                                <w:bCs/>
                                <w:color w:val="385623" w:themeColor="accent6" w:themeShade="80"/>
                                <w:sz w:val="24"/>
                                <w:szCs w:val="24"/>
                                <w:lang w:val="es-ES"/>
                              </w:rPr>
                              <w:t xml:space="preserve"> tema: </w:t>
                            </w:r>
                          </w:p>
                          <w:p w14:paraId="7B0167D9" w14:textId="6B7FCFED" w:rsidR="0074561E" w:rsidRDefault="0074561E" w:rsidP="0074561E">
                            <w:pPr>
                              <w:rPr>
                                <w:color w:val="385623" w:themeColor="accent6" w:themeShade="80"/>
                                <w:lang w:val="es-ES"/>
                              </w:rPr>
                            </w:pPr>
                            <w:r>
                              <w:rPr>
                                <w:color w:val="385623" w:themeColor="accent6" w:themeShade="80"/>
                                <w:lang w:val="es-ES"/>
                              </w:rPr>
                              <w:t>Un podcast del BBVA sobre bonos so</w:t>
                            </w:r>
                            <w:r w:rsidR="00C34E95">
                              <w:rPr>
                                <w:color w:val="385623" w:themeColor="accent6" w:themeShade="80"/>
                                <w:lang w:val="es-ES"/>
                              </w:rPr>
                              <w:t>stenible</w:t>
                            </w:r>
                            <w:r>
                              <w:rPr>
                                <w:color w:val="385623" w:themeColor="accent6" w:themeShade="80"/>
                                <w:lang w:val="es-ES"/>
                              </w:rPr>
                              <w:t>s:</w:t>
                            </w:r>
                          </w:p>
                          <w:p w14:paraId="6DB17878" w14:textId="26489A03" w:rsidR="00970BDC" w:rsidRDefault="00571BFB" w:rsidP="0074561E">
                            <w:pPr>
                              <w:rPr>
                                <w:color w:val="385623" w:themeColor="accent6" w:themeShade="80"/>
                                <w:lang w:val="es-ES"/>
                              </w:rPr>
                            </w:pPr>
                            <w:hyperlink r:id="rId28" w:history="1">
                              <w:r w:rsidRPr="00210253">
                                <w:rPr>
                                  <w:rStyle w:val="Hyperlink"/>
                                  <w:lang w:val="es-ES"/>
                                </w:rPr>
                                <w:t>https://www.youtube.com/watch?v=JtnEKVp9DYU</w:t>
                              </w:r>
                            </w:hyperlink>
                          </w:p>
                          <w:p w14:paraId="2EE56433" w14:textId="507171EA" w:rsidR="0074561E" w:rsidRPr="00575650" w:rsidRDefault="0074561E" w:rsidP="0074561E">
                            <w:pPr>
                              <w:rPr>
                                <w:i/>
                                <w:iCs/>
                                <w:color w:val="385623" w:themeColor="accent6" w:themeShade="80"/>
                                <w:lang w:val="de-DE"/>
                              </w:rPr>
                            </w:pPr>
                            <w:r w:rsidRPr="00575650">
                              <w:rPr>
                                <w:i/>
                                <w:iCs/>
                                <w:color w:val="385623" w:themeColor="accent6" w:themeShade="80"/>
                                <w:lang w:val="de-DE"/>
                              </w:rPr>
                              <w:t>[</w:t>
                            </w:r>
                            <w:r w:rsidR="00EE3492">
                              <w:rPr>
                                <w:i/>
                                <w:iCs/>
                                <w:color w:val="385623" w:themeColor="accent6" w:themeShade="80"/>
                                <w:lang w:val="de-DE"/>
                              </w:rPr>
                              <w:t>8</w:t>
                            </w:r>
                            <w:r w:rsidR="00364104">
                              <w:rPr>
                                <w:i/>
                                <w:iCs/>
                                <w:color w:val="385623" w:themeColor="accent6" w:themeShade="80"/>
                                <w:lang w:val="de-DE"/>
                              </w:rPr>
                              <w:t xml:space="preserve"> </w:t>
                            </w:r>
                            <w:r w:rsidRPr="00575650">
                              <w:rPr>
                                <w:i/>
                                <w:iCs/>
                                <w:color w:val="385623" w:themeColor="accent6" w:themeShade="80"/>
                                <w:lang w:val="de-DE"/>
                              </w:rPr>
                              <w:t>min]</w:t>
                            </w:r>
                          </w:p>
                          <w:p w14:paraId="3141B5E5" w14:textId="77777777" w:rsidR="0074561E" w:rsidRPr="00575650" w:rsidRDefault="0074561E" w:rsidP="0074561E">
                            <w:pPr>
                              <w:rPr>
                                <w:color w:val="385623" w:themeColor="accent6" w:themeShade="80"/>
                                <w:lang w:val="de-DE"/>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2BA63" id="_x0000_s1040" style="position:absolute;margin-left:0;margin-top:359.65pt;width:445.55pt;height:123.1pt;z-index:25169819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658485,1563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" adj="-11796480,,5400" path="m,l5397925,r260560,260560l5658485,1563329,,1563329,,xe" fillcolor="#e2efd9 [665]" stroked="f" strokeweight="1pt">
                <v:stroke joinstyle="miter"/>
                <v:formulas/>
                <v:path arrowok="t" o:connecttype="custom" o:connectlocs="0,0;5397925,0;5658485,260560;5658485,1563329;0,1563329;0,0" o:connectangles="0,0,0,0,0,0" textboxrect="0,0,5658485,1563329"/>
                <v:textbox inset="18pt,7.2pt,0,7.2pt">
                  <w:txbxContent>
                    <w:p w14:paraId="64DFDBD5" w14:textId="77777777" w:rsidR="0074561E" w:rsidRPr="00F95499" w:rsidRDefault="0074561E" w:rsidP="0074561E">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relacionados al</w:t>
                      </w:r>
                      <w:r w:rsidRPr="00BA7A84">
                        <w:rPr>
                          <w:b/>
                          <w:bCs/>
                          <w:color w:val="385623" w:themeColor="accent6" w:themeShade="80"/>
                          <w:sz w:val="24"/>
                          <w:szCs w:val="24"/>
                          <w:lang w:val="es-ES"/>
                        </w:rPr>
                        <w:t xml:space="preserve"> tema: </w:t>
                      </w:r>
                    </w:p>
                    <w:p w14:paraId="7B0167D9" w14:textId="6B7FCFED" w:rsidR="0074561E" w:rsidRDefault="0074561E" w:rsidP="0074561E">
                      <w:pPr>
                        <w:rPr>
                          <w:color w:val="385623" w:themeColor="accent6" w:themeShade="80"/>
                          <w:lang w:val="es-ES"/>
                        </w:rPr>
                      </w:pPr>
                      <w:r>
                        <w:rPr>
                          <w:color w:val="385623" w:themeColor="accent6" w:themeShade="80"/>
                          <w:lang w:val="es-ES"/>
                        </w:rPr>
                        <w:t>Un podcast del BBVA sobre bonos so</w:t>
                      </w:r>
                      <w:r w:rsidR="00C34E95">
                        <w:rPr>
                          <w:color w:val="385623" w:themeColor="accent6" w:themeShade="80"/>
                          <w:lang w:val="es-ES"/>
                        </w:rPr>
                        <w:t>stenible</w:t>
                      </w:r>
                      <w:r>
                        <w:rPr>
                          <w:color w:val="385623" w:themeColor="accent6" w:themeShade="80"/>
                          <w:lang w:val="es-ES"/>
                        </w:rPr>
                        <w:t>s:</w:t>
                      </w:r>
                    </w:p>
                    <w:p w14:paraId="6DB17878" w14:textId="26489A03" w:rsidR="00970BDC" w:rsidRDefault="00571BFB" w:rsidP="0074561E">
                      <w:pPr>
                        <w:rPr>
                          <w:color w:val="385623" w:themeColor="accent6" w:themeShade="80"/>
                          <w:lang w:val="es-ES"/>
                        </w:rPr>
                      </w:pPr>
                      <w:hyperlink r:id="rId29" w:history="1">
                        <w:r w:rsidRPr="00210253">
                          <w:rPr>
                            <w:rStyle w:val="Hyperlink"/>
                            <w:lang w:val="es-ES"/>
                          </w:rPr>
                          <w:t>https://www.youtube.com/watch?v=JtnEKVp9DYU</w:t>
                        </w:r>
                      </w:hyperlink>
                    </w:p>
                    <w:p w14:paraId="2EE56433" w14:textId="507171EA" w:rsidR="0074561E" w:rsidRPr="00575650" w:rsidRDefault="0074561E" w:rsidP="0074561E">
                      <w:pPr>
                        <w:rPr>
                          <w:i/>
                          <w:iCs/>
                          <w:color w:val="385623" w:themeColor="accent6" w:themeShade="80"/>
                          <w:lang w:val="de-DE"/>
                        </w:rPr>
                      </w:pPr>
                      <w:r w:rsidRPr="00575650">
                        <w:rPr>
                          <w:i/>
                          <w:iCs/>
                          <w:color w:val="385623" w:themeColor="accent6" w:themeShade="80"/>
                          <w:lang w:val="de-DE"/>
                        </w:rPr>
                        <w:t>[</w:t>
                      </w:r>
                      <w:r w:rsidR="00EE3492">
                        <w:rPr>
                          <w:i/>
                          <w:iCs/>
                          <w:color w:val="385623" w:themeColor="accent6" w:themeShade="80"/>
                          <w:lang w:val="de-DE"/>
                        </w:rPr>
                        <w:t>8</w:t>
                      </w:r>
                      <w:r w:rsidR="00364104">
                        <w:rPr>
                          <w:i/>
                          <w:iCs/>
                          <w:color w:val="385623" w:themeColor="accent6" w:themeShade="80"/>
                          <w:lang w:val="de-DE"/>
                        </w:rPr>
                        <w:t xml:space="preserve"> </w:t>
                      </w:r>
                      <w:r w:rsidRPr="00575650">
                        <w:rPr>
                          <w:i/>
                          <w:iCs/>
                          <w:color w:val="385623" w:themeColor="accent6" w:themeShade="80"/>
                          <w:lang w:val="de-DE"/>
                        </w:rPr>
                        <w:t>min]</w:t>
                      </w:r>
                    </w:p>
                    <w:p w14:paraId="3141B5E5" w14:textId="77777777" w:rsidR="0074561E" w:rsidRPr="00575650" w:rsidRDefault="0074561E" w:rsidP="0074561E">
                      <w:pPr>
                        <w:rPr>
                          <w:color w:val="385623" w:themeColor="accent6" w:themeShade="80"/>
                          <w:lang w:val="de-DE"/>
                        </w:rPr>
                      </w:pPr>
                    </w:p>
                  </w:txbxContent>
                </v:textbox>
                <w10:wrap anchorx="margin" anchory="margin"/>
              </v:shape>
            </w:pict>
          </mc:Fallback>
        </mc:AlternateContent>
      </w:r>
    </w:p>
    <w:p w14:paraId="530DC979" w14:textId="1D46B177" w:rsidR="00EF4EBA" w:rsidRDefault="00EF4EBA">
      <w:pPr>
        <w:rPr>
          <w:b/>
          <w:bCs/>
          <w:color w:val="70AD47" w:themeColor="accent6"/>
          <w:sz w:val="28"/>
          <w:szCs w:val="28"/>
          <w:lang w:val="es-ES"/>
        </w:rPr>
      </w:pPr>
      <w:r w:rsidRPr="007A1818">
        <w:rPr>
          <w:b/>
          <w:bCs/>
          <w:noProof/>
        </w:rPr>
        <mc:AlternateContent>
          <mc:Choice Requires="wps">
            <w:drawing>
              <wp:anchor distT="182880" distB="182880" distL="182880" distR="182880" simplePos="0" relativeHeight="251694098" behindDoc="0" locked="0" layoutInCell="1" allowOverlap="1" wp14:anchorId="2866011E" wp14:editId="7C31455A">
                <wp:simplePos x="0" y="0"/>
                <wp:positionH relativeFrom="margin">
                  <wp:posOffset>-3810</wp:posOffset>
                </wp:positionH>
                <wp:positionV relativeFrom="page">
                  <wp:posOffset>1009752</wp:posOffset>
                </wp:positionV>
                <wp:extent cx="5658485" cy="3694471"/>
                <wp:effectExtent l="0" t="0" r="0" b="1270"/>
                <wp:wrapNone/>
                <wp:docPr id="255502308" name="Rectangle: Single Corner Snipped 255502308"/>
                <wp:cNvGraphicFramePr/>
                <a:graphic xmlns:a="http://schemas.openxmlformats.org/drawingml/2006/main">
                  <a:graphicData uri="http://schemas.microsoft.com/office/word/2010/wordprocessingShape">
                    <wps:wsp>
                      <wps:cNvSpPr/>
                      <wps:spPr>
                        <a:xfrm>
                          <a:off x="0" y="0"/>
                          <a:ext cx="5658485" cy="3694471"/>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3358164F" w14:textId="51E3C688" w:rsidR="00EF4EBA" w:rsidRPr="009A7DA3" w:rsidRDefault="00EF4EBA" w:rsidP="00EF4EBA">
                            <w:pPr>
                              <w:jc w:val="both"/>
                              <w:rPr>
                                <w:color w:val="385623" w:themeColor="accent6" w:themeShade="80"/>
                                <w:lang w:val="es-ES"/>
                              </w:rPr>
                            </w:pPr>
                            <w:r w:rsidRPr="009A7DA3">
                              <w:rPr>
                                <w:color w:val="385623" w:themeColor="accent6" w:themeShade="80"/>
                                <w:lang w:val="es-ES"/>
                              </w:rPr>
                              <w:t>sostenible en El Salvador proyectos para las PYMES, el avance y liderazgo de la mujer y el joven emprendedor, bajo un enfoque de inversión responsable y la gestión correcta de recursos”, sostiene el presidente de Banco Promerica, Lázaro Figueroa.</w:t>
                            </w:r>
                          </w:p>
                          <w:p w14:paraId="555C9BCE"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 xml:space="preserve">Con esta emisión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reafirma su compromiso de fortalecer y apoyar el acceso a financiamiento para las pymes en El Salvador, contribuyendo al desarrollo del mercado de capitales y bonos temáticos en la región.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también seguirá contribuyendo en el diseño y utilización de herramientas de financiación innovadoras para apalancar la inversión del sector privado y promover la sostenibilidad climática.</w:t>
                            </w:r>
                          </w:p>
                          <w:p w14:paraId="5CD21622"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Se espera que esta operación contribuya a diez Objetivos de Desarrollo Sostenible (ODS) de la Organización de las Naciones Unidas: Hambre cero (ODS 2), Igualdad de género (ODS 5), Agua limpia y saneamiento (ODS 6), Energía asequible y no contaminante (ODS 7), Trabajo decente y crecimiento económico (ODS 8), Industria, innovación e infraestructura (ODS 9), Reducción de las desigualdades (ODS 10), Ciudades y comunidades sostenibles (ODS 11), Acción por el clima (ODS 13) y Vida de ecosistemas terrestres (ODS 15).</w:t>
                            </w:r>
                          </w:p>
                          <w:p w14:paraId="02A81090" w14:textId="77777777" w:rsidR="00EF4EBA" w:rsidRPr="009A7DA3" w:rsidRDefault="00EF4EBA" w:rsidP="00EF4EBA">
                            <w:pPr>
                              <w:jc w:val="both"/>
                              <w:rPr>
                                <w:color w:val="385623" w:themeColor="accent6" w:themeShade="80"/>
                                <w:sz w:val="18"/>
                                <w:szCs w:val="18"/>
                                <w:lang w:val="es-ES"/>
                              </w:rPr>
                            </w:pPr>
                            <w:r w:rsidRPr="009A7DA3">
                              <w:rPr>
                                <w:color w:val="385623" w:themeColor="accent6" w:themeShade="80"/>
                                <w:sz w:val="18"/>
                                <w:szCs w:val="18"/>
                                <w:u w:val="single"/>
                                <w:lang w:val="es-ES"/>
                              </w:rPr>
                              <w:t>Fuente:</w:t>
                            </w:r>
                            <w:r w:rsidRPr="009A7DA3">
                              <w:rPr>
                                <w:color w:val="385623" w:themeColor="accent6" w:themeShade="80"/>
                                <w:sz w:val="18"/>
                                <w:szCs w:val="18"/>
                                <w:lang w:val="es-ES"/>
                              </w:rPr>
                              <w:t xml:space="preserve"> </w:t>
                            </w:r>
                            <w:r w:rsidRPr="009A7DA3">
                              <w:rPr>
                                <w:color w:val="385623" w:themeColor="accent6" w:themeShade="80"/>
                                <w:sz w:val="18"/>
                                <w:szCs w:val="18"/>
                                <w:lang w:val="es-ES"/>
                              </w:rPr>
                              <w:tab/>
                            </w:r>
                            <w:r>
                              <w:rPr>
                                <w:color w:val="385623" w:themeColor="accent6" w:themeShade="80"/>
                                <w:sz w:val="18"/>
                                <w:szCs w:val="18"/>
                                <w:lang w:val="es-ES"/>
                              </w:rPr>
                              <w:t xml:space="preserve">(BID </w:t>
                            </w:r>
                            <w:proofErr w:type="spellStart"/>
                            <w:r>
                              <w:rPr>
                                <w:color w:val="385623" w:themeColor="accent6" w:themeShade="80"/>
                                <w:sz w:val="18"/>
                                <w:szCs w:val="18"/>
                                <w:lang w:val="es-ES"/>
                              </w:rPr>
                              <w:t>Invest</w:t>
                            </w:r>
                            <w:proofErr w:type="spellEnd"/>
                            <w:r>
                              <w:rPr>
                                <w:color w:val="385623" w:themeColor="accent6" w:themeShade="80"/>
                                <w:sz w:val="18"/>
                                <w:szCs w:val="18"/>
                                <w:lang w:val="es-ES"/>
                              </w:rPr>
                              <w:t>, 2022b).</w:t>
                            </w: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66011E" id="Rectangle: Single Corner Snipped 255502308" o:spid="_x0000_s1041" style="position:absolute;margin-left:-.3pt;margin-top:79.5pt;width:445.55pt;height:290.9pt;z-index:25169409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page;mso-width-percent:0;mso-height-percent:0;mso-width-relative:margin;mso-height-relative:margin;v-text-anchor:top" coordsize="5658485,369447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" adj="-11796480,,5400" path="m,l5042728,r615757,615757l5658485,3694471,,3694471,,xe" fillcolor="#e2efd9 [665]" stroked="f" strokeweight="1pt">
                <v:stroke joinstyle="miter"/>
                <v:formulas/>
                <v:path arrowok="t" o:connecttype="custom" o:connectlocs="0,0;5042728,0;5658485,615757;5658485,3694471;0,3694471;0,0" o:connectangles="0,0,0,0,0,0" textboxrect="0,0,5658485,3694471"/>
                <v:textbox inset="18pt,7.2pt,0,7.2pt">
                  <w:txbxContent>
                    <w:p w14:paraId="3358164F" w14:textId="51E3C688" w:rsidR="00EF4EBA" w:rsidRPr="009A7DA3" w:rsidRDefault="00EF4EBA" w:rsidP="00EF4EBA">
                      <w:pPr>
                        <w:jc w:val="both"/>
                        <w:rPr>
                          <w:color w:val="385623" w:themeColor="accent6" w:themeShade="80"/>
                          <w:lang w:val="es-ES"/>
                        </w:rPr>
                      </w:pPr>
                      <w:r w:rsidRPr="009A7DA3">
                        <w:rPr>
                          <w:color w:val="385623" w:themeColor="accent6" w:themeShade="80"/>
                          <w:lang w:val="es-ES"/>
                        </w:rPr>
                        <w:t>sostenible en El Salvador proyectos para las PYMES, el avance y liderazgo de la mujer y el joven emprendedor, bajo un enfoque de inversión responsable y la gestión correcta de recursos”, sostiene el presidente de Banco Promerica, Lázaro Figueroa.</w:t>
                      </w:r>
                    </w:p>
                    <w:p w14:paraId="555C9BCE"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 xml:space="preserve">Con esta emisión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reafirma su compromiso de fortalecer y apoyar el acceso a financiamiento para las pymes en El Salvador, contribuyendo al desarrollo del mercado de capitales y bonos temáticos en la región. BID </w:t>
                      </w:r>
                      <w:proofErr w:type="spellStart"/>
                      <w:r w:rsidRPr="009A7DA3">
                        <w:rPr>
                          <w:color w:val="385623" w:themeColor="accent6" w:themeShade="80"/>
                          <w:lang w:val="es-ES"/>
                        </w:rPr>
                        <w:t>Invest</w:t>
                      </w:r>
                      <w:proofErr w:type="spellEnd"/>
                      <w:r w:rsidRPr="009A7DA3">
                        <w:rPr>
                          <w:color w:val="385623" w:themeColor="accent6" w:themeShade="80"/>
                          <w:lang w:val="es-ES"/>
                        </w:rPr>
                        <w:t xml:space="preserve"> también seguirá contribuyendo en el diseño y utilización de herramientas de financiación innovadoras para apalancar la inversión del sector privado y promover la sostenibilidad climática.</w:t>
                      </w:r>
                    </w:p>
                    <w:p w14:paraId="5CD21622" w14:textId="77777777" w:rsidR="00EF4EBA" w:rsidRPr="009A7DA3" w:rsidRDefault="00EF4EBA" w:rsidP="00EF4EBA">
                      <w:pPr>
                        <w:jc w:val="both"/>
                        <w:rPr>
                          <w:color w:val="385623" w:themeColor="accent6" w:themeShade="80"/>
                          <w:lang w:val="es-ES"/>
                        </w:rPr>
                      </w:pPr>
                      <w:r w:rsidRPr="009A7DA3">
                        <w:rPr>
                          <w:color w:val="385623" w:themeColor="accent6" w:themeShade="80"/>
                          <w:lang w:val="es-ES"/>
                        </w:rPr>
                        <w:t>Se espera que esta operación contribuya a diez Objetivos de Desarrollo Sostenible (ODS) de la Organización de las Naciones Unidas: Hambre cero (ODS 2), Igualdad de género (ODS 5), Agua limpia y saneamiento (ODS 6), Energía asequible y no contaminante (ODS 7), Trabajo decente y crecimiento económico (ODS 8), Industria, innovación e infraestructura (ODS 9), Reducción de las desigualdades (ODS 10), Ciudades y comunidades sostenibles (ODS 11), Acción por el clima (ODS 13) y Vida de ecosistemas terrestres (ODS 15).</w:t>
                      </w:r>
                    </w:p>
                    <w:p w14:paraId="02A81090" w14:textId="77777777" w:rsidR="00EF4EBA" w:rsidRPr="009A7DA3" w:rsidRDefault="00EF4EBA" w:rsidP="00EF4EBA">
                      <w:pPr>
                        <w:jc w:val="both"/>
                        <w:rPr>
                          <w:color w:val="385623" w:themeColor="accent6" w:themeShade="80"/>
                          <w:sz w:val="18"/>
                          <w:szCs w:val="18"/>
                          <w:lang w:val="es-ES"/>
                        </w:rPr>
                      </w:pPr>
                      <w:r w:rsidRPr="009A7DA3">
                        <w:rPr>
                          <w:color w:val="385623" w:themeColor="accent6" w:themeShade="80"/>
                          <w:sz w:val="18"/>
                          <w:szCs w:val="18"/>
                          <w:u w:val="single"/>
                          <w:lang w:val="es-ES"/>
                        </w:rPr>
                        <w:t>Fuente:</w:t>
                      </w:r>
                      <w:r w:rsidRPr="009A7DA3">
                        <w:rPr>
                          <w:color w:val="385623" w:themeColor="accent6" w:themeShade="80"/>
                          <w:sz w:val="18"/>
                          <w:szCs w:val="18"/>
                          <w:lang w:val="es-ES"/>
                        </w:rPr>
                        <w:t xml:space="preserve"> </w:t>
                      </w:r>
                      <w:r w:rsidRPr="009A7DA3">
                        <w:rPr>
                          <w:color w:val="385623" w:themeColor="accent6" w:themeShade="80"/>
                          <w:sz w:val="18"/>
                          <w:szCs w:val="18"/>
                          <w:lang w:val="es-ES"/>
                        </w:rPr>
                        <w:tab/>
                      </w:r>
                      <w:r>
                        <w:rPr>
                          <w:color w:val="385623" w:themeColor="accent6" w:themeShade="80"/>
                          <w:sz w:val="18"/>
                          <w:szCs w:val="18"/>
                          <w:lang w:val="es-ES"/>
                        </w:rPr>
                        <w:t xml:space="preserve">(BID </w:t>
                      </w:r>
                      <w:proofErr w:type="spellStart"/>
                      <w:r>
                        <w:rPr>
                          <w:color w:val="385623" w:themeColor="accent6" w:themeShade="80"/>
                          <w:sz w:val="18"/>
                          <w:szCs w:val="18"/>
                          <w:lang w:val="es-ES"/>
                        </w:rPr>
                        <w:t>Invest</w:t>
                      </w:r>
                      <w:proofErr w:type="spellEnd"/>
                      <w:r>
                        <w:rPr>
                          <w:color w:val="385623" w:themeColor="accent6" w:themeShade="80"/>
                          <w:sz w:val="18"/>
                          <w:szCs w:val="18"/>
                          <w:lang w:val="es-ES"/>
                        </w:rPr>
                        <w:t>, 2022b).</w:t>
                      </w:r>
                    </w:p>
                  </w:txbxContent>
                </v:textbox>
                <w10:wrap anchorx="margin" anchory="page"/>
              </v:shape>
            </w:pict>
          </mc:Fallback>
        </mc:AlternateContent>
      </w:r>
    </w:p>
    <w:p w14:paraId="5FAF586B" w14:textId="77777777" w:rsidR="0074561E" w:rsidRDefault="0074561E">
      <w:pPr>
        <w:rPr>
          <w:b/>
          <w:bCs/>
          <w:color w:val="70AD47" w:themeColor="accent6"/>
          <w:sz w:val="28"/>
          <w:szCs w:val="28"/>
          <w:lang w:val="es-ES"/>
        </w:rPr>
      </w:pPr>
      <w:r>
        <w:rPr>
          <w:b/>
          <w:bCs/>
          <w:color w:val="70AD47" w:themeColor="accent6"/>
          <w:sz w:val="28"/>
          <w:szCs w:val="28"/>
          <w:lang w:val="es-ES"/>
        </w:rPr>
        <w:br w:type="page"/>
      </w:r>
    </w:p>
    <w:p w14:paraId="2EE50923" w14:textId="3B2D9B65" w:rsidR="009348CE" w:rsidRPr="002E39EA" w:rsidRDefault="009348CE" w:rsidP="009348CE">
      <w:pPr>
        <w:jc w:val="both"/>
        <w:rPr>
          <w:b/>
          <w:bCs/>
          <w:sz w:val="28"/>
          <w:szCs w:val="28"/>
          <w:lang w:val="es-ES"/>
        </w:rPr>
      </w:pPr>
      <w:r w:rsidRPr="008B74A2">
        <w:rPr>
          <w:b/>
          <w:bCs/>
          <w:color w:val="70AD47" w:themeColor="accent6"/>
          <w:sz w:val="28"/>
          <w:szCs w:val="28"/>
          <w:lang w:val="es-ES"/>
        </w:rPr>
        <w:lastRenderedPageBreak/>
        <w:t>2.</w:t>
      </w:r>
      <w:r>
        <w:rPr>
          <w:b/>
          <w:bCs/>
          <w:color w:val="70AD47" w:themeColor="accent6"/>
          <w:sz w:val="28"/>
          <w:szCs w:val="28"/>
          <w:lang w:val="es-ES"/>
        </w:rPr>
        <w:t>5</w:t>
      </w:r>
      <w:r w:rsidRPr="008B74A2">
        <w:rPr>
          <w:b/>
          <w:bCs/>
          <w:color w:val="70AD47" w:themeColor="accent6"/>
          <w:sz w:val="28"/>
          <w:szCs w:val="28"/>
          <w:lang w:val="es-ES"/>
        </w:rPr>
        <w:tab/>
        <w:t xml:space="preserve">Bonos </w:t>
      </w:r>
      <w:r>
        <w:rPr>
          <w:b/>
          <w:bCs/>
          <w:color w:val="70AD47" w:themeColor="accent6"/>
          <w:sz w:val="28"/>
          <w:szCs w:val="28"/>
          <w:lang w:val="es-ES"/>
        </w:rPr>
        <w:t xml:space="preserve">Vinculados a la </w:t>
      </w:r>
      <w:r w:rsidRPr="008B74A2">
        <w:rPr>
          <w:b/>
          <w:bCs/>
          <w:color w:val="70AD47" w:themeColor="accent6"/>
          <w:sz w:val="28"/>
          <w:szCs w:val="28"/>
          <w:lang w:val="es-ES"/>
        </w:rPr>
        <w:t>So</w:t>
      </w:r>
      <w:r>
        <w:rPr>
          <w:b/>
          <w:bCs/>
          <w:color w:val="70AD47" w:themeColor="accent6"/>
          <w:sz w:val="28"/>
          <w:szCs w:val="28"/>
          <w:lang w:val="es-ES"/>
        </w:rPr>
        <w:t>stenibilidad</w:t>
      </w:r>
    </w:p>
    <w:p w14:paraId="114CC2FE" w14:textId="146BBC71" w:rsidR="000A1F7A" w:rsidRDefault="000A1F7A" w:rsidP="005E30F4">
      <w:pPr>
        <w:jc w:val="both"/>
        <w:rPr>
          <w:lang w:val="es-ES"/>
        </w:rPr>
      </w:pPr>
      <w:r w:rsidRPr="008B74A2">
        <w:rPr>
          <w:b/>
          <w:bCs/>
          <w:color w:val="70AD47" w:themeColor="accent6"/>
          <w:sz w:val="28"/>
          <w:szCs w:val="28"/>
          <w:lang w:val="es-ES"/>
        </w:rPr>
        <w:t>2.</w:t>
      </w:r>
      <w:r>
        <w:rPr>
          <w:b/>
          <w:bCs/>
          <w:color w:val="70AD47" w:themeColor="accent6"/>
          <w:sz w:val="28"/>
          <w:szCs w:val="28"/>
          <w:lang w:val="es-ES"/>
        </w:rPr>
        <w:t>5.1</w:t>
      </w:r>
      <w:r w:rsidRPr="008B74A2">
        <w:rPr>
          <w:b/>
          <w:bCs/>
          <w:color w:val="70AD47" w:themeColor="accent6"/>
          <w:sz w:val="28"/>
          <w:szCs w:val="28"/>
          <w:lang w:val="es-ES"/>
        </w:rPr>
        <w:tab/>
      </w:r>
      <w:r>
        <w:rPr>
          <w:b/>
          <w:bCs/>
          <w:color w:val="70AD47" w:themeColor="accent6"/>
          <w:sz w:val="28"/>
          <w:szCs w:val="28"/>
          <w:lang w:val="es-ES"/>
        </w:rPr>
        <w:t xml:space="preserve">El concepto de </w:t>
      </w:r>
      <w:r w:rsidRPr="008B74A2">
        <w:rPr>
          <w:b/>
          <w:bCs/>
          <w:color w:val="70AD47" w:themeColor="accent6"/>
          <w:sz w:val="28"/>
          <w:szCs w:val="28"/>
          <w:lang w:val="es-ES"/>
        </w:rPr>
        <w:t xml:space="preserve">Bonos </w:t>
      </w:r>
      <w:r>
        <w:rPr>
          <w:b/>
          <w:bCs/>
          <w:color w:val="70AD47" w:themeColor="accent6"/>
          <w:sz w:val="28"/>
          <w:szCs w:val="28"/>
          <w:lang w:val="es-ES"/>
        </w:rPr>
        <w:t xml:space="preserve">Vinculados a la </w:t>
      </w:r>
      <w:r w:rsidRPr="008B74A2">
        <w:rPr>
          <w:b/>
          <w:bCs/>
          <w:color w:val="70AD47" w:themeColor="accent6"/>
          <w:sz w:val="28"/>
          <w:szCs w:val="28"/>
          <w:lang w:val="es-ES"/>
        </w:rPr>
        <w:t>So</w:t>
      </w:r>
      <w:r>
        <w:rPr>
          <w:b/>
          <w:bCs/>
          <w:color w:val="70AD47" w:themeColor="accent6"/>
          <w:sz w:val="28"/>
          <w:szCs w:val="28"/>
          <w:lang w:val="es-ES"/>
        </w:rPr>
        <w:t>stenibilidad</w:t>
      </w:r>
    </w:p>
    <w:p w14:paraId="31608A6E" w14:textId="047EEE8D" w:rsidR="0066569D" w:rsidRDefault="005E30F4" w:rsidP="005E30F4">
      <w:pPr>
        <w:jc w:val="both"/>
        <w:rPr>
          <w:lang w:val="es-ES"/>
        </w:rPr>
      </w:pPr>
      <w:r>
        <w:rPr>
          <w:lang w:val="es-ES"/>
        </w:rPr>
        <w:t>Los bonos presentados hasta</w:t>
      </w:r>
      <w:r w:rsidR="00780D6F">
        <w:rPr>
          <w:lang w:val="es-ES"/>
        </w:rPr>
        <w:t xml:space="preserve"> </w:t>
      </w:r>
      <w:r>
        <w:rPr>
          <w:lang w:val="es-ES"/>
        </w:rPr>
        <w:t>ahora</w:t>
      </w:r>
      <w:r w:rsidR="00780D6F">
        <w:rPr>
          <w:lang w:val="es-ES"/>
        </w:rPr>
        <w:t xml:space="preserve"> </w:t>
      </w:r>
      <w:r>
        <w:rPr>
          <w:lang w:val="es-ES"/>
        </w:rPr>
        <w:t>(Bonos Verdes, Bonos Sociales y Bonos Sostenibles) tienen una característica</w:t>
      </w:r>
      <w:r w:rsidR="00780D6F">
        <w:rPr>
          <w:lang w:val="es-ES"/>
        </w:rPr>
        <w:t xml:space="preserve"> </w:t>
      </w:r>
      <w:r>
        <w:rPr>
          <w:lang w:val="es-ES"/>
        </w:rPr>
        <w:t>fundamental en común: su calificación</w:t>
      </w:r>
      <w:r w:rsidR="00780D6F">
        <w:rPr>
          <w:lang w:val="es-ES"/>
        </w:rPr>
        <w:t xml:space="preserve"> </w:t>
      </w:r>
      <w:r>
        <w:rPr>
          <w:lang w:val="es-ES"/>
        </w:rPr>
        <w:t>como</w:t>
      </w:r>
      <w:r w:rsidR="00780D6F">
        <w:rPr>
          <w:lang w:val="es-ES"/>
        </w:rPr>
        <w:t xml:space="preserve"> </w:t>
      </w:r>
      <w:r>
        <w:rPr>
          <w:lang w:val="es-ES"/>
        </w:rPr>
        <w:t>bono temático se</w:t>
      </w:r>
      <w:r w:rsidR="00780D6F">
        <w:rPr>
          <w:lang w:val="es-ES"/>
        </w:rPr>
        <w:t xml:space="preserve"> </w:t>
      </w:r>
      <w:r>
        <w:rPr>
          <w:lang w:val="es-ES"/>
        </w:rPr>
        <w:t>basa en el uso de</w:t>
      </w:r>
      <w:r w:rsidR="00780D6F">
        <w:rPr>
          <w:lang w:val="es-ES"/>
        </w:rPr>
        <w:t xml:space="preserve"> </w:t>
      </w:r>
      <w:r>
        <w:rPr>
          <w:lang w:val="es-ES"/>
        </w:rPr>
        <w:t>los</w:t>
      </w:r>
      <w:r w:rsidR="00780D6F">
        <w:rPr>
          <w:lang w:val="es-ES"/>
        </w:rPr>
        <w:t xml:space="preserve"> </w:t>
      </w:r>
      <w:r>
        <w:rPr>
          <w:lang w:val="es-ES"/>
        </w:rPr>
        <w:t>fondos -</w:t>
      </w:r>
      <w:r w:rsidR="00780D6F">
        <w:rPr>
          <w:lang w:val="es-ES"/>
        </w:rPr>
        <w:t xml:space="preserve"> de acuerdo con</w:t>
      </w:r>
      <w:r>
        <w:rPr>
          <w:lang w:val="es-ES"/>
        </w:rPr>
        <w:t xml:space="preserve"> proyectos</w:t>
      </w:r>
      <w:r w:rsidR="00780D6F">
        <w:rPr>
          <w:lang w:val="es-ES"/>
        </w:rPr>
        <w:t xml:space="preserve"> </w:t>
      </w:r>
      <w:r>
        <w:rPr>
          <w:lang w:val="es-ES"/>
        </w:rPr>
        <w:t>definidos</w:t>
      </w:r>
      <w:r w:rsidR="00780D6F">
        <w:rPr>
          <w:lang w:val="es-ES"/>
        </w:rPr>
        <w:t xml:space="preserve"> </w:t>
      </w:r>
      <w:r>
        <w:rPr>
          <w:lang w:val="es-ES"/>
        </w:rPr>
        <w:t>como</w:t>
      </w:r>
      <w:r w:rsidR="00780D6F">
        <w:rPr>
          <w:lang w:val="es-ES"/>
        </w:rPr>
        <w:t xml:space="preserve"> </w:t>
      </w:r>
      <w:r>
        <w:rPr>
          <w:lang w:val="es-ES"/>
        </w:rPr>
        <w:t>eligibles</w:t>
      </w:r>
      <w:r w:rsidR="00780D6F">
        <w:rPr>
          <w:lang w:val="es-ES"/>
        </w:rPr>
        <w:t xml:space="preserve"> </w:t>
      </w:r>
      <w:r>
        <w:rPr>
          <w:lang w:val="es-ES"/>
        </w:rPr>
        <w:t>o,</w:t>
      </w:r>
      <w:r w:rsidR="00780D6F">
        <w:rPr>
          <w:lang w:val="es-ES"/>
        </w:rPr>
        <w:t xml:space="preserve"> </w:t>
      </w:r>
      <w:r>
        <w:rPr>
          <w:lang w:val="es-ES"/>
        </w:rPr>
        <w:t>más preciso, el uso de los fondos en sintonía con una taxonomía establecida. Al ver</w:t>
      </w:r>
      <w:r w:rsidR="00780D6F">
        <w:rPr>
          <w:lang w:val="es-ES"/>
        </w:rPr>
        <w:t xml:space="preserve"> </w:t>
      </w:r>
      <w:r>
        <w:rPr>
          <w:lang w:val="es-ES"/>
        </w:rPr>
        <w:t>más de cerca esta mecánica, surge</w:t>
      </w:r>
      <w:r w:rsidR="00780D6F">
        <w:rPr>
          <w:lang w:val="es-ES"/>
        </w:rPr>
        <w:t xml:space="preserve"> </w:t>
      </w:r>
      <w:r>
        <w:rPr>
          <w:lang w:val="es-ES"/>
        </w:rPr>
        <w:t>una</w:t>
      </w:r>
      <w:r w:rsidR="00780D6F">
        <w:rPr>
          <w:lang w:val="es-ES"/>
        </w:rPr>
        <w:t xml:space="preserve"> </w:t>
      </w:r>
      <w:r>
        <w:rPr>
          <w:lang w:val="es-ES"/>
        </w:rPr>
        <w:t>duda:</w:t>
      </w:r>
      <w:r w:rsidR="00780D6F">
        <w:rPr>
          <w:lang w:val="es-ES"/>
        </w:rPr>
        <w:t xml:space="preserve"> </w:t>
      </w:r>
      <w:r>
        <w:rPr>
          <w:lang w:val="es-ES"/>
        </w:rPr>
        <w:t>si</w:t>
      </w:r>
      <w:r w:rsidR="00780D6F">
        <w:rPr>
          <w:lang w:val="es-ES"/>
        </w:rPr>
        <w:t xml:space="preserve"> </w:t>
      </w:r>
      <w:r>
        <w:rPr>
          <w:lang w:val="es-ES"/>
        </w:rPr>
        <w:t>bien es el objetivo de un Bono Verde contribuir,</w:t>
      </w:r>
      <w:r w:rsidR="00780D6F">
        <w:rPr>
          <w:lang w:val="es-ES"/>
        </w:rPr>
        <w:t xml:space="preserve"> </w:t>
      </w:r>
      <w:r>
        <w:rPr>
          <w:lang w:val="es-ES"/>
        </w:rPr>
        <w:t>por ejemplo, a la</w:t>
      </w:r>
      <w:r w:rsidR="00780D6F">
        <w:rPr>
          <w:lang w:val="es-ES"/>
        </w:rPr>
        <w:t xml:space="preserve"> </w:t>
      </w:r>
      <w:r>
        <w:rPr>
          <w:lang w:val="es-ES"/>
        </w:rPr>
        <w:t>mitigación</w:t>
      </w:r>
      <w:r w:rsidR="00780D6F">
        <w:rPr>
          <w:lang w:val="es-ES"/>
        </w:rPr>
        <w:t xml:space="preserve"> </w:t>
      </w:r>
      <w:r>
        <w:rPr>
          <w:lang w:val="es-ES"/>
        </w:rPr>
        <w:t>del cambio climático, su verdadero impacto y el</w:t>
      </w:r>
      <w:r w:rsidR="00780D6F">
        <w:rPr>
          <w:lang w:val="es-ES"/>
        </w:rPr>
        <w:t xml:space="preserve"> </w:t>
      </w:r>
      <w:r>
        <w:rPr>
          <w:lang w:val="es-ES"/>
        </w:rPr>
        <w:t>grado de contribución a este objetivo solo se puede apreciar</w:t>
      </w:r>
      <w:r w:rsidR="00780D6F">
        <w:rPr>
          <w:lang w:val="es-ES"/>
        </w:rPr>
        <w:t xml:space="preserve"> </w:t>
      </w:r>
      <w:r>
        <w:rPr>
          <w:lang w:val="es-ES"/>
        </w:rPr>
        <w:t>indirectamente</w:t>
      </w:r>
      <w:r w:rsidR="0066569D">
        <w:rPr>
          <w:lang w:val="es-ES"/>
        </w:rPr>
        <w:t xml:space="preserve">, asumiendo que el uso de fondos para un proyecto verde genera un impacto positivo en el medio ambiente. Esto puede ser correcto en muchos casos – sin embargo, la realidad es más complejo, como mostramos con </w:t>
      </w:r>
      <w:r w:rsidR="004160DE">
        <w:rPr>
          <w:lang w:val="es-ES"/>
        </w:rPr>
        <w:t>un</w:t>
      </w:r>
      <w:r w:rsidR="0066569D">
        <w:rPr>
          <w:lang w:val="es-ES"/>
        </w:rPr>
        <w:t xml:space="preserve"> ejemplo a continuación.</w:t>
      </w:r>
    </w:p>
    <w:p w14:paraId="45FBAFA7" w14:textId="6BF111BE" w:rsidR="00AA3FE9" w:rsidRDefault="0066569D" w:rsidP="004160DE">
      <w:pPr>
        <w:jc w:val="both"/>
        <w:rPr>
          <w:lang w:val="es-ES"/>
        </w:rPr>
      </w:pPr>
      <w:r>
        <w:rPr>
          <w:lang w:val="es-ES"/>
        </w:rPr>
        <w:t>E</w:t>
      </w:r>
      <w:r w:rsidR="005E30F4">
        <w:rPr>
          <w:lang w:val="es-ES"/>
        </w:rPr>
        <w:t>s</w:t>
      </w:r>
      <w:r w:rsidR="00780D6F">
        <w:rPr>
          <w:lang w:val="es-ES"/>
        </w:rPr>
        <w:t xml:space="preserve"> </w:t>
      </w:r>
      <w:r w:rsidR="005E30F4">
        <w:rPr>
          <w:lang w:val="es-ES"/>
        </w:rPr>
        <w:t>factible</w:t>
      </w:r>
      <w:r w:rsidR="00780D6F">
        <w:rPr>
          <w:lang w:val="es-ES"/>
        </w:rPr>
        <w:t xml:space="preserve"> </w:t>
      </w:r>
      <w:r w:rsidR="005E30F4">
        <w:rPr>
          <w:lang w:val="es-ES"/>
        </w:rPr>
        <w:t xml:space="preserve">que </w:t>
      </w:r>
      <w:r>
        <w:rPr>
          <w:lang w:val="es-ES"/>
        </w:rPr>
        <w:t>un</w:t>
      </w:r>
      <w:r w:rsidR="005E30F4">
        <w:rPr>
          <w:lang w:val="es-ES"/>
        </w:rPr>
        <w:t xml:space="preserve"> </w:t>
      </w:r>
      <w:r w:rsidR="00622080">
        <w:rPr>
          <w:lang w:val="es-ES"/>
        </w:rPr>
        <w:t>provee</w:t>
      </w:r>
      <w:r w:rsidR="00A30FA6">
        <w:rPr>
          <w:lang w:val="es-ES"/>
        </w:rPr>
        <w:t xml:space="preserve">dor de energía eléctrica </w:t>
      </w:r>
      <w:r w:rsidR="005A7A1E">
        <w:rPr>
          <w:lang w:val="es-ES"/>
        </w:rPr>
        <w:t>prevé la construcción de una nueva planta</w:t>
      </w:r>
      <w:r w:rsidR="00CC3CD2">
        <w:rPr>
          <w:lang w:val="es-ES"/>
        </w:rPr>
        <w:t xml:space="preserve">, </w:t>
      </w:r>
      <w:r w:rsidR="007260BF">
        <w:rPr>
          <w:lang w:val="es-ES"/>
        </w:rPr>
        <w:t>y debe decidirse entre una planta</w:t>
      </w:r>
      <w:r w:rsidR="00331BC2">
        <w:rPr>
          <w:lang w:val="es-ES"/>
        </w:rPr>
        <w:t xml:space="preserve"> </w:t>
      </w:r>
      <w:r w:rsidR="007260BF">
        <w:rPr>
          <w:lang w:val="es-ES"/>
        </w:rPr>
        <w:t>de energía solar y una</w:t>
      </w:r>
      <w:r w:rsidR="00331BC2">
        <w:rPr>
          <w:lang w:val="es-ES"/>
        </w:rPr>
        <w:t xml:space="preserve"> </w:t>
      </w:r>
      <w:r w:rsidR="007260BF">
        <w:rPr>
          <w:lang w:val="es-ES"/>
        </w:rPr>
        <w:t>planta</w:t>
      </w:r>
      <w:r w:rsidR="00331BC2">
        <w:rPr>
          <w:lang w:val="es-ES"/>
        </w:rPr>
        <w:t xml:space="preserve"> </w:t>
      </w:r>
      <w:r w:rsidR="007260BF">
        <w:rPr>
          <w:lang w:val="es-ES"/>
        </w:rPr>
        <w:t>de</w:t>
      </w:r>
      <w:r w:rsidR="00331BC2">
        <w:rPr>
          <w:lang w:val="es-ES"/>
        </w:rPr>
        <w:t xml:space="preserve"> </w:t>
      </w:r>
      <w:r w:rsidR="007260BF">
        <w:rPr>
          <w:lang w:val="es-ES"/>
        </w:rPr>
        <w:t>energía de</w:t>
      </w:r>
      <w:r w:rsidR="00331BC2">
        <w:rPr>
          <w:lang w:val="es-ES"/>
        </w:rPr>
        <w:t xml:space="preserve"> </w:t>
      </w:r>
      <w:r w:rsidR="007260BF">
        <w:rPr>
          <w:lang w:val="es-ES"/>
        </w:rPr>
        <w:t xml:space="preserve">carbón. </w:t>
      </w:r>
      <w:r w:rsidR="00545519">
        <w:rPr>
          <w:lang w:val="es-ES"/>
        </w:rPr>
        <w:t>Su</w:t>
      </w:r>
      <w:r w:rsidR="008C7737">
        <w:rPr>
          <w:lang w:val="es-ES"/>
        </w:rPr>
        <w:t>s</w:t>
      </w:r>
      <w:r w:rsidR="00545519">
        <w:rPr>
          <w:lang w:val="es-ES"/>
        </w:rPr>
        <w:t xml:space="preserve"> </w:t>
      </w:r>
      <w:r w:rsidR="008C7737">
        <w:rPr>
          <w:lang w:val="es-ES"/>
        </w:rPr>
        <w:t xml:space="preserve">recursos </w:t>
      </w:r>
      <w:r w:rsidR="00545519">
        <w:rPr>
          <w:lang w:val="es-ES"/>
        </w:rPr>
        <w:t xml:space="preserve">disponibles </w:t>
      </w:r>
      <w:r w:rsidR="007B48EB">
        <w:rPr>
          <w:lang w:val="es-ES"/>
        </w:rPr>
        <w:t>(sin la emisi</w:t>
      </w:r>
      <w:r w:rsidR="007B656D">
        <w:rPr>
          <w:lang w:val="es-ES"/>
        </w:rPr>
        <w:t xml:space="preserve">ón de un bono) </w:t>
      </w:r>
      <w:r w:rsidR="00545519">
        <w:rPr>
          <w:lang w:val="es-ES"/>
        </w:rPr>
        <w:t>alcanzan sólo para financiar una de las</w:t>
      </w:r>
      <w:r w:rsidR="00331BC2">
        <w:rPr>
          <w:lang w:val="es-ES"/>
        </w:rPr>
        <w:t xml:space="preserve"> </w:t>
      </w:r>
      <w:r w:rsidR="00545519">
        <w:rPr>
          <w:lang w:val="es-ES"/>
        </w:rPr>
        <w:t>dos</w:t>
      </w:r>
      <w:r w:rsidR="00331BC2">
        <w:rPr>
          <w:lang w:val="es-ES"/>
        </w:rPr>
        <w:t xml:space="preserve"> </w:t>
      </w:r>
      <w:r w:rsidR="00545519">
        <w:rPr>
          <w:lang w:val="es-ES"/>
        </w:rPr>
        <w:t xml:space="preserve">opciones, y </w:t>
      </w:r>
      <w:r w:rsidR="00D722BD">
        <w:rPr>
          <w:lang w:val="es-ES"/>
        </w:rPr>
        <w:t>en función de</w:t>
      </w:r>
      <w:r w:rsidR="00331BC2">
        <w:rPr>
          <w:lang w:val="es-ES"/>
        </w:rPr>
        <w:t xml:space="preserve"> </w:t>
      </w:r>
      <w:r w:rsidR="00D722BD">
        <w:rPr>
          <w:lang w:val="es-ES"/>
        </w:rPr>
        <w:t>la</w:t>
      </w:r>
      <w:r w:rsidR="00331BC2">
        <w:rPr>
          <w:lang w:val="es-ES"/>
        </w:rPr>
        <w:t xml:space="preserve"> </w:t>
      </w:r>
      <w:r w:rsidR="00D722BD">
        <w:rPr>
          <w:lang w:val="es-ES"/>
        </w:rPr>
        <w:t>rentabilidad</w:t>
      </w:r>
      <w:r w:rsidR="00331BC2">
        <w:rPr>
          <w:lang w:val="es-ES"/>
        </w:rPr>
        <w:t xml:space="preserve"> </w:t>
      </w:r>
      <w:r w:rsidR="00D722BD">
        <w:rPr>
          <w:lang w:val="es-ES"/>
        </w:rPr>
        <w:t>esperada</w:t>
      </w:r>
      <w:r w:rsidR="00331BC2">
        <w:rPr>
          <w:lang w:val="es-ES"/>
        </w:rPr>
        <w:t xml:space="preserve"> </w:t>
      </w:r>
      <w:r w:rsidR="00D722BD">
        <w:rPr>
          <w:lang w:val="es-ES"/>
        </w:rPr>
        <w:t>se</w:t>
      </w:r>
      <w:r w:rsidR="00331BC2">
        <w:rPr>
          <w:lang w:val="es-ES"/>
        </w:rPr>
        <w:t xml:space="preserve"> </w:t>
      </w:r>
      <w:r w:rsidR="00D722BD">
        <w:rPr>
          <w:lang w:val="es-ES"/>
        </w:rPr>
        <w:t xml:space="preserve">decide </w:t>
      </w:r>
      <w:r w:rsidR="007B056C">
        <w:rPr>
          <w:lang w:val="es-ES"/>
        </w:rPr>
        <w:t>a favor de la planta de</w:t>
      </w:r>
      <w:r w:rsidR="00331BC2">
        <w:rPr>
          <w:lang w:val="es-ES"/>
        </w:rPr>
        <w:t xml:space="preserve"> </w:t>
      </w:r>
      <w:r w:rsidR="007B056C">
        <w:rPr>
          <w:lang w:val="es-ES"/>
        </w:rPr>
        <w:t>energía</w:t>
      </w:r>
      <w:r w:rsidR="00331BC2">
        <w:rPr>
          <w:lang w:val="es-ES"/>
        </w:rPr>
        <w:t xml:space="preserve"> </w:t>
      </w:r>
      <w:r w:rsidR="007B056C">
        <w:rPr>
          <w:lang w:val="es-ES"/>
        </w:rPr>
        <w:t>solar.</w:t>
      </w:r>
      <w:r w:rsidR="00331BC2">
        <w:rPr>
          <w:lang w:val="es-ES"/>
        </w:rPr>
        <w:t xml:space="preserve"> </w:t>
      </w:r>
      <w:r w:rsidR="00CB258C">
        <w:rPr>
          <w:lang w:val="es-ES"/>
        </w:rPr>
        <w:t>Por lo tanto, s</w:t>
      </w:r>
      <w:r w:rsidR="002A0353">
        <w:rPr>
          <w:lang w:val="es-ES"/>
        </w:rPr>
        <w:t>in la</w:t>
      </w:r>
      <w:r w:rsidR="00331BC2">
        <w:rPr>
          <w:lang w:val="es-ES"/>
        </w:rPr>
        <w:t xml:space="preserve"> </w:t>
      </w:r>
      <w:r w:rsidR="00E34AA0">
        <w:rPr>
          <w:lang w:val="es-ES"/>
        </w:rPr>
        <w:t>emisión</w:t>
      </w:r>
      <w:r w:rsidR="002A0353">
        <w:rPr>
          <w:lang w:val="es-ES"/>
        </w:rPr>
        <w:t xml:space="preserve"> de</w:t>
      </w:r>
      <w:r w:rsidR="00331BC2">
        <w:rPr>
          <w:lang w:val="es-ES"/>
        </w:rPr>
        <w:t xml:space="preserve"> </w:t>
      </w:r>
      <w:r w:rsidR="002A0353">
        <w:rPr>
          <w:lang w:val="es-ES"/>
        </w:rPr>
        <w:t>un Bono Verde</w:t>
      </w:r>
      <w:r w:rsidR="00331BC2">
        <w:rPr>
          <w:lang w:val="es-ES"/>
        </w:rPr>
        <w:t xml:space="preserve"> </w:t>
      </w:r>
      <w:r w:rsidR="003D528B">
        <w:rPr>
          <w:lang w:val="es-ES"/>
        </w:rPr>
        <w:t>la</w:t>
      </w:r>
      <w:r w:rsidR="00331BC2">
        <w:rPr>
          <w:lang w:val="es-ES"/>
        </w:rPr>
        <w:t xml:space="preserve"> </w:t>
      </w:r>
      <w:r w:rsidR="003D528B">
        <w:rPr>
          <w:lang w:val="es-ES"/>
        </w:rPr>
        <w:t xml:space="preserve">compañía </w:t>
      </w:r>
      <w:r w:rsidR="00CB258C">
        <w:rPr>
          <w:lang w:val="es-ES"/>
        </w:rPr>
        <w:t>construiría una planta de energía</w:t>
      </w:r>
      <w:r w:rsidR="00331BC2">
        <w:rPr>
          <w:lang w:val="es-ES"/>
        </w:rPr>
        <w:t xml:space="preserve"> </w:t>
      </w:r>
      <w:r w:rsidR="00CB258C">
        <w:rPr>
          <w:lang w:val="es-ES"/>
        </w:rPr>
        <w:t>solar</w:t>
      </w:r>
      <w:r w:rsidR="00166C42">
        <w:rPr>
          <w:lang w:val="es-ES"/>
        </w:rPr>
        <w:t xml:space="preserve"> </w:t>
      </w:r>
      <w:r w:rsidR="0035799C">
        <w:rPr>
          <w:lang w:val="es-ES"/>
        </w:rPr>
        <w:t xml:space="preserve">– </w:t>
      </w:r>
      <w:r w:rsidR="00166C42">
        <w:rPr>
          <w:lang w:val="es-ES"/>
        </w:rPr>
        <w:t>y ninguna planta de energía de</w:t>
      </w:r>
      <w:r w:rsidR="00331BC2">
        <w:rPr>
          <w:lang w:val="es-ES"/>
        </w:rPr>
        <w:t xml:space="preserve"> </w:t>
      </w:r>
      <w:r w:rsidR="00166C42">
        <w:rPr>
          <w:lang w:val="es-ES"/>
        </w:rPr>
        <w:t>carbón</w:t>
      </w:r>
      <w:r w:rsidR="00A51E21">
        <w:rPr>
          <w:lang w:val="es-ES"/>
        </w:rPr>
        <w:t>.</w:t>
      </w:r>
      <w:r w:rsidR="00331BC2">
        <w:rPr>
          <w:lang w:val="es-ES"/>
        </w:rPr>
        <w:t xml:space="preserve"> </w:t>
      </w:r>
      <w:r w:rsidR="006F7799">
        <w:rPr>
          <w:lang w:val="es-ES"/>
        </w:rPr>
        <w:t>Después de</w:t>
      </w:r>
      <w:r w:rsidR="00331BC2">
        <w:rPr>
          <w:lang w:val="es-ES"/>
        </w:rPr>
        <w:t xml:space="preserve"> </w:t>
      </w:r>
      <w:r w:rsidR="006F7799">
        <w:rPr>
          <w:lang w:val="es-ES"/>
        </w:rPr>
        <w:t>haber</w:t>
      </w:r>
      <w:r w:rsidR="00331BC2">
        <w:rPr>
          <w:lang w:val="es-ES"/>
        </w:rPr>
        <w:t xml:space="preserve"> </w:t>
      </w:r>
      <w:r w:rsidR="006F7799">
        <w:rPr>
          <w:lang w:val="es-ES"/>
        </w:rPr>
        <w:t>tomado esta</w:t>
      </w:r>
      <w:r w:rsidR="00331BC2">
        <w:rPr>
          <w:lang w:val="es-ES"/>
        </w:rPr>
        <w:t xml:space="preserve"> </w:t>
      </w:r>
      <w:r w:rsidR="006F7799">
        <w:rPr>
          <w:lang w:val="es-ES"/>
        </w:rPr>
        <w:t>decisión</w:t>
      </w:r>
      <w:r w:rsidR="00A51E21">
        <w:rPr>
          <w:lang w:val="es-ES"/>
        </w:rPr>
        <w:t xml:space="preserve"> surge la</w:t>
      </w:r>
      <w:r w:rsidR="00331BC2">
        <w:rPr>
          <w:lang w:val="es-ES"/>
        </w:rPr>
        <w:t xml:space="preserve"> </w:t>
      </w:r>
      <w:r w:rsidR="00A51E21">
        <w:rPr>
          <w:lang w:val="es-ES"/>
        </w:rPr>
        <w:t>posibilidad de emitir un Bono Verde para</w:t>
      </w:r>
      <w:r w:rsidR="00331BC2">
        <w:rPr>
          <w:lang w:val="es-ES"/>
        </w:rPr>
        <w:t xml:space="preserve"> </w:t>
      </w:r>
      <w:r w:rsidR="00A51E21">
        <w:rPr>
          <w:lang w:val="es-ES"/>
        </w:rPr>
        <w:t xml:space="preserve">el financiamiento </w:t>
      </w:r>
      <w:r w:rsidR="007026CA">
        <w:rPr>
          <w:lang w:val="es-ES"/>
        </w:rPr>
        <w:t>del proyecto. Al obtener</w:t>
      </w:r>
      <w:r w:rsidR="00331BC2">
        <w:rPr>
          <w:lang w:val="es-ES"/>
        </w:rPr>
        <w:t xml:space="preserve"> </w:t>
      </w:r>
      <w:r w:rsidR="00D722E3">
        <w:rPr>
          <w:lang w:val="es-ES"/>
        </w:rPr>
        <w:t>los recursos</w:t>
      </w:r>
      <w:r w:rsidR="00331BC2">
        <w:rPr>
          <w:lang w:val="es-ES"/>
        </w:rPr>
        <w:t xml:space="preserve"> </w:t>
      </w:r>
      <w:r w:rsidR="00D722E3">
        <w:rPr>
          <w:lang w:val="es-ES"/>
        </w:rPr>
        <w:t>adi</w:t>
      </w:r>
      <w:r w:rsidR="00D1148A">
        <w:rPr>
          <w:lang w:val="es-ES"/>
        </w:rPr>
        <w:t>cionales provenientes de</w:t>
      </w:r>
      <w:r w:rsidR="00331BC2">
        <w:rPr>
          <w:lang w:val="es-ES"/>
        </w:rPr>
        <w:t xml:space="preserve"> </w:t>
      </w:r>
      <w:r w:rsidR="00D1148A">
        <w:rPr>
          <w:lang w:val="es-ES"/>
        </w:rPr>
        <w:t xml:space="preserve">la </w:t>
      </w:r>
      <w:r w:rsidR="00AA3FE9">
        <w:rPr>
          <w:lang w:val="es-ES"/>
        </w:rPr>
        <w:t>emisión</w:t>
      </w:r>
      <w:r w:rsidR="00331BC2">
        <w:rPr>
          <w:lang w:val="es-ES"/>
        </w:rPr>
        <w:t xml:space="preserve"> </w:t>
      </w:r>
      <w:r w:rsidR="00D1148A">
        <w:rPr>
          <w:lang w:val="es-ES"/>
        </w:rPr>
        <w:t xml:space="preserve">del </w:t>
      </w:r>
      <w:r w:rsidR="00AA3FE9">
        <w:rPr>
          <w:lang w:val="es-ES"/>
        </w:rPr>
        <w:t>b</w:t>
      </w:r>
      <w:r w:rsidR="00D1148A">
        <w:rPr>
          <w:lang w:val="es-ES"/>
        </w:rPr>
        <w:t>ono la</w:t>
      </w:r>
      <w:r w:rsidR="00331BC2">
        <w:rPr>
          <w:lang w:val="es-ES"/>
        </w:rPr>
        <w:t xml:space="preserve"> </w:t>
      </w:r>
      <w:r w:rsidR="00D1148A">
        <w:rPr>
          <w:lang w:val="es-ES"/>
        </w:rPr>
        <w:t>compañía libera los recursos</w:t>
      </w:r>
      <w:r w:rsidR="00331BC2">
        <w:rPr>
          <w:lang w:val="es-ES"/>
        </w:rPr>
        <w:t xml:space="preserve"> </w:t>
      </w:r>
      <w:r w:rsidR="00AB769F">
        <w:rPr>
          <w:lang w:val="es-ES"/>
        </w:rPr>
        <w:t>internos anterior</w:t>
      </w:r>
      <w:r w:rsidR="00D52F8C">
        <w:rPr>
          <w:lang w:val="es-ES"/>
        </w:rPr>
        <w:t>mente previstos para</w:t>
      </w:r>
      <w:r w:rsidR="00331BC2">
        <w:rPr>
          <w:lang w:val="es-ES"/>
        </w:rPr>
        <w:t xml:space="preserve"> </w:t>
      </w:r>
      <w:r w:rsidR="00D52F8C">
        <w:rPr>
          <w:lang w:val="es-ES"/>
        </w:rPr>
        <w:t>la construcción de la</w:t>
      </w:r>
      <w:r w:rsidR="00331BC2">
        <w:rPr>
          <w:lang w:val="es-ES"/>
        </w:rPr>
        <w:t xml:space="preserve"> </w:t>
      </w:r>
      <w:r w:rsidR="00D52F8C">
        <w:rPr>
          <w:lang w:val="es-ES"/>
        </w:rPr>
        <w:t xml:space="preserve">planta </w:t>
      </w:r>
      <w:r w:rsidR="001326D3">
        <w:rPr>
          <w:lang w:val="es-ES"/>
        </w:rPr>
        <w:t>de</w:t>
      </w:r>
      <w:r w:rsidR="00331BC2">
        <w:rPr>
          <w:lang w:val="es-ES"/>
        </w:rPr>
        <w:t xml:space="preserve"> </w:t>
      </w:r>
      <w:r w:rsidR="001326D3">
        <w:rPr>
          <w:lang w:val="es-ES"/>
        </w:rPr>
        <w:t>energía solar</w:t>
      </w:r>
      <w:r w:rsidR="004602C6">
        <w:rPr>
          <w:lang w:val="es-ES"/>
        </w:rPr>
        <w:t xml:space="preserve"> – y p</w:t>
      </w:r>
      <w:r w:rsidR="00AA3FE9">
        <w:rPr>
          <w:lang w:val="es-ES"/>
        </w:rPr>
        <w:t>uede</w:t>
      </w:r>
      <w:r w:rsidR="004602C6">
        <w:rPr>
          <w:lang w:val="es-ES"/>
        </w:rPr>
        <w:t xml:space="preserve"> usarlos para el segundo proyecto, es</w:t>
      </w:r>
      <w:r w:rsidR="00331BC2">
        <w:rPr>
          <w:lang w:val="es-ES"/>
        </w:rPr>
        <w:t xml:space="preserve"> </w:t>
      </w:r>
      <w:r w:rsidR="004602C6">
        <w:rPr>
          <w:lang w:val="es-ES"/>
        </w:rPr>
        <w:t>decir</w:t>
      </w:r>
      <w:r w:rsidR="00331BC2">
        <w:rPr>
          <w:lang w:val="es-ES"/>
        </w:rPr>
        <w:t xml:space="preserve"> </w:t>
      </w:r>
      <w:r w:rsidR="004602C6">
        <w:rPr>
          <w:lang w:val="es-ES"/>
        </w:rPr>
        <w:t xml:space="preserve">la construcción de la plantan de energía de carbón. </w:t>
      </w:r>
      <w:r w:rsidR="009821F6">
        <w:rPr>
          <w:lang w:val="es-ES"/>
        </w:rPr>
        <w:t>En consecu</w:t>
      </w:r>
      <w:r w:rsidR="004602C6">
        <w:rPr>
          <w:lang w:val="es-ES"/>
        </w:rPr>
        <w:t>encia, el</w:t>
      </w:r>
      <w:r w:rsidR="00331BC2">
        <w:rPr>
          <w:lang w:val="es-ES"/>
        </w:rPr>
        <w:t xml:space="preserve"> </w:t>
      </w:r>
      <w:r w:rsidR="004602C6">
        <w:rPr>
          <w:lang w:val="es-ES"/>
        </w:rPr>
        <w:t>Bono Verde – de hecho – no financiaría la</w:t>
      </w:r>
      <w:r w:rsidR="00331BC2">
        <w:rPr>
          <w:lang w:val="es-ES"/>
        </w:rPr>
        <w:t xml:space="preserve"> </w:t>
      </w:r>
      <w:r w:rsidR="004602C6">
        <w:rPr>
          <w:lang w:val="es-ES"/>
        </w:rPr>
        <w:t>planta de energía</w:t>
      </w:r>
      <w:r w:rsidR="00331BC2">
        <w:rPr>
          <w:lang w:val="es-ES"/>
        </w:rPr>
        <w:t xml:space="preserve"> </w:t>
      </w:r>
      <w:r w:rsidR="004602C6">
        <w:rPr>
          <w:lang w:val="es-ES"/>
        </w:rPr>
        <w:t>solar (cuya construcción</w:t>
      </w:r>
      <w:r w:rsidR="00331BC2">
        <w:rPr>
          <w:lang w:val="es-ES"/>
        </w:rPr>
        <w:t xml:space="preserve"> </w:t>
      </w:r>
      <w:r w:rsidR="004602C6">
        <w:rPr>
          <w:lang w:val="es-ES"/>
        </w:rPr>
        <w:t>se habría realizado de todos modos) sino la</w:t>
      </w:r>
      <w:r w:rsidR="00331BC2">
        <w:rPr>
          <w:lang w:val="es-ES"/>
        </w:rPr>
        <w:t xml:space="preserve"> </w:t>
      </w:r>
      <w:r w:rsidR="004602C6">
        <w:rPr>
          <w:lang w:val="es-ES"/>
        </w:rPr>
        <w:t>construcción de la</w:t>
      </w:r>
      <w:r w:rsidR="00331BC2">
        <w:rPr>
          <w:lang w:val="es-ES"/>
        </w:rPr>
        <w:t xml:space="preserve"> </w:t>
      </w:r>
      <w:r w:rsidR="004602C6">
        <w:rPr>
          <w:lang w:val="es-ES"/>
        </w:rPr>
        <w:t xml:space="preserve">planta de carbón. </w:t>
      </w:r>
    </w:p>
    <w:p w14:paraId="1D9B508A" w14:textId="0FC41F82" w:rsidR="0066569D" w:rsidRDefault="00AA3FE9" w:rsidP="004160DE">
      <w:pPr>
        <w:jc w:val="both"/>
        <w:rPr>
          <w:lang w:val="es-ES"/>
        </w:rPr>
      </w:pPr>
      <w:r>
        <w:rPr>
          <w:lang w:val="es-ES"/>
        </w:rPr>
        <w:t>Del ejemplo</w:t>
      </w:r>
      <w:r w:rsidR="0016094E">
        <w:rPr>
          <w:lang w:val="es-ES"/>
        </w:rPr>
        <w:t xml:space="preserve"> no queremos derivar un argumento categórico en contra de Bonos Verdes. </w:t>
      </w:r>
      <w:r w:rsidR="00FA2ECD">
        <w:rPr>
          <w:lang w:val="es-ES"/>
        </w:rPr>
        <w:t xml:space="preserve"> Al contrario,</w:t>
      </w:r>
      <w:r w:rsidR="0016094E">
        <w:rPr>
          <w:lang w:val="es-ES"/>
        </w:rPr>
        <w:t xml:space="preserve"> queremos ilustrar</w:t>
      </w:r>
      <w:r w:rsidR="007F7FB3">
        <w:rPr>
          <w:lang w:val="es-ES"/>
        </w:rPr>
        <w:t xml:space="preserve"> </w:t>
      </w:r>
      <w:r w:rsidR="000C3CE2">
        <w:rPr>
          <w:lang w:val="es-ES"/>
        </w:rPr>
        <w:t xml:space="preserve">una debilidad de este instrumento financiero: </w:t>
      </w:r>
      <w:r w:rsidR="0016094E">
        <w:rPr>
          <w:lang w:val="es-ES"/>
        </w:rPr>
        <w:t xml:space="preserve">los bonos temáticos, se limitan a establecer el uso de fondos y no miden su impacto en todas las actividades de la compañía financiada. Esto puede – no tiene que – llevar a las inconsistencias descritas en </w:t>
      </w:r>
      <w:r w:rsidR="00331BC2">
        <w:rPr>
          <w:lang w:val="es-ES"/>
        </w:rPr>
        <w:t>el</w:t>
      </w:r>
      <w:r w:rsidR="0016094E">
        <w:rPr>
          <w:lang w:val="es-ES"/>
        </w:rPr>
        <w:t xml:space="preserve"> ejemplo.</w:t>
      </w:r>
    </w:p>
    <w:p w14:paraId="6CE84B3B" w14:textId="2C76447F" w:rsidR="008B62FE" w:rsidRDefault="004E1BE7" w:rsidP="005E30F4">
      <w:pPr>
        <w:jc w:val="both"/>
        <w:rPr>
          <w:lang w:val="es-ES"/>
        </w:rPr>
      </w:pPr>
      <w:r>
        <w:rPr>
          <w:lang w:val="es-ES"/>
        </w:rPr>
        <w:t>Un instrumento que permite una atribución más directa de</w:t>
      </w:r>
      <w:r w:rsidR="00293D17">
        <w:rPr>
          <w:lang w:val="es-ES"/>
        </w:rPr>
        <w:t xml:space="preserve">l financiamiento al resultado en términos de sostenibilidad es </w:t>
      </w:r>
      <w:r w:rsidR="00FD487A">
        <w:rPr>
          <w:lang w:val="es-ES"/>
        </w:rPr>
        <w:t xml:space="preserve">el </w:t>
      </w:r>
      <w:r w:rsidR="00FD487A" w:rsidRPr="00AD0A2F">
        <w:rPr>
          <w:b/>
          <w:bCs/>
          <w:lang w:val="es-ES"/>
        </w:rPr>
        <w:t>Bono Vinculado a la Sostenibilidad</w:t>
      </w:r>
      <w:r w:rsidR="00E22422">
        <w:rPr>
          <w:b/>
          <w:bCs/>
          <w:lang w:val="es-ES"/>
        </w:rPr>
        <w:t xml:space="preserve"> (BVS)</w:t>
      </w:r>
      <w:r w:rsidR="00FD487A">
        <w:rPr>
          <w:lang w:val="es-ES"/>
        </w:rPr>
        <w:t xml:space="preserve">. </w:t>
      </w:r>
      <w:r w:rsidR="001D481F">
        <w:rPr>
          <w:lang w:val="es-ES"/>
        </w:rPr>
        <w:t xml:space="preserve">A </w:t>
      </w:r>
      <w:r w:rsidR="00C050E2">
        <w:rPr>
          <w:lang w:val="es-ES"/>
        </w:rPr>
        <w:t>pesar de</w:t>
      </w:r>
      <w:r w:rsidR="008672E3">
        <w:rPr>
          <w:lang w:val="es-ES"/>
        </w:rPr>
        <w:t xml:space="preserve"> </w:t>
      </w:r>
      <w:r w:rsidR="001D481F">
        <w:rPr>
          <w:lang w:val="es-ES"/>
        </w:rPr>
        <w:t>la similitud con el nombre “Bono Sostenible” es un instrumento con</w:t>
      </w:r>
      <w:r w:rsidR="008672E3">
        <w:rPr>
          <w:lang w:val="es-ES"/>
        </w:rPr>
        <w:t xml:space="preserve"> </w:t>
      </w:r>
      <w:r w:rsidR="001D481F">
        <w:rPr>
          <w:lang w:val="es-ES"/>
        </w:rPr>
        <w:t>características completamente diferente</w:t>
      </w:r>
      <w:r w:rsidR="003255EA">
        <w:rPr>
          <w:lang w:val="es-ES"/>
        </w:rPr>
        <w:t>s</w:t>
      </w:r>
      <w:r w:rsidR="00D25911">
        <w:rPr>
          <w:lang w:val="es-ES"/>
        </w:rPr>
        <w:t>, y es importante</w:t>
      </w:r>
      <w:r w:rsidR="008672E3">
        <w:rPr>
          <w:lang w:val="es-ES"/>
        </w:rPr>
        <w:t xml:space="preserve"> </w:t>
      </w:r>
      <w:r w:rsidR="00D25911">
        <w:rPr>
          <w:lang w:val="es-ES"/>
        </w:rPr>
        <w:t>no confundir</w:t>
      </w:r>
      <w:r w:rsidR="008672E3">
        <w:rPr>
          <w:lang w:val="es-ES"/>
        </w:rPr>
        <w:t xml:space="preserve"> </w:t>
      </w:r>
      <w:r w:rsidR="00D25911">
        <w:rPr>
          <w:lang w:val="es-ES"/>
        </w:rPr>
        <w:t>los dos tipos de</w:t>
      </w:r>
      <w:r w:rsidR="008672E3">
        <w:rPr>
          <w:lang w:val="es-ES"/>
        </w:rPr>
        <w:t xml:space="preserve"> </w:t>
      </w:r>
      <w:r w:rsidR="00D25911">
        <w:rPr>
          <w:lang w:val="es-ES"/>
        </w:rPr>
        <w:t>bonos.</w:t>
      </w:r>
      <w:r w:rsidR="008672E3">
        <w:rPr>
          <w:lang w:val="es-ES"/>
        </w:rPr>
        <w:t xml:space="preserve"> </w:t>
      </w:r>
      <w:r w:rsidR="00D25911">
        <w:rPr>
          <w:lang w:val="es-ES"/>
        </w:rPr>
        <w:t xml:space="preserve">El Bono Vinculado a la </w:t>
      </w:r>
      <w:r w:rsidR="00C050E2">
        <w:rPr>
          <w:lang w:val="es-ES"/>
        </w:rPr>
        <w:t>Sostenibilidad (</w:t>
      </w:r>
      <w:r w:rsidR="0031145D">
        <w:rPr>
          <w:lang w:val="es-ES"/>
        </w:rPr>
        <w:t>en inglés: “</w:t>
      </w:r>
      <w:proofErr w:type="spellStart"/>
      <w:r w:rsidR="0031145D">
        <w:rPr>
          <w:lang w:val="es-ES"/>
        </w:rPr>
        <w:t>Sustainability</w:t>
      </w:r>
      <w:proofErr w:type="spellEnd"/>
      <w:r w:rsidR="0031145D">
        <w:rPr>
          <w:lang w:val="es-ES"/>
        </w:rPr>
        <w:t xml:space="preserve"> </w:t>
      </w:r>
      <w:proofErr w:type="spellStart"/>
      <w:r w:rsidR="0031145D">
        <w:rPr>
          <w:lang w:val="es-ES"/>
        </w:rPr>
        <w:t>Linked</w:t>
      </w:r>
      <w:proofErr w:type="spellEnd"/>
      <w:r w:rsidR="0031145D">
        <w:rPr>
          <w:lang w:val="es-ES"/>
        </w:rPr>
        <w:t xml:space="preserve"> Bond - SLB”)</w:t>
      </w:r>
      <w:r w:rsidR="002E02FF">
        <w:rPr>
          <w:lang w:val="es-ES"/>
        </w:rPr>
        <w:t xml:space="preserve"> </w:t>
      </w:r>
      <w:r w:rsidR="0020487C" w:rsidRPr="0020487C">
        <w:rPr>
          <w:u w:val="single"/>
          <w:lang w:val="es-ES"/>
        </w:rPr>
        <w:t>no</w:t>
      </w:r>
      <w:r w:rsidR="0020487C" w:rsidRPr="00083E97">
        <w:rPr>
          <w:u w:val="single"/>
          <w:lang w:val="es-ES"/>
        </w:rPr>
        <w:t xml:space="preserve"> </w:t>
      </w:r>
      <w:r w:rsidR="002E02FF" w:rsidRPr="00083E97">
        <w:rPr>
          <w:u w:val="single"/>
          <w:lang w:val="es-ES"/>
        </w:rPr>
        <w:t xml:space="preserve">vincula </w:t>
      </w:r>
      <w:r w:rsidR="0020487C" w:rsidRPr="00083E97">
        <w:rPr>
          <w:u w:val="single"/>
          <w:lang w:val="es-ES"/>
        </w:rPr>
        <w:t xml:space="preserve">sus </w:t>
      </w:r>
      <w:r w:rsidR="00E22422" w:rsidRPr="00083E97">
        <w:rPr>
          <w:u w:val="single"/>
          <w:lang w:val="es-ES"/>
        </w:rPr>
        <w:t>recurs</w:t>
      </w:r>
      <w:r w:rsidR="0020487C" w:rsidRPr="00083E97">
        <w:rPr>
          <w:u w:val="single"/>
          <w:lang w:val="es-ES"/>
        </w:rPr>
        <w:t xml:space="preserve">os </w:t>
      </w:r>
      <w:r w:rsidR="00C050E2" w:rsidRPr="00083E97">
        <w:rPr>
          <w:u w:val="single"/>
          <w:lang w:val="es-ES"/>
        </w:rPr>
        <w:t xml:space="preserve">con </w:t>
      </w:r>
      <w:r w:rsidR="00BE34BD">
        <w:rPr>
          <w:u w:val="single"/>
          <w:lang w:val="es-ES"/>
        </w:rPr>
        <w:t>su</w:t>
      </w:r>
      <w:r w:rsidR="0020487C" w:rsidRPr="00083E97">
        <w:rPr>
          <w:u w:val="single"/>
          <w:lang w:val="es-ES"/>
        </w:rPr>
        <w:t xml:space="preserve"> uso</w:t>
      </w:r>
      <w:r w:rsidR="0020487C">
        <w:rPr>
          <w:lang w:val="es-ES"/>
        </w:rPr>
        <w:t xml:space="preserve"> específico</w:t>
      </w:r>
      <w:r w:rsidR="004C7166">
        <w:rPr>
          <w:lang w:val="es-ES"/>
        </w:rPr>
        <w:t xml:space="preserve"> (como lo hacen los bonos temáticos</w:t>
      </w:r>
      <w:r w:rsidR="00083E97">
        <w:rPr>
          <w:lang w:val="es-ES"/>
        </w:rPr>
        <w:t>), sino</w:t>
      </w:r>
      <w:r w:rsidR="00AB5E43">
        <w:rPr>
          <w:lang w:val="es-ES"/>
        </w:rPr>
        <w:t xml:space="preserve"> </w:t>
      </w:r>
      <w:r w:rsidR="004D0CBB">
        <w:rPr>
          <w:lang w:val="es-ES"/>
        </w:rPr>
        <w:t xml:space="preserve">provee </w:t>
      </w:r>
      <w:r w:rsidR="00AB5E43">
        <w:rPr>
          <w:lang w:val="es-ES"/>
        </w:rPr>
        <w:t xml:space="preserve">fondeo para </w:t>
      </w:r>
      <w:r w:rsidR="003B4CFB">
        <w:rPr>
          <w:lang w:val="es-ES"/>
        </w:rPr>
        <w:t xml:space="preserve">un </w:t>
      </w:r>
      <w:r w:rsidR="00AB5E43">
        <w:rPr>
          <w:lang w:val="es-ES"/>
        </w:rPr>
        <w:t xml:space="preserve">uso </w:t>
      </w:r>
      <w:r w:rsidR="00C050E2">
        <w:rPr>
          <w:lang w:val="es-ES"/>
        </w:rPr>
        <w:t>general,</w:t>
      </w:r>
      <w:r w:rsidR="003B4CFB">
        <w:rPr>
          <w:lang w:val="es-ES"/>
        </w:rPr>
        <w:t xml:space="preserve"> pero </w:t>
      </w:r>
      <w:r w:rsidR="003B4CFB" w:rsidRPr="00BE34BD">
        <w:rPr>
          <w:u w:val="single"/>
          <w:lang w:val="es-ES"/>
        </w:rPr>
        <w:t xml:space="preserve">vincula </w:t>
      </w:r>
      <w:r w:rsidR="004D0CBB" w:rsidRPr="00BE34BD">
        <w:rPr>
          <w:u w:val="single"/>
          <w:lang w:val="es-ES"/>
        </w:rPr>
        <w:t xml:space="preserve">las </w:t>
      </w:r>
      <w:r w:rsidR="003B4CFB" w:rsidRPr="00BE34BD">
        <w:rPr>
          <w:u w:val="single"/>
          <w:lang w:val="es-ES"/>
        </w:rPr>
        <w:t xml:space="preserve">condiciones del </w:t>
      </w:r>
      <w:r w:rsidR="004D0CBB" w:rsidRPr="00BE34BD">
        <w:rPr>
          <w:u w:val="single"/>
          <w:lang w:val="es-ES"/>
        </w:rPr>
        <w:t xml:space="preserve">financiamiento con </w:t>
      </w:r>
      <w:r w:rsidR="0093368A" w:rsidRPr="00BE34BD">
        <w:rPr>
          <w:u w:val="single"/>
          <w:lang w:val="es-ES"/>
        </w:rPr>
        <w:t>un impacto medible</w:t>
      </w:r>
      <w:r w:rsidR="0093368A">
        <w:rPr>
          <w:lang w:val="es-ES"/>
        </w:rPr>
        <w:t xml:space="preserve"> y positivo en cuanto a </w:t>
      </w:r>
      <w:r w:rsidR="00C050E2">
        <w:rPr>
          <w:lang w:val="es-ES"/>
        </w:rPr>
        <w:t>la sostenibilidad</w:t>
      </w:r>
      <w:r w:rsidR="0093368A">
        <w:rPr>
          <w:lang w:val="es-ES"/>
        </w:rPr>
        <w:t xml:space="preserve">. </w:t>
      </w:r>
    </w:p>
    <w:p w14:paraId="6C842973" w14:textId="057C88C3" w:rsidR="008F4536" w:rsidRDefault="008B62FE" w:rsidP="00F65F23">
      <w:pPr>
        <w:jc w:val="both"/>
        <w:rPr>
          <w:lang w:val="es-ES"/>
        </w:rPr>
      </w:pPr>
      <w:r>
        <w:rPr>
          <w:lang w:val="es-ES"/>
        </w:rPr>
        <w:t xml:space="preserve">Ilustremos esta mecánica volviendo </w:t>
      </w:r>
      <w:r w:rsidR="00C050E2">
        <w:rPr>
          <w:lang w:val="es-ES"/>
        </w:rPr>
        <w:t>al</w:t>
      </w:r>
      <w:r>
        <w:rPr>
          <w:lang w:val="es-ES"/>
        </w:rPr>
        <w:t xml:space="preserve"> ejemplo presentado</w:t>
      </w:r>
      <w:r w:rsidR="00964D4F">
        <w:rPr>
          <w:lang w:val="es-ES"/>
        </w:rPr>
        <w:t xml:space="preserve"> </w:t>
      </w:r>
      <w:r w:rsidR="008672E3">
        <w:rPr>
          <w:lang w:val="es-ES"/>
        </w:rPr>
        <w:t>arriba</w:t>
      </w:r>
      <w:r>
        <w:rPr>
          <w:lang w:val="es-ES"/>
        </w:rPr>
        <w:t xml:space="preserve">: </w:t>
      </w:r>
      <w:r w:rsidR="0093007C">
        <w:rPr>
          <w:lang w:val="es-ES"/>
        </w:rPr>
        <w:t>en</w:t>
      </w:r>
      <w:r w:rsidR="00964D4F">
        <w:rPr>
          <w:lang w:val="es-ES"/>
        </w:rPr>
        <w:t xml:space="preserve"> </w:t>
      </w:r>
      <w:r w:rsidR="0093007C">
        <w:rPr>
          <w:lang w:val="es-ES"/>
        </w:rPr>
        <w:t>lugar de</w:t>
      </w:r>
      <w:r w:rsidR="00964D4F">
        <w:rPr>
          <w:lang w:val="es-ES"/>
        </w:rPr>
        <w:t xml:space="preserve"> </w:t>
      </w:r>
      <w:r w:rsidR="0093007C">
        <w:rPr>
          <w:lang w:val="es-ES"/>
        </w:rPr>
        <w:t>condicionar el</w:t>
      </w:r>
      <w:r w:rsidR="00964D4F">
        <w:rPr>
          <w:lang w:val="es-ES"/>
        </w:rPr>
        <w:t xml:space="preserve"> </w:t>
      </w:r>
      <w:r w:rsidR="0093007C">
        <w:rPr>
          <w:lang w:val="es-ES"/>
        </w:rPr>
        <w:t xml:space="preserve">uso de los fondos del Bono Verde </w:t>
      </w:r>
      <w:r w:rsidR="008F4536">
        <w:rPr>
          <w:lang w:val="es-ES"/>
        </w:rPr>
        <w:t>a la</w:t>
      </w:r>
      <w:r w:rsidR="00805D0C">
        <w:rPr>
          <w:lang w:val="es-ES"/>
        </w:rPr>
        <w:t xml:space="preserve"> </w:t>
      </w:r>
      <w:r w:rsidR="008F4536">
        <w:rPr>
          <w:lang w:val="es-ES"/>
        </w:rPr>
        <w:t xml:space="preserve">construcción de una planta de energía solar, </w:t>
      </w:r>
      <w:r w:rsidR="0099617F">
        <w:rPr>
          <w:lang w:val="es-ES"/>
        </w:rPr>
        <w:t>la compañía se comprometería a reducir sus emisiones absolutas o su intensidad (Mt CO</w:t>
      </w:r>
      <w:r w:rsidR="0099617F">
        <w:rPr>
          <w:vertAlign w:val="subscript"/>
          <w:lang w:val="es-ES"/>
        </w:rPr>
        <w:t>2</w:t>
      </w:r>
      <w:r w:rsidR="0099617F">
        <w:rPr>
          <w:lang w:val="es-ES"/>
        </w:rPr>
        <w:t xml:space="preserve"> / </w:t>
      </w:r>
      <w:proofErr w:type="spellStart"/>
      <w:r w:rsidR="0099617F">
        <w:rPr>
          <w:lang w:val="es-ES"/>
        </w:rPr>
        <w:t>MWh</w:t>
      </w:r>
      <w:proofErr w:type="spellEnd"/>
      <w:r w:rsidR="0099617F">
        <w:rPr>
          <w:lang w:val="es-ES"/>
        </w:rPr>
        <w:t>) en x por ciento en un determinado tiempo.</w:t>
      </w:r>
      <w:r w:rsidR="00CC5649">
        <w:rPr>
          <w:lang w:val="es-ES"/>
        </w:rPr>
        <w:t xml:space="preserve"> Con la emisión de un BVS </w:t>
      </w:r>
      <w:r w:rsidR="00C20AAC">
        <w:rPr>
          <w:lang w:val="es-ES"/>
        </w:rPr>
        <w:t>se establecería</w:t>
      </w:r>
      <w:r w:rsidR="00F72323">
        <w:rPr>
          <w:lang w:val="es-ES"/>
        </w:rPr>
        <w:t xml:space="preserve"> llegar a</w:t>
      </w:r>
      <w:r w:rsidR="00C20AAC">
        <w:rPr>
          <w:lang w:val="es-ES"/>
        </w:rPr>
        <w:t xml:space="preserve"> estos</w:t>
      </w:r>
      <w:r w:rsidR="00805D0C">
        <w:rPr>
          <w:lang w:val="es-ES"/>
        </w:rPr>
        <w:t xml:space="preserve"> </w:t>
      </w:r>
      <w:r w:rsidR="00C20AAC">
        <w:rPr>
          <w:lang w:val="es-ES"/>
        </w:rPr>
        <w:t>indicadores</w:t>
      </w:r>
      <w:r w:rsidR="00805D0C">
        <w:rPr>
          <w:lang w:val="es-ES"/>
        </w:rPr>
        <w:t xml:space="preserve"> </w:t>
      </w:r>
      <w:r w:rsidR="00C20AAC">
        <w:rPr>
          <w:lang w:val="es-ES"/>
        </w:rPr>
        <w:t xml:space="preserve">como </w:t>
      </w:r>
      <w:r w:rsidR="00CC5649">
        <w:rPr>
          <w:lang w:val="es-ES"/>
        </w:rPr>
        <w:t>condición para mejor</w:t>
      </w:r>
      <w:r w:rsidR="00C20AAC">
        <w:rPr>
          <w:lang w:val="es-ES"/>
        </w:rPr>
        <w:t>ar</w:t>
      </w:r>
      <w:r w:rsidR="00CC5649">
        <w:rPr>
          <w:lang w:val="es-ES"/>
        </w:rPr>
        <w:t xml:space="preserve"> </w:t>
      </w:r>
      <w:r w:rsidR="00F72323">
        <w:rPr>
          <w:lang w:val="es-ES"/>
        </w:rPr>
        <w:t>(</w:t>
      </w:r>
      <w:r w:rsidR="00F54678">
        <w:rPr>
          <w:lang w:val="es-ES"/>
        </w:rPr>
        <w:t xml:space="preserve">o </w:t>
      </w:r>
      <w:r w:rsidR="00F72323">
        <w:rPr>
          <w:lang w:val="es-ES"/>
        </w:rPr>
        <w:t xml:space="preserve">no) las </w:t>
      </w:r>
      <w:r w:rsidR="00CC5649">
        <w:rPr>
          <w:lang w:val="es-ES"/>
        </w:rPr>
        <w:t xml:space="preserve">condiciones de financiamiento </w:t>
      </w:r>
      <w:r w:rsidR="00F72323">
        <w:rPr>
          <w:lang w:val="es-ES"/>
        </w:rPr>
        <w:t>– dependiendo del</w:t>
      </w:r>
      <w:r w:rsidR="00805D0C">
        <w:rPr>
          <w:lang w:val="es-ES"/>
        </w:rPr>
        <w:t xml:space="preserve"> </w:t>
      </w:r>
      <w:r w:rsidR="00F72323">
        <w:rPr>
          <w:lang w:val="es-ES"/>
        </w:rPr>
        <w:t>desempeño de la compañía</w:t>
      </w:r>
      <w:r w:rsidR="00CC5649">
        <w:rPr>
          <w:lang w:val="es-ES"/>
        </w:rPr>
        <w:t>.</w:t>
      </w:r>
      <w:r w:rsidR="00805D0C">
        <w:rPr>
          <w:lang w:val="es-ES"/>
        </w:rPr>
        <w:t xml:space="preserve"> </w:t>
      </w:r>
    </w:p>
    <w:p w14:paraId="5F575062" w14:textId="664CD417" w:rsidR="00972F66" w:rsidRDefault="00172401" w:rsidP="000E5778">
      <w:pPr>
        <w:jc w:val="both"/>
        <w:rPr>
          <w:lang w:val="es-ES"/>
        </w:rPr>
      </w:pPr>
      <w:r>
        <w:rPr>
          <w:lang w:val="es-ES"/>
        </w:rPr>
        <w:lastRenderedPageBreak/>
        <w:t xml:space="preserve">El incentivo para la compañía </w:t>
      </w:r>
      <w:r w:rsidR="00DA4EAC">
        <w:rPr>
          <w:lang w:val="es-ES"/>
        </w:rPr>
        <w:t>de energía</w:t>
      </w:r>
      <w:r>
        <w:rPr>
          <w:lang w:val="es-ES"/>
        </w:rPr>
        <w:t xml:space="preserve"> sería diferente que la lógica descrita </w:t>
      </w:r>
      <w:r w:rsidR="00DA4EAC">
        <w:rPr>
          <w:lang w:val="es-ES"/>
        </w:rPr>
        <w:t>anteriormente</w:t>
      </w:r>
      <w:r w:rsidR="00F65F23">
        <w:rPr>
          <w:lang w:val="es-ES"/>
        </w:rPr>
        <w:t>: s</w:t>
      </w:r>
      <w:r w:rsidR="00ED60F9">
        <w:rPr>
          <w:lang w:val="es-ES"/>
        </w:rPr>
        <w:t xml:space="preserve">i </w:t>
      </w:r>
      <w:r w:rsidR="00104C36">
        <w:rPr>
          <w:lang w:val="es-ES"/>
        </w:rPr>
        <w:t>construyera</w:t>
      </w:r>
      <w:r w:rsidR="00A72973">
        <w:rPr>
          <w:lang w:val="es-ES"/>
        </w:rPr>
        <w:t xml:space="preserve"> </w:t>
      </w:r>
      <w:r w:rsidR="00ED60F9">
        <w:rPr>
          <w:lang w:val="es-ES"/>
        </w:rPr>
        <w:t>con los recursos</w:t>
      </w:r>
      <w:r w:rsidR="00964D4F">
        <w:rPr>
          <w:lang w:val="es-ES"/>
        </w:rPr>
        <w:t xml:space="preserve"> </w:t>
      </w:r>
      <w:r w:rsidR="00ED60F9">
        <w:rPr>
          <w:lang w:val="es-ES"/>
        </w:rPr>
        <w:t xml:space="preserve">obtenidos una segunda </w:t>
      </w:r>
      <w:r w:rsidR="00DA4EAC">
        <w:rPr>
          <w:lang w:val="es-ES"/>
        </w:rPr>
        <w:t>planta (de carb</w:t>
      </w:r>
      <w:r w:rsidR="00196EBE">
        <w:rPr>
          <w:lang w:val="es-ES"/>
        </w:rPr>
        <w:t>ó</w:t>
      </w:r>
      <w:r w:rsidR="00DA4EAC">
        <w:rPr>
          <w:lang w:val="es-ES"/>
        </w:rPr>
        <w:t>n)</w:t>
      </w:r>
      <w:r w:rsidR="00ED60F9">
        <w:rPr>
          <w:lang w:val="es-ES"/>
        </w:rPr>
        <w:t xml:space="preserve"> </w:t>
      </w:r>
      <w:r w:rsidR="00873E98">
        <w:rPr>
          <w:lang w:val="es-ES"/>
        </w:rPr>
        <w:t xml:space="preserve">en </w:t>
      </w:r>
      <w:r w:rsidR="00196EBE">
        <w:rPr>
          <w:lang w:val="es-ES"/>
        </w:rPr>
        <w:t>l</w:t>
      </w:r>
      <w:r w:rsidR="00873E98">
        <w:rPr>
          <w:lang w:val="es-ES"/>
        </w:rPr>
        <w:t xml:space="preserve">a evaluación </w:t>
      </w:r>
      <w:r w:rsidR="00723009">
        <w:rPr>
          <w:lang w:val="es-ES"/>
        </w:rPr>
        <w:t xml:space="preserve">ex post </w:t>
      </w:r>
      <w:r w:rsidR="00F65F23">
        <w:rPr>
          <w:lang w:val="es-ES"/>
        </w:rPr>
        <w:t>las</w:t>
      </w:r>
      <w:r w:rsidR="00873E98">
        <w:rPr>
          <w:lang w:val="es-ES"/>
        </w:rPr>
        <w:t xml:space="preserve"> emisiones </w:t>
      </w:r>
      <w:r w:rsidR="000E5778">
        <w:rPr>
          <w:lang w:val="es-ES"/>
        </w:rPr>
        <w:t xml:space="preserve">absolutas </w:t>
      </w:r>
      <w:r w:rsidR="00873E98">
        <w:rPr>
          <w:lang w:val="es-ES"/>
        </w:rPr>
        <w:t xml:space="preserve">de GEI </w:t>
      </w:r>
      <w:r w:rsidR="000E5778">
        <w:rPr>
          <w:lang w:val="es-ES"/>
        </w:rPr>
        <w:t>o la intensidad</w:t>
      </w:r>
      <w:r w:rsidR="00805D0C">
        <w:rPr>
          <w:lang w:val="es-ES"/>
        </w:rPr>
        <w:t xml:space="preserve"> </w:t>
      </w:r>
      <w:r w:rsidR="000E5778">
        <w:rPr>
          <w:lang w:val="es-ES"/>
        </w:rPr>
        <w:t xml:space="preserve">por </w:t>
      </w:r>
      <w:r w:rsidR="00C604EB">
        <w:rPr>
          <w:lang w:val="es-ES"/>
        </w:rPr>
        <w:t>lección</w:t>
      </w:r>
      <w:r w:rsidR="000E5778">
        <w:rPr>
          <w:lang w:val="es-ES"/>
        </w:rPr>
        <w:t xml:space="preserve"> de energía generada </w:t>
      </w:r>
      <w:r w:rsidR="00F4364F">
        <w:rPr>
          <w:lang w:val="es-ES"/>
        </w:rPr>
        <w:t>sería</w:t>
      </w:r>
      <w:r w:rsidR="000E5778">
        <w:rPr>
          <w:lang w:val="es-ES"/>
        </w:rPr>
        <w:t xml:space="preserve"> </w:t>
      </w:r>
      <w:r w:rsidR="00723009">
        <w:rPr>
          <w:lang w:val="es-ES"/>
        </w:rPr>
        <w:t>más alta</w:t>
      </w:r>
      <w:r w:rsidR="00964D4F">
        <w:rPr>
          <w:lang w:val="es-ES"/>
        </w:rPr>
        <w:t xml:space="preserve"> </w:t>
      </w:r>
      <w:r w:rsidR="00723009">
        <w:rPr>
          <w:lang w:val="es-ES"/>
        </w:rPr>
        <w:t xml:space="preserve">que </w:t>
      </w:r>
      <w:r w:rsidR="00972F66">
        <w:rPr>
          <w:lang w:val="es-ES"/>
        </w:rPr>
        <w:t xml:space="preserve">el valor prometido </w:t>
      </w:r>
      <w:r w:rsidR="00104C36">
        <w:rPr>
          <w:lang w:val="es-ES"/>
        </w:rPr>
        <w:t>–</w:t>
      </w:r>
      <w:r w:rsidR="004A4073">
        <w:rPr>
          <w:lang w:val="es-ES"/>
        </w:rPr>
        <w:t xml:space="preserve"> </w:t>
      </w:r>
      <w:r w:rsidR="00972F66">
        <w:rPr>
          <w:lang w:val="es-ES"/>
        </w:rPr>
        <w:t>lo que resultaría en una “multa” por costos</w:t>
      </w:r>
      <w:r w:rsidR="00104C36">
        <w:rPr>
          <w:lang w:val="es-ES"/>
        </w:rPr>
        <w:t xml:space="preserve"> </w:t>
      </w:r>
      <w:r w:rsidR="00972F66">
        <w:rPr>
          <w:lang w:val="es-ES"/>
        </w:rPr>
        <w:t xml:space="preserve">financieros </w:t>
      </w:r>
      <w:r w:rsidR="00AC4061">
        <w:rPr>
          <w:lang w:val="es-ES"/>
        </w:rPr>
        <w:t>incrementados.</w:t>
      </w:r>
    </w:p>
    <w:p w14:paraId="1B358661" w14:textId="319B7AAD" w:rsidR="009348CE" w:rsidRDefault="007F284E" w:rsidP="005E30F4">
      <w:pPr>
        <w:jc w:val="both"/>
        <w:rPr>
          <w:lang w:val="es-ES"/>
        </w:rPr>
      </w:pPr>
      <w:r>
        <w:rPr>
          <w:lang w:val="es-ES"/>
        </w:rPr>
        <w:t>De manera general, se</w:t>
      </w:r>
      <w:r w:rsidR="009A59BA">
        <w:rPr>
          <w:lang w:val="es-ES"/>
        </w:rPr>
        <w:t xml:space="preserve"> </w:t>
      </w:r>
      <w:r>
        <w:rPr>
          <w:lang w:val="es-ES"/>
        </w:rPr>
        <w:t xml:space="preserve">puede constatar que un BVS </w:t>
      </w:r>
      <w:r w:rsidR="00205FE9">
        <w:rPr>
          <w:lang w:val="es-ES"/>
        </w:rPr>
        <w:t>es un instrumento financiero para</w:t>
      </w:r>
      <w:r w:rsidR="009A59BA">
        <w:rPr>
          <w:lang w:val="es-ES"/>
        </w:rPr>
        <w:t xml:space="preserve"> </w:t>
      </w:r>
      <w:r w:rsidR="00205FE9">
        <w:rPr>
          <w:lang w:val="es-ES"/>
        </w:rPr>
        <w:t xml:space="preserve">levantar financiamiento para </w:t>
      </w:r>
      <w:r w:rsidR="001C5361">
        <w:rPr>
          <w:lang w:val="es-ES"/>
        </w:rPr>
        <w:t>fine</w:t>
      </w:r>
      <w:r w:rsidR="00205FE9">
        <w:rPr>
          <w:lang w:val="es-ES"/>
        </w:rPr>
        <w:t>s generales (en lugar de</w:t>
      </w:r>
      <w:r w:rsidR="009A59BA">
        <w:rPr>
          <w:lang w:val="es-ES"/>
        </w:rPr>
        <w:t xml:space="preserve"> </w:t>
      </w:r>
      <w:r w:rsidR="00205FE9">
        <w:rPr>
          <w:lang w:val="es-ES"/>
        </w:rPr>
        <w:t>un</w:t>
      </w:r>
      <w:r w:rsidR="009A59BA">
        <w:rPr>
          <w:lang w:val="es-ES"/>
        </w:rPr>
        <w:t xml:space="preserve"> </w:t>
      </w:r>
      <w:r w:rsidR="00205FE9">
        <w:rPr>
          <w:lang w:val="es-ES"/>
        </w:rPr>
        <w:t xml:space="preserve">uso específico) </w:t>
      </w:r>
      <w:r w:rsidR="000D13FC">
        <w:rPr>
          <w:lang w:val="es-ES"/>
        </w:rPr>
        <w:t xml:space="preserve">y vincula </w:t>
      </w:r>
      <w:r w:rsidR="00BA7F52">
        <w:rPr>
          <w:lang w:val="es-ES"/>
        </w:rPr>
        <w:t xml:space="preserve">lograr ciertos </w:t>
      </w:r>
      <w:r w:rsidR="00522D72">
        <w:rPr>
          <w:lang w:val="es-ES"/>
        </w:rPr>
        <w:t>indicadores</w:t>
      </w:r>
      <w:r w:rsidR="00BA7F52">
        <w:rPr>
          <w:lang w:val="es-ES"/>
        </w:rPr>
        <w:t xml:space="preserve"> de sostenibilidad</w:t>
      </w:r>
      <w:r w:rsidR="00CE58D1">
        <w:rPr>
          <w:lang w:val="es-ES"/>
        </w:rPr>
        <w:t xml:space="preserve"> en</w:t>
      </w:r>
      <w:r w:rsidR="009A59BA">
        <w:rPr>
          <w:lang w:val="es-ES"/>
        </w:rPr>
        <w:t xml:space="preserve"> </w:t>
      </w:r>
      <w:r w:rsidR="00CE58D1">
        <w:rPr>
          <w:lang w:val="es-ES"/>
        </w:rPr>
        <w:t>un tiempo definido</w:t>
      </w:r>
      <w:r w:rsidR="00350F2E">
        <w:rPr>
          <w:lang w:val="es-ES"/>
        </w:rPr>
        <w:t xml:space="preserve"> con incentivos financieros (es decir condiciones </w:t>
      </w:r>
      <w:r w:rsidR="009A59BA">
        <w:rPr>
          <w:lang w:val="es-ES"/>
        </w:rPr>
        <w:t xml:space="preserve">establecidas en el BVS). </w:t>
      </w:r>
    </w:p>
    <w:p w14:paraId="03713C92" w14:textId="4004E3D1" w:rsidR="009A59BA" w:rsidRDefault="009A59BA" w:rsidP="005E30F4">
      <w:pPr>
        <w:jc w:val="both"/>
        <w:rPr>
          <w:lang w:val="es-ES"/>
        </w:rPr>
      </w:pPr>
    </w:p>
    <w:p w14:paraId="3DD2FE3A" w14:textId="3360078F" w:rsidR="009F7B75" w:rsidRDefault="000A1F7A" w:rsidP="009F7B75">
      <w:pPr>
        <w:jc w:val="both"/>
        <w:rPr>
          <w:b/>
          <w:bCs/>
          <w:color w:val="70AD47" w:themeColor="accent6"/>
          <w:sz w:val="28"/>
          <w:szCs w:val="28"/>
          <w:lang w:val="es-ES"/>
        </w:rPr>
      </w:pPr>
      <w:r w:rsidRPr="008B74A2">
        <w:rPr>
          <w:b/>
          <w:bCs/>
          <w:color w:val="70AD47" w:themeColor="accent6"/>
          <w:sz w:val="28"/>
          <w:szCs w:val="28"/>
          <w:lang w:val="es-ES"/>
        </w:rPr>
        <w:t>2.</w:t>
      </w:r>
      <w:r>
        <w:rPr>
          <w:b/>
          <w:bCs/>
          <w:color w:val="70AD47" w:themeColor="accent6"/>
          <w:sz w:val="28"/>
          <w:szCs w:val="28"/>
          <w:lang w:val="es-ES"/>
        </w:rPr>
        <w:t>5.2</w:t>
      </w:r>
      <w:r w:rsidRPr="008B74A2">
        <w:rPr>
          <w:b/>
          <w:bCs/>
          <w:color w:val="70AD47" w:themeColor="accent6"/>
          <w:sz w:val="28"/>
          <w:szCs w:val="28"/>
          <w:lang w:val="es-ES"/>
        </w:rPr>
        <w:tab/>
      </w:r>
      <w:r w:rsidR="009F2788">
        <w:rPr>
          <w:b/>
          <w:bCs/>
          <w:color w:val="70AD47" w:themeColor="accent6"/>
          <w:sz w:val="28"/>
          <w:szCs w:val="28"/>
          <w:lang w:val="es-ES"/>
        </w:rPr>
        <w:t xml:space="preserve">Los </w:t>
      </w:r>
      <w:r w:rsidR="00DE32BD">
        <w:rPr>
          <w:b/>
          <w:bCs/>
          <w:color w:val="70AD47" w:themeColor="accent6"/>
          <w:sz w:val="28"/>
          <w:szCs w:val="28"/>
          <w:lang w:val="es-ES"/>
        </w:rPr>
        <w:t>P</w:t>
      </w:r>
      <w:r w:rsidR="009F2788">
        <w:rPr>
          <w:b/>
          <w:bCs/>
          <w:color w:val="70AD47" w:themeColor="accent6"/>
          <w:sz w:val="28"/>
          <w:szCs w:val="28"/>
          <w:lang w:val="es-ES"/>
        </w:rPr>
        <w:t xml:space="preserve">rincipios </w:t>
      </w:r>
      <w:r>
        <w:rPr>
          <w:b/>
          <w:bCs/>
          <w:color w:val="70AD47" w:themeColor="accent6"/>
          <w:sz w:val="28"/>
          <w:szCs w:val="28"/>
          <w:lang w:val="es-ES"/>
        </w:rPr>
        <w:t>de</w:t>
      </w:r>
      <w:r w:rsidR="009F2788">
        <w:rPr>
          <w:b/>
          <w:bCs/>
          <w:color w:val="70AD47" w:themeColor="accent6"/>
          <w:sz w:val="28"/>
          <w:szCs w:val="28"/>
          <w:lang w:val="es-ES"/>
        </w:rPr>
        <w:t xml:space="preserve"> los</w:t>
      </w:r>
      <w:r>
        <w:rPr>
          <w:b/>
          <w:bCs/>
          <w:color w:val="70AD47" w:themeColor="accent6"/>
          <w:sz w:val="28"/>
          <w:szCs w:val="28"/>
          <w:lang w:val="es-ES"/>
        </w:rPr>
        <w:t xml:space="preserve"> </w:t>
      </w:r>
      <w:r w:rsidRPr="008B74A2">
        <w:rPr>
          <w:b/>
          <w:bCs/>
          <w:color w:val="70AD47" w:themeColor="accent6"/>
          <w:sz w:val="28"/>
          <w:szCs w:val="28"/>
          <w:lang w:val="es-ES"/>
        </w:rPr>
        <w:t xml:space="preserve">Bonos </w:t>
      </w:r>
      <w:r>
        <w:rPr>
          <w:b/>
          <w:bCs/>
          <w:color w:val="70AD47" w:themeColor="accent6"/>
          <w:sz w:val="28"/>
          <w:szCs w:val="28"/>
          <w:lang w:val="es-ES"/>
        </w:rPr>
        <w:t xml:space="preserve">Vinculados a la </w:t>
      </w:r>
      <w:r w:rsidRPr="008B74A2">
        <w:rPr>
          <w:b/>
          <w:bCs/>
          <w:color w:val="70AD47" w:themeColor="accent6"/>
          <w:sz w:val="28"/>
          <w:szCs w:val="28"/>
          <w:lang w:val="es-ES"/>
        </w:rPr>
        <w:t>So</w:t>
      </w:r>
      <w:r>
        <w:rPr>
          <w:b/>
          <w:bCs/>
          <w:color w:val="70AD47" w:themeColor="accent6"/>
          <w:sz w:val="28"/>
          <w:szCs w:val="28"/>
          <w:lang w:val="es-ES"/>
        </w:rPr>
        <w:t>stenibilidad</w:t>
      </w:r>
    </w:p>
    <w:p w14:paraId="5F88B132" w14:textId="12382DAF" w:rsidR="00AD7828" w:rsidRDefault="001728CB" w:rsidP="001728CB">
      <w:pPr>
        <w:jc w:val="both"/>
        <w:rPr>
          <w:lang w:val="es-ES"/>
        </w:rPr>
      </w:pPr>
      <w:r>
        <w:rPr>
          <w:lang w:val="es-ES"/>
        </w:rPr>
        <w:t xml:space="preserve">En vista de </w:t>
      </w:r>
      <w:r w:rsidR="000E167E">
        <w:rPr>
          <w:lang w:val="es-ES"/>
        </w:rPr>
        <w:t>l</w:t>
      </w:r>
      <w:r>
        <w:rPr>
          <w:lang w:val="es-ES"/>
        </w:rPr>
        <w:t xml:space="preserve">as características </w:t>
      </w:r>
      <w:r w:rsidR="000E167E">
        <w:rPr>
          <w:lang w:val="es-ES"/>
        </w:rPr>
        <w:t xml:space="preserve">comentadas de BVS </w:t>
      </w:r>
      <w:r>
        <w:rPr>
          <w:lang w:val="es-ES"/>
        </w:rPr>
        <w:t xml:space="preserve">es obvio que la estructuración de un BVS es más compleja que estructurar un Bono Verde (o un Bono Sostenible) y que los Principios de Bonos Vinculados a la Sostenibilidad se distinguen también de los principios que hemos conocido en el contexto de los bonos temáticos. </w:t>
      </w:r>
      <w:r w:rsidR="00AD7828">
        <w:rPr>
          <w:lang w:val="es-ES"/>
        </w:rPr>
        <w:t xml:space="preserve">Los </w:t>
      </w:r>
      <w:r w:rsidR="00DE32BD">
        <w:rPr>
          <w:lang w:val="es-ES"/>
        </w:rPr>
        <w:t xml:space="preserve">Principios de Bonos Vinculados a </w:t>
      </w:r>
      <w:r w:rsidR="00B41FB2">
        <w:rPr>
          <w:lang w:val="es-ES"/>
        </w:rPr>
        <w:t>la</w:t>
      </w:r>
      <w:r w:rsidR="00DE32BD">
        <w:rPr>
          <w:lang w:val="es-ES"/>
        </w:rPr>
        <w:t xml:space="preserve"> Sostenibilidad </w:t>
      </w:r>
      <w:r w:rsidR="00B41FB2">
        <w:rPr>
          <w:lang w:val="es-ES"/>
        </w:rPr>
        <w:t xml:space="preserve">(SLBP – por sus siglas en inglés: </w:t>
      </w:r>
      <w:proofErr w:type="spellStart"/>
      <w:r w:rsidR="00B41FB2">
        <w:rPr>
          <w:lang w:val="es-ES"/>
        </w:rPr>
        <w:t>Sustainability-Linked</w:t>
      </w:r>
      <w:proofErr w:type="spellEnd"/>
      <w:r w:rsidR="00B41FB2">
        <w:rPr>
          <w:lang w:val="es-ES"/>
        </w:rPr>
        <w:t xml:space="preserve"> Bond </w:t>
      </w:r>
      <w:proofErr w:type="spellStart"/>
      <w:r w:rsidR="00B41FB2">
        <w:rPr>
          <w:lang w:val="es-ES"/>
        </w:rPr>
        <w:t>Principles</w:t>
      </w:r>
      <w:proofErr w:type="spellEnd"/>
      <w:r w:rsidR="00B41FB2">
        <w:rPr>
          <w:lang w:val="es-ES"/>
        </w:rPr>
        <w:t xml:space="preserve">) </w:t>
      </w:r>
      <w:r w:rsidR="00831768">
        <w:rPr>
          <w:lang w:val="es-ES"/>
        </w:rPr>
        <w:t xml:space="preserve">consisten en 5 </w:t>
      </w:r>
      <w:r w:rsidR="007C0EE0">
        <w:rPr>
          <w:lang w:val="es-ES"/>
        </w:rPr>
        <w:t>componentes principales</w:t>
      </w:r>
      <w:r w:rsidR="00831768">
        <w:rPr>
          <w:lang w:val="es-ES"/>
        </w:rPr>
        <w:t xml:space="preserve">: </w:t>
      </w:r>
    </w:p>
    <w:p w14:paraId="65C7A184" w14:textId="211AF673" w:rsidR="00504981" w:rsidRPr="00504981" w:rsidRDefault="00504981" w:rsidP="00DE7D7A">
      <w:pPr>
        <w:pStyle w:val="ListParagraph"/>
        <w:numPr>
          <w:ilvl w:val="0"/>
          <w:numId w:val="21"/>
        </w:numPr>
        <w:jc w:val="both"/>
        <w:rPr>
          <w:lang w:val="es-ES"/>
        </w:rPr>
      </w:pPr>
      <w:r w:rsidRPr="00504981">
        <w:rPr>
          <w:lang w:val="es-ES"/>
        </w:rPr>
        <w:t xml:space="preserve">Selección de los indicadores clave de </w:t>
      </w:r>
      <w:r w:rsidR="004077F8">
        <w:rPr>
          <w:lang w:val="es-ES"/>
        </w:rPr>
        <w:t>desempeñ</w:t>
      </w:r>
      <w:r w:rsidRPr="00504981">
        <w:rPr>
          <w:lang w:val="es-ES"/>
        </w:rPr>
        <w:t>o (</w:t>
      </w:r>
      <w:proofErr w:type="spellStart"/>
      <w:r w:rsidRPr="00504981">
        <w:rPr>
          <w:lang w:val="es-ES"/>
        </w:rPr>
        <w:t>KPIs</w:t>
      </w:r>
      <w:proofErr w:type="spellEnd"/>
      <w:r w:rsidR="003776E3">
        <w:rPr>
          <w:lang w:val="es-ES"/>
        </w:rPr>
        <w:t xml:space="preserve"> por sus siglas en inglés</w:t>
      </w:r>
      <w:r w:rsidRPr="00504981">
        <w:rPr>
          <w:lang w:val="es-ES"/>
        </w:rPr>
        <w:t>)</w:t>
      </w:r>
    </w:p>
    <w:p w14:paraId="1D5F1CBD" w14:textId="424AF9AA" w:rsidR="00504981" w:rsidRDefault="00504981" w:rsidP="00DE7D7A">
      <w:pPr>
        <w:pStyle w:val="ListParagraph"/>
        <w:numPr>
          <w:ilvl w:val="0"/>
          <w:numId w:val="21"/>
        </w:numPr>
        <w:jc w:val="both"/>
        <w:rPr>
          <w:lang w:val="es-ES"/>
        </w:rPr>
      </w:pPr>
      <w:r w:rsidRPr="0032282B">
        <w:rPr>
          <w:lang w:val="es-ES"/>
        </w:rPr>
        <w:t>Calibración de los objetivos de desempeño en sostenibilidad (</w:t>
      </w:r>
      <w:proofErr w:type="spellStart"/>
      <w:r w:rsidRPr="0032282B">
        <w:rPr>
          <w:lang w:val="es-ES"/>
        </w:rPr>
        <w:t>SPTs</w:t>
      </w:r>
      <w:proofErr w:type="spellEnd"/>
      <w:r w:rsidR="003776E3">
        <w:rPr>
          <w:lang w:val="es-ES"/>
        </w:rPr>
        <w:t xml:space="preserve"> por sus siglas en inglés</w:t>
      </w:r>
      <w:r w:rsidRPr="0032282B">
        <w:rPr>
          <w:lang w:val="es-ES"/>
        </w:rPr>
        <w:t>)</w:t>
      </w:r>
    </w:p>
    <w:p w14:paraId="774A6FEB" w14:textId="68A0997C" w:rsidR="00504981" w:rsidRDefault="00504981" w:rsidP="00DE7D7A">
      <w:pPr>
        <w:pStyle w:val="ListParagraph"/>
        <w:numPr>
          <w:ilvl w:val="0"/>
          <w:numId w:val="21"/>
        </w:numPr>
        <w:jc w:val="both"/>
        <w:rPr>
          <w:lang w:val="es-ES"/>
        </w:rPr>
      </w:pPr>
      <w:r w:rsidRPr="0032282B">
        <w:rPr>
          <w:lang w:val="es-ES"/>
        </w:rPr>
        <w:t>Características del bono</w:t>
      </w:r>
    </w:p>
    <w:p w14:paraId="7DB49296" w14:textId="671C48D1" w:rsidR="00504981" w:rsidRDefault="00504981" w:rsidP="00DE7D7A">
      <w:pPr>
        <w:pStyle w:val="ListParagraph"/>
        <w:numPr>
          <w:ilvl w:val="0"/>
          <w:numId w:val="21"/>
        </w:numPr>
        <w:jc w:val="both"/>
        <w:rPr>
          <w:lang w:val="es-ES"/>
        </w:rPr>
      </w:pPr>
      <w:r w:rsidRPr="0032282B">
        <w:rPr>
          <w:lang w:val="es-ES"/>
        </w:rPr>
        <w:t>Presentación de informes, o “</w:t>
      </w:r>
      <w:proofErr w:type="spellStart"/>
      <w:r w:rsidRPr="0032282B">
        <w:rPr>
          <w:lang w:val="es-ES"/>
        </w:rPr>
        <w:t>reporting</w:t>
      </w:r>
      <w:proofErr w:type="spellEnd"/>
      <w:r w:rsidRPr="0032282B">
        <w:rPr>
          <w:lang w:val="es-ES"/>
        </w:rPr>
        <w:t>”</w:t>
      </w:r>
    </w:p>
    <w:p w14:paraId="5CEF4ECA" w14:textId="5276955B" w:rsidR="00831768" w:rsidRPr="0032282B" w:rsidRDefault="00504981" w:rsidP="00DE7D7A">
      <w:pPr>
        <w:pStyle w:val="ListParagraph"/>
        <w:numPr>
          <w:ilvl w:val="0"/>
          <w:numId w:val="21"/>
        </w:numPr>
        <w:jc w:val="both"/>
        <w:rPr>
          <w:lang w:val="es-ES"/>
        </w:rPr>
      </w:pPr>
      <w:r w:rsidRPr="0032282B">
        <w:rPr>
          <w:lang w:val="es-ES"/>
        </w:rPr>
        <w:t>Verificación</w:t>
      </w:r>
    </w:p>
    <w:p w14:paraId="57F7AC55" w14:textId="048B54E4" w:rsidR="005E12B5" w:rsidRPr="008F123C" w:rsidRDefault="008F123C" w:rsidP="009F7B75">
      <w:pPr>
        <w:jc w:val="both"/>
        <w:rPr>
          <w:b/>
          <w:bCs/>
          <w:color w:val="70AD47" w:themeColor="accent6"/>
          <w:sz w:val="24"/>
          <w:szCs w:val="24"/>
          <w:lang w:val="es-ES"/>
        </w:rPr>
      </w:pPr>
      <w:r w:rsidRPr="008F123C">
        <w:rPr>
          <w:b/>
          <w:bCs/>
          <w:color w:val="70AD47" w:themeColor="accent6"/>
          <w:sz w:val="24"/>
          <w:szCs w:val="24"/>
          <w:lang w:val="es-ES"/>
        </w:rPr>
        <w:t>Selección de los indicadores clave de rendimiento (</w:t>
      </w:r>
      <w:proofErr w:type="spellStart"/>
      <w:r w:rsidRPr="008F123C">
        <w:rPr>
          <w:b/>
          <w:bCs/>
          <w:color w:val="70AD47" w:themeColor="accent6"/>
          <w:sz w:val="24"/>
          <w:szCs w:val="24"/>
          <w:lang w:val="es-ES"/>
        </w:rPr>
        <w:t>KPIs</w:t>
      </w:r>
      <w:proofErr w:type="spellEnd"/>
      <w:r w:rsidRPr="008F123C">
        <w:rPr>
          <w:b/>
          <w:bCs/>
          <w:color w:val="70AD47" w:themeColor="accent6"/>
          <w:sz w:val="24"/>
          <w:szCs w:val="24"/>
          <w:lang w:val="es-ES"/>
        </w:rPr>
        <w:t>)</w:t>
      </w:r>
    </w:p>
    <w:p w14:paraId="2F75216D" w14:textId="7A7E13FB" w:rsidR="00D50735" w:rsidRDefault="00F905D1" w:rsidP="00486E7D">
      <w:pPr>
        <w:jc w:val="both"/>
        <w:rPr>
          <w:lang w:val="es-ES"/>
        </w:rPr>
      </w:pPr>
      <w:r>
        <w:rPr>
          <w:lang w:val="es-ES"/>
        </w:rPr>
        <w:t xml:space="preserve">Uno de los aspectos más complejos de los BVS consiste en la definición de los </w:t>
      </w:r>
      <w:r w:rsidR="00486E7D">
        <w:rPr>
          <w:lang w:val="es-ES"/>
        </w:rPr>
        <w:t>indicadores claves</w:t>
      </w:r>
      <w:r w:rsidR="00627C65">
        <w:rPr>
          <w:lang w:val="es-ES"/>
        </w:rPr>
        <w:t xml:space="preserve"> </w:t>
      </w:r>
      <w:r w:rsidR="00486E7D">
        <w:rPr>
          <w:lang w:val="es-ES"/>
        </w:rPr>
        <w:t>de</w:t>
      </w:r>
      <w:r w:rsidR="00627C65">
        <w:rPr>
          <w:lang w:val="es-ES"/>
        </w:rPr>
        <w:t xml:space="preserve"> </w:t>
      </w:r>
      <w:r w:rsidR="00486E7D">
        <w:rPr>
          <w:lang w:val="es-ES"/>
        </w:rPr>
        <w:t>rendimiento</w:t>
      </w:r>
      <w:r w:rsidR="009A1B18">
        <w:rPr>
          <w:lang w:val="es-ES"/>
        </w:rPr>
        <w:t xml:space="preserve"> que deben ser</w:t>
      </w:r>
      <w:r w:rsidR="00486E7D" w:rsidRPr="00486E7D">
        <w:rPr>
          <w:lang w:val="es-ES"/>
        </w:rPr>
        <w:t xml:space="preserve"> materiales para la estrategia de sostenibilidad y de</w:t>
      </w:r>
      <w:r w:rsidR="009A1B18">
        <w:rPr>
          <w:lang w:val="es-ES"/>
        </w:rPr>
        <w:t>l</w:t>
      </w:r>
      <w:r w:rsidR="00D50735">
        <w:rPr>
          <w:lang w:val="es-ES"/>
        </w:rPr>
        <w:t xml:space="preserve"> </w:t>
      </w:r>
      <w:r w:rsidR="00486E7D" w:rsidRPr="00486E7D">
        <w:rPr>
          <w:lang w:val="es-ES"/>
        </w:rPr>
        <w:t>negocio del emisor</w:t>
      </w:r>
      <w:r w:rsidR="00D50735">
        <w:rPr>
          <w:lang w:val="es-ES"/>
        </w:rPr>
        <w:t>. Para</w:t>
      </w:r>
      <w:r w:rsidR="00627C65">
        <w:rPr>
          <w:lang w:val="es-ES"/>
        </w:rPr>
        <w:t xml:space="preserve"> </w:t>
      </w:r>
      <w:r w:rsidR="00D50735">
        <w:rPr>
          <w:lang w:val="es-ES"/>
        </w:rPr>
        <w:t>ello,</w:t>
      </w:r>
      <w:r w:rsidR="00486E7D" w:rsidRPr="00486E7D">
        <w:rPr>
          <w:lang w:val="es-ES"/>
        </w:rPr>
        <w:t xml:space="preserve"> deberían</w:t>
      </w:r>
    </w:p>
    <w:p w14:paraId="43E9AEDA" w14:textId="1D230622" w:rsidR="00486E7D" w:rsidRPr="00D50735" w:rsidRDefault="00486E7D" w:rsidP="00DE7D7A">
      <w:pPr>
        <w:pStyle w:val="ListParagraph"/>
        <w:numPr>
          <w:ilvl w:val="0"/>
          <w:numId w:val="22"/>
        </w:numPr>
        <w:jc w:val="both"/>
        <w:rPr>
          <w:lang w:val="es-ES"/>
        </w:rPr>
      </w:pPr>
      <w:r w:rsidRPr="00D50735">
        <w:rPr>
          <w:lang w:val="es-ES"/>
        </w:rPr>
        <w:t>abordar los desafíos ambientales, sociales y/o de gobernanza</w:t>
      </w:r>
      <w:r w:rsidR="00D50735" w:rsidRPr="00D50735">
        <w:rPr>
          <w:lang w:val="es-ES"/>
        </w:rPr>
        <w:t xml:space="preserve"> </w:t>
      </w:r>
      <w:r w:rsidRPr="00D50735">
        <w:rPr>
          <w:lang w:val="es-ES"/>
        </w:rPr>
        <w:t>relevantes del sector industrial, y estar bajo el control de la dirección.</w:t>
      </w:r>
    </w:p>
    <w:p w14:paraId="3F0197B8" w14:textId="608C12BA" w:rsidR="00486E7D" w:rsidRPr="00534DF3" w:rsidRDefault="00486E7D" w:rsidP="00DE7D7A">
      <w:pPr>
        <w:pStyle w:val="ListParagraph"/>
        <w:numPr>
          <w:ilvl w:val="0"/>
          <w:numId w:val="22"/>
        </w:numPr>
        <w:jc w:val="both"/>
        <w:rPr>
          <w:lang w:val="es-ES"/>
        </w:rPr>
      </w:pPr>
      <w:r w:rsidRPr="00534DF3">
        <w:rPr>
          <w:lang w:val="es-ES"/>
        </w:rPr>
        <w:t>ser relevantes, estratégicos y materiales para los negocios y actividades del emisor, y</w:t>
      </w:r>
      <w:r w:rsidR="00534DF3" w:rsidRPr="00534DF3">
        <w:rPr>
          <w:lang w:val="es-ES"/>
        </w:rPr>
        <w:t xml:space="preserve"> </w:t>
      </w:r>
      <w:r w:rsidRPr="00534DF3">
        <w:rPr>
          <w:lang w:val="es-ES"/>
        </w:rPr>
        <w:t>de gran importancia estratégica para las operaciones actuales o futuras del emisor;</w:t>
      </w:r>
    </w:p>
    <w:p w14:paraId="3B2632A1" w14:textId="146A5EAC" w:rsidR="00486E7D" w:rsidRPr="00240967" w:rsidRDefault="00486E7D" w:rsidP="00DE7D7A">
      <w:pPr>
        <w:pStyle w:val="ListParagraph"/>
        <w:numPr>
          <w:ilvl w:val="0"/>
          <w:numId w:val="22"/>
        </w:numPr>
        <w:jc w:val="both"/>
        <w:rPr>
          <w:lang w:val="es-ES"/>
        </w:rPr>
      </w:pPr>
      <w:r w:rsidRPr="00240967">
        <w:rPr>
          <w:lang w:val="es-ES"/>
        </w:rPr>
        <w:t>ser medibles o cuantificables sobre una base metodológica coherente;</w:t>
      </w:r>
    </w:p>
    <w:p w14:paraId="43711A96" w14:textId="0AAC7E8C" w:rsidR="00486E7D" w:rsidRPr="008F3EB8" w:rsidRDefault="00486E7D" w:rsidP="00DE7D7A">
      <w:pPr>
        <w:pStyle w:val="ListParagraph"/>
        <w:numPr>
          <w:ilvl w:val="0"/>
          <w:numId w:val="22"/>
        </w:numPr>
        <w:jc w:val="both"/>
        <w:rPr>
          <w:lang w:val="es-ES"/>
        </w:rPr>
      </w:pPr>
      <w:r w:rsidRPr="008F3EB8">
        <w:rPr>
          <w:lang w:val="es-ES"/>
        </w:rPr>
        <w:t>ser verificables externamente; y</w:t>
      </w:r>
    </w:p>
    <w:p w14:paraId="1066510B" w14:textId="78EC3A69" w:rsidR="00486E7D" w:rsidRDefault="00486E7D" w:rsidP="00DE7D7A">
      <w:pPr>
        <w:pStyle w:val="ListParagraph"/>
        <w:numPr>
          <w:ilvl w:val="0"/>
          <w:numId w:val="22"/>
        </w:numPr>
        <w:jc w:val="both"/>
        <w:rPr>
          <w:lang w:val="es-ES"/>
        </w:rPr>
      </w:pPr>
      <w:r w:rsidRPr="008F3EB8">
        <w:rPr>
          <w:lang w:val="es-ES"/>
        </w:rPr>
        <w:t>poder ser comparados con terceros, y tanto como sea posible, utilizando referencias</w:t>
      </w:r>
      <w:r w:rsidR="00627C65">
        <w:rPr>
          <w:lang w:val="es-ES"/>
        </w:rPr>
        <w:t xml:space="preserve"> </w:t>
      </w:r>
      <w:r w:rsidRPr="008F3EB8">
        <w:rPr>
          <w:lang w:val="es-ES"/>
        </w:rPr>
        <w:t>externas o definiciones que faciliten la evaluación del nivel de ambición del SPT</w:t>
      </w:r>
      <w:r w:rsidR="008A2C12">
        <w:rPr>
          <w:lang w:val="es-ES"/>
        </w:rPr>
        <w:t>.</w:t>
      </w:r>
    </w:p>
    <w:p w14:paraId="7979D68A" w14:textId="77777777" w:rsidR="00DB277C" w:rsidRDefault="00486E7D" w:rsidP="00DB277C">
      <w:pPr>
        <w:jc w:val="both"/>
        <w:rPr>
          <w:lang w:val="es-ES"/>
        </w:rPr>
      </w:pPr>
      <w:r w:rsidRPr="00486E7D">
        <w:rPr>
          <w:lang w:val="es-ES"/>
        </w:rPr>
        <w:t xml:space="preserve">Se recomienda a los emisores, cuando sea posible, seleccionar </w:t>
      </w:r>
      <w:proofErr w:type="spellStart"/>
      <w:r w:rsidRPr="00486E7D">
        <w:rPr>
          <w:lang w:val="es-ES"/>
        </w:rPr>
        <w:t>KPIs</w:t>
      </w:r>
      <w:proofErr w:type="spellEnd"/>
      <w:r w:rsidRPr="00486E7D">
        <w:rPr>
          <w:lang w:val="es-ES"/>
        </w:rPr>
        <w:t xml:space="preserve"> que ya hayan sido</w:t>
      </w:r>
      <w:r w:rsidR="005400E1">
        <w:rPr>
          <w:lang w:val="es-ES"/>
        </w:rPr>
        <w:t xml:space="preserve"> </w:t>
      </w:r>
      <w:r w:rsidRPr="00486E7D">
        <w:rPr>
          <w:lang w:val="es-ES"/>
        </w:rPr>
        <w:t>incluidos en sus informes anuales previos, en informes de sostenibilidad u otros informes no</w:t>
      </w:r>
      <w:r w:rsidR="005400E1">
        <w:rPr>
          <w:lang w:val="es-ES"/>
        </w:rPr>
        <w:t xml:space="preserve"> </w:t>
      </w:r>
      <w:r w:rsidRPr="00486E7D">
        <w:rPr>
          <w:lang w:val="es-ES"/>
        </w:rPr>
        <w:t xml:space="preserve">financieros para permitir a los inversores evaluar el desempeño histórico de los </w:t>
      </w:r>
      <w:proofErr w:type="spellStart"/>
      <w:r w:rsidRPr="00486E7D">
        <w:rPr>
          <w:lang w:val="es-ES"/>
        </w:rPr>
        <w:t>KPIs</w:t>
      </w:r>
      <w:proofErr w:type="spellEnd"/>
      <w:r w:rsidR="005400E1">
        <w:rPr>
          <w:lang w:val="es-ES"/>
        </w:rPr>
        <w:t xml:space="preserve"> </w:t>
      </w:r>
      <w:r w:rsidRPr="00486E7D">
        <w:rPr>
          <w:lang w:val="es-ES"/>
        </w:rPr>
        <w:t>seleccionados.</w:t>
      </w:r>
      <w:r w:rsidR="005400E1">
        <w:rPr>
          <w:lang w:val="es-ES"/>
        </w:rPr>
        <w:t xml:space="preserve"> </w:t>
      </w:r>
    </w:p>
    <w:p w14:paraId="3D678560" w14:textId="77777777" w:rsidR="00DE16FE" w:rsidRPr="00DE16FE" w:rsidRDefault="00DE16FE" w:rsidP="00DE16FE">
      <w:pPr>
        <w:jc w:val="both"/>
        <w:rPr>
          <w:b/>
          <w:bCs/>
          <w:color w:val="70AD47" w:themeColor="accent6"/>
          <w:sz w:val="24"/>
          <w:szCs w:val="24"/>
          <w:lang w:val="es-ES"/>
        </w:rPr>
      </w:pPr>
      <w:r w:rsidRPr="00DE16FE">
        <w:rPr>
          <w:b/>
          <w:bCs/>
          <w:color w:val="70AD47" w:themeColor="accent6"/>
          <w:sz w:val="24"/>
          <w:szCs w:val="24"/>
          <w:lang w:val="es-ES"/>
        </w:rPr>
        <w:t>Calibración de los objetivos de desempeño en sostenibilidad (</w:t>
      </w:r>
      <w:proofErr w:type="spellStart"/>
      <w:r w:rsidRPr="00DE16FE">
        <w:rPr>
          <w:b/>
          <w:bCs/>
          <w:color w:val="70AD47" w:themeColor="accent6"/>
          <w:sz w:val="24"/>
          <w:szCs w:val="24"/>
          <w:lang w:val="es-ES"/>
        </w:rPr>
        <w:t>SPTs</w:t>
      </w:r>
      <w:proofErr w:type="spellEnd"/>
      <w:r w:rsidRPr="00DE16FE">
        <w:rPr>
          <w:b/>
          <w:bCs/>
          <w:color w:val="70AD47" w:themeColor="accent6"/>
          <w:sz w:val="24"/>
          <w:szCs w:val="24"/>
          <w:lang w:val="es-ES"/>
        </w:rPr>
        <w:t>)</w:t>
      </w:r>
    </w:p>
    <w:p w14:paraId="74B9C670" w14:textId="5E414098" w:rsidR="00DB277C" w:rsidRDefault="008A2C12" w:rsidP="00DB277C">
      <w:pPr>
        <w:jc w:val="both"/>
        <w:rPr>
          <w:lang w:val="es-ES"/>
        </w:rPr>
      </w:pPr>
      <w:r>
        <w:rPr>
          <w:lang w:val="es-ES"/>
        </w:rPr>
        <w:t xml:space="preserve">Los objetivos </w:t>
      </w:r>
      <w:r w:rsidR="00C658E5">
        <w:rPr>
          <w:lang w:val="es-ES"/>
        </w:rPr>
        <w:t>de desempeño deben ser suficientemente ambiciosos, es decir</w:t>
      </w:r>
    </w:p>
    <w:p w14:paraId="1989C788" w14:textId="134F33FC" w:rsidR="008A2C12" w:rsidRDefault="007032DC" w:rsidP="00DE7D7A">
      <w:pPr>
        <w:pStyle w:val="ListParagraph"/>
        <w:numPr>
          <w:ilvl w:val="0"/>
          <w:numId w:val="22"/>
        </w:numPr>
        <w:jc w:val="both"/>
        <w:rPr>
          <w:lang w:val="es-ES"/>
        </w:rPr>
      </w:pPr>
      <w:r w:rsidRPr="005D504D">
        <w:rPr>
          <w:lang w:val="es-ES"/>
        </w:rPr>
        <w:lastRenderedPageBreak/>
        <w:t xml:space="preserve">representar una mejora material en los respectivos </w:t>
      </w:r>
      <w:proofErr w:type="spellStart"/>
      <w:r w:rsidRPr="005D504D">
        <w:rPr>
          <w:lang w:val="es-ES"/>
        </w:rPr>
        <w:t>KPIs</w:t>
      </w:r>
      <w:proofErr w:type="spellEnd"/>
      <w:r w:rsidRPr="005D504D">
        <w:rPr>
          <w:lang w:val="es-ES"/>
        </w:rPr>
        <w:t xml:space="preserve"> e ir más allá de una trayectoria de “Business as Usual”</w:t>
      </w:r>
      <w:r w:rsidR="00DF5E12" w:rsidRPr="005D504D">
        <w:rPr>
          <w:lang w:val="es-ES"/>
        </w:rPr>
        <w:t xml:space="preserve"> </w:t>
      </w:r>
      <w:r w:rsidR="005F5F95" w:rsidRPr="005D504D">
        <w:rPr>
          <w:lang w:val="es-ES"/>
        </w:rPr>
        <w:t xml:space="preserve">o </w:t>
      </w:r>
      <w:r w:rsidR="008A2C12" w:rsidRPr="005D504D">
        <w:rPr>
          <w:lang w:val="es-ES"/>
        </w:rPr>
        <w:t>sobrepasar, el nivel del avance tecnológico esperado</w:t>
      </w:r>
      <w:r w:rsidR="002E516C">
        <w:rPr>
          <w:lang w:val="es-ES"/>
        </w:rPr>
        <w:t>;</w:t>
      </w:r>
    </w:p>
    <w:p w14:paraId="4768A17D" w14:textId="4833A570" w:rsidR="002E516C" w:rsidRPr="002E516C" w:rsidRDefault="002E516C" w:rsidP="00DE7D7A">
      <w:pPr>
        <w:pStyle w:val="ListParagraph"/>
        <w:numPr>
          <w:ilvl w:val="0"/>
          <w:numId w:val="22"/>
        </w:numPr>
        <w:jc w:val="both"/>
        <w:rPr>
          <w:lang w:val="es-ES"/>
        </w:rPr>
      </w:pPr>
      <w:r w:rsidRPr="002E516C">
        <w:rPr>
          <w:lang w:val="es-ES"/>
        </w:rPr>
        <w:t>cuando sea posible, ser comparados con un índice de referencia o una referencia externa;</w:t>
      </w:r>
    </w:p>
    <w:p w14:paraId="140813D3" w14:textId="47CFCDE5" w:rsidR="002E516C" w:rsidRPr="002E516C" w:rsidRDefault="002E516C" w:rsidP="00DE7D7A">
      <w:pPr>
        <w:pStyle w:val="ListParagraph"/>
        <w:numPr>
          <w:ilvl w:val="0"/>
          <w:numId w:val="22"/>
        </w:numPr>
        <w:jc w:val="both"/>
        <w:rPr>
          <w:lang w:val="es-ES"/>
        </w:rPr>
      </w:pPr>
      <w:r w:rsidRPr="002E516C">
        <w:rPr>
          <w:lang w:val="es-ES"/>
        </w:rPr>
        <w:t>ser coherentes con la estrategia global de sostenibilidad / ESG de los emisores; y</w:t>
      </w:r>
    </w:p>
    <w:p w14:paraId="74A9FE95" w14:textId="77777777" w:rsidR="002C7F37" w:rsidRDefault="002E516C" w:rsidP="00DE7D7A">
      <w:pPr>
        <w:pStyle w:val="ListParagraph"/>
        <w:numPr>
          <w:ilvl w:val="0"/>
          <w:numId w:val="22"/>
        </w:numPr>
        <w:jc w:val="both"/>
        <w:rPr>
          <w:lang w:val="es-ES"/>
        </w:rPr>
      </w:pPr>
      <w:r w:rsidRPr="002E516C">
        <w:rPr>
          <w:lang w:val="es-ES"/>
        </w:rPr>
        <w:t>ser definidos en referencia a un periodo o fecha predefinidos, establecidos antes (o al</w:t>
      </w:r>
      <w:r w:rsidR="002D615C">
        <w:rPr>
          <w:lang w:val="es-ES"/>
        </w:rPr>
        <w:t xml:space="preserve"> </w:t>
      </w:r>
      <w:r w:rsidRPr="002D615C">
        <w:rPr>
          <w:lang w:val="es-ES"/>
        </w:rPr>
        <w:t>mismo tiempo) de la emisión del bono.</w:t>
      </w:r>
    </w:p>
    <w:p w14:paraId="610103CB" w14:textId="67A8C57E" w:rsidR="009A7DA3" w:rsidRDefault="00CC3E39">
      <w:pPr>
        <w:rPr>
          <w:b/>
          <w:bCs/>
          <w:color w:val="70AD47" w:themeColor="accent6"/>
          <w:sz w:val="24"/>
          <w:szCs w:val="24"/>
          <w:lang w:val="es-ES"/>
        </w:rPr>
      </w:pPr>
      <w:r w:rsidRPr="007A1818">
        <w:rPr>
          <w:b/>
          <w:bCs/>
          <w:noProof/>
        </w:rPr>
        <mc:AlternateContent>
          <mc:Choice Requires="wps">
            <w:drawing>
              <wp:anchor distT="182880" distB="182880" distL="182880" distR="182880" simplePos="0" relativeHeight="251665426" behindDoc="0" locked="0" layoutInCell="1" allowOverlap="1" wp14:anchorId="3B18B35B" wp14:editId="6B206369">
                <wp:simplePos x="0" y="0"/>
                <wp:positionH relativeFrom="margin">
                  <wp:posOffset>3175</wp:posOffset>
                </wp:positionH>
                <wp:positionV relativeFrom="margin">
                  <wp:posOffset>1258506</wp:posOffset>
                </wp:positionV>
                <wp:extent cx="5520690" cy="2097741"/>
                <wp:effectExtent l="0" t="0" r="3810" b="0"/>
                <wp:wrapNone/>
                <wp:docPr id="625736853" name="Rectangle: Single Corner Snipped 625736853"/>
                <wp:cNvGraphicFramePr/>
                <a:graphic xmlns:a="http://schemas.openxmlformats.org/drawingml/2006/main">
                  <a:graphicData uri="http://schemas.microsoft.com/office/word/2010/wordprocessingShape">
                    <wps:wsp>
                      <wps:cNvSpPr/>
                      <wps:spPr>
                        <a:xfrm>
                          <a:off x="0" y="0"/>
                          <a:ext cx="5520690" cy="2097741"/>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24046B00" w14:textId="77777777" w:rsidR="009A7DA3" w:rsidRPr="00D76A19" w:rsidRDefault="009A7DA3" w:rsidP="009A7DA3">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Vinculados a la Sostenibilidad</w:t>
                            </w:r>
                          </w:p>
                          <w:p w14:paraId="59602BE0" w14:textId="6421D347" w:rsidR="00CC3E39" w:rsidRDefault="009A7DA3" w:rsidP="009A7DA3">
                            <w:pPr>
                              <w:jc w:val="both"/>
                              <w:rPr>
                                <w:color w:val="385623" w:themeColor="accent6" w:themeShade="80"/>
                                <w:lang w:val="es-ES"/>
                              </w:rPr>
                            </w:pPr>
                            <w:r w:rsidRPr="009348CE">
                              <w:rPr>
                                <w:color w:val="385623" w:themeColor="accent6" w:themeShade="80"/>
                                <w:lang w:val="es-ES"/>
                              </w:rPr>
                              <w:t xml:space="preserve">Bonos </w:t>
                            </w:r>
                            <w:r>
                              <w:rPr>
                                <w:color w:val="385623" w:themeColor="accent6" w:themeShade="80"/>
                                <w:lang w:val="es-ES"/>
                              </w:rPr>
                              <w:t xml:space="preserve">Vinculados a la Sostenibilidad (BVS) </w:t>
                            </w:r>
                            <w:r w:rsidRPr="00D746E2">
                              <w:rPr>
                                <w:color w:val="385623" w:themeColor="accent6" w:themeShade="80"/>
                                <w:lang w:val="es-ES"/>
                              </w:rPr>
                              <w:t>son cualquier tipo de instrumento de bono en el que las características financieras y/o estructurales pueden variar en función de si el emisor logra objetivos predefinidos de Sostenibilidad/ESG. En este sentido, los emisores se comprometen explícitamente (incluyendo en la documentación del bono) a lograr mejoras futuras en el resultado de sostenibilidad dentro de un plazo predefinido. Los SLB son un instrumento orientado al rendimiento y al futuro.</w:t>
                            </w:r>
                          </w:p>
                          <w:p w14:paraId="26C7ED86" w14:textId="0D3AB062" w:rsidR="00CC3E39" w:rsidRPr="002C6606" w:rsidRDefault="00CC3E39" w:rsidP="009A7DA3">
                            <w:pPr>
                              <w:jc w:val="both"/>
                              <w:rPr>
                                <w:color w:val="385623" w:themeColor="accent6" w:themeShade="80"/>
                                <w:sz w:val="18"/>
                                <w:szCs w:val="18"/>
                                <w:lang w:val="es-ES"/>
                              </w:rPr>
                            </w:pPr>
                            <w:r w:rsidRPr="002C6606">
                              <w:rPr>
                                <w:color w:val="385623" w:themeColor="accent6" w:themeShade="80"/>
                                <w:sz w:val="18"/>
                                <w:szCs w:val="18"/>
                                <w:u w:val="single"/>
                                <w:lang w:val="es-ES"/>
                              </w:rPr>
                              <w:t>Fuente:</w:t>
                            </w:r>
                            <w:r w:rsidRPr="002C6606">
                              <w:rPr>
                                <w:color w:val="385623" w:themeColor="accent6" w:themeShade="80"/>
                                <w:sz w:val="18"/>
                                <w:szCs w:val="18"/>
                                <w:lang w:val="es-ES"/>
                              </w:rPr>
                              <w:t xml:space="preserve"> </w:t>
                            </w:r>
                            <w:r w:rsidR="002C6606">
                              <w:rPr>
                                <w:color w:val="385623" w:themeColor="accent6" w:themeShade="80"/>
                                <w:sz w:val="18"/>
                                <w:szCs w:val="18"/>
                                <w:lang w:val="es-ES"/>
                              </w:rPr>
                              <w:t>(</w:t>
                            </w:r>
                            <w:r w:rsidRPr="002C6606">
                              <w:rPr>
                                <w:color w:val="385623" w:themeColor="accent6" w:themeShade="80"/>
                                <w:sz w:val="18"/>
                                <w:szCs w:val="18"/>
                                <w:lang w:val="es-ES"/>
                              </w:rPr>
                              <w:t>ICMA, 2023</w:t>
                            </w:r>
                            <w:r w:rsidR="002C6606" w:rsidRPr="002C6606">
                              <w:rPr>
                                <w:color w:val="385623" w:themeColor="accent6" w:themeShade="80"/>
                                <w:sz w:val="18"/>
                                <w:szCs w:val="18"/>
                                <w:lang w:val="es-ES"/>
                              </w:rPr>
                              <w:t>d)</w:t>
                            </w: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18B35B" id="Rectangle: Single Corner Snipped 625736853" o:spid="_x0000_s1042" style="position:absolute;margin-left:.25pt;margin-top:99.1pt;width:434.7pt;height:165.2pt;z-index:251665426;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0690,209774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" adj="-11796480,,5400" path="m,l5171060,r349630,349630l5520690,2097741,,2097741,,xe" fillcolor="#e2efd9 [665]" stroked="f" strokeweight="1pt">
                <v:stroke joinstyle="miter"/>
                <v:formulas/>
                <v:path arrowok="t" o:connecttype="custom" o:connectlocs="0,0;5171060,0;5520690,349630;5520690,2097741;0,2097741;0,0" o:connectangles="0,0,0,0,0,0" textboxrect="0,0,5520690,2097741"/>
                <v:textbox inset="18pt,7.2pt,0,7.2pt">
                  <w:txbxContent>
                    <w:p w14:paraId="24046B00" w14:textId="77777777" w:rsidR="009A7DA3" w:rsidRPr="00D76A19" w:rsidRDefault="009A7DA3" w:rsidP="009A7DA3">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Vinculados a la Sostenibilidad</w:t>
                      </w:r>
                    </w:p>
                    <w:p w14:paraId="59602BE0" w14:textId="6421D347" w:rsidR="00CC3E39" w:rsidRDefault="009A7DA3" w:rsidP="009A7DA3">
                      <w:pPr>
                        <w:jc w:val="both"/>
                        <w:rPr>
                          <w:color w:val="385623" w:themeColor="accent6" w:themeShade="80"/>
                          <w:lang w:val="es-ES"/>
                        </w:rPr>
                      </w:pPr>
                      <w:r w:rsidRPr="009348CE">
                        <w:rPr>
                          <w:color w:val="385623" w:themeColor="accent6" w:themeShade="80"/>
                          <w:lang w:val="es-ES"/>
                        </w:rPr>
                        <w:t xml:space="preserve">Bonos </w:t>
                      </w:r>
                      <w:r>
                        <w:rPr>
                          <w:color w:val="385623" w:themeColor="accent6" w:themeShade="80"/>
                          <w:lang w:val="es-ES"/>
                        </w:rPr>
                        <w:t xml:space="preserve">Vinculados a la Sostenibilidad (BVS) </w:t>
                      </w:r>
                      <w:r w:rsidRPr="00D746E2">
                        <w:rPr>
                          <w:color w:val="385623" w:themeColor="accent6" w:themeShade="80"/>
                          <w:lang w:val="es-ES"/>
                        </w:rPr>
                        <w:t>son cualquier tipo de instrumento de bono en el que las características financieras y/o estructurales pueden variar en función de si el emisor logra objetivos predefinidos de Sostenibilidad/ESG. En este sentido, los emisores se comprometen explícitamente (incluyendo en la documentación del bono) a lograr mejoras futuras en el resultado de sostenibilidad dentro de un plazo predefinido. Los SLB son un instrumento orientado al rendimiento y al futuro.</w:t>
                      </w:r>
                    </w:p>
                    <w:p w14:paraId="26C7ED86" w14:textId="0D3AB062" w:rsidR="00CC3E39" w:rsidRPr="002C6606" w:rsidRDefault="00CC3E39" w:rsidP="009A7DA3">
                      <w:pPr>
                        <w:jc w:val="both"/>
                        <w:rPr>
                          <w:color w:val="385623" w:themeColor="accent6" w:themeShade="80"/>
                          <w:sz w:val="18"/>
                          <w:szCs w:val="18"/>
                          <w:lang w:val="es-ES"/>
                        </w:rPr>
                      </w:pPr>
                      <w:r w:rsidRPr="002C6606">
                        <w:rPr>
                          <w:color w:val="385623" w:themeColor="accent6" w:themeShade="80"/>
                          <w:sz w:val="18"/>
                          <w:szCs w:val="18"/>
                          <w:u w:val="single"/>
                          <w:lang w:val="es-ES"/>
                        </w:rPr>
                        <w:t>Fuente:</w:t>
                      </w:r>
                      <w:r w:rsidRPr="002C6606">
                        <w:rPr>
                          <w:color w:val="385623" w:themeColor="accent6" w:themeShade="80"/>
                          <w:sz w:val="18"/>
                          <w:szCs w:val="18"/>
                          <w:lang w:val="es-ES"/>
                        </w:rPr>
                        <w:t xml:space="preserve"> </w:t>
                      </w:r>
                      <w:r w:rsidR="002C6606">
                        <w:rPr>
                          <w:color w:val="385623" w:themeColor="accent6" w:themeShade="80"/>
                          <w:sz w:val="18"/>
                          <w:szCs w:val="18"/>
                          <w:lang w:val="es-ES"/>
                        </w:rPr>
                        <w:t>(</w:t>
                      </w:r>
                      <w:r w:rsidRPr="002C6606">
                        <w:rPr>
                          <w:color w:val="385623" w:themeColor="accent6" w:themeShade="80"/>
                          <w:sz w:val="18"/>
                          <w:szCs w:val="18"/>
                          <w:lang w:val="es-ES"/>
                        </w:rPr>
                        <w:t>ICMA, 2023</w:t>
                      </w:r>
                      <w:r w:rsidR="002C6606" w:rsidRPr="002C6606">
                        <w:rPr>
                          <w:color w:val="385623" w:themeColor="accent6" w:themeShade="80"/>
                          <w:sz w:val="18"/>
                          <w:szCs w:val="18"/>
                          <w:lang w:val="es-ES"/>
                        </w:rPr>
                        <w:t>d)</w:t>
                      </w:r>
                    </w:p>
                  </w:txbxContent>
                </v:textbox>
                <w10:wrap anchorx="margin" anchory="margin"/>
              </v:shape>
            </w:pict>
          </mc:Fallback>
        </mc:AlternateContent>
      </w:r>
    </w:p>
    <w:p w14:paraId="0D830800" w14:textId="77777777" w:rsidR="009A7DA3" w:rsidRDefault="009A7DA3">
      <w:pPr>
        <w:rPr>
          <w:b/>
          <w:bCs/>
          <w:color w:val="70AD47" w:themeColor="accent6"/>
          <w:sz w:val="24"/>
          <w:szCs w:val="24"/>
          <w:lang w:val="es-ES"/>
        </w:rPr>
      </w:pPr>
    </w:p>
    <w:p w14:paraId="255343C0" w14:textId="77777777" w:rsidR="009A7DA3" w:rsidRDefault="009A7DA3">
      <w:pPr>
        <w:rPr>
          <w:b/>
          <w:bCs/>
          <w:color w:val="70AD47" w:themeColor="accent6"/>
          <w:sz w:val="24"/>
          <w:szCs w:val="24"/>
          <w:lang w:val="es-ES"/>
        </w:rPr>
      </w:pPr>
    </w:p>
    <w:p w14:paraId="65438F1E" w14:textId="77777777" w:rsidR="009A7DA3" w:rsidRDefault="009A7DA3">
      <w:pPr>
        <w:rPr>
          <w:b/>
          <w:bCs/>
          <w:color w:val="70AD47" w:themeColor="accent6"/>
          <w:sz w:val="24"/>
          <w:szCs w:val="24"/>
          <w:lang w:val="es-ES"/>
        </w:rPr>
      </w:pPr>
    </w:p>
    <w:p w14:paraId="1CC7626A" w14:textId="77777777" w:rsidR="009A7DA3" w:rsidRDefault="009A7DA3">
      <w:pPr>
        <w:rPr>
          <w:b/>
          <w:bCs/>
          <w:color w:val="70AD47" w:themeColor="accent6"/>
          <w:sz w:val="24"/>
          <w:szCs w:val="24"/>
          <w:lang w:val="es-ES"/>
        </w:rPr>
      </w:pPr>
    </w:p>
    <w:p w14:paraId="1CF4A415" w14:textId="77777777" w:rsidR="009A7DA3" w:rsidRDefault="009A7DA3">
      <w:pPr>
        <w:rPr>
          <w:b/>
          <w:bCs/>
          <w:color w:val="70AD47" w:themeColor="accent6"/>
          <w:sz w:val="24"/>
          <w:szCs w:val="24"/>
          <w:lang w:val="es-ES"/>
        </w:rPr>
      </w:pPr>
    </w:p>
    <w:p w14:paraId="025C1204" w14:textId="77777777" w:rsidR="009A7DA3" w:rsidRDefault="009A7DA3">
      <w:pPr>
        <w:rPr>
          <w:b/>
          <w:bCs/>
          <w:color w:val="70AD47" w:themeColor="accent6"/>
          <w:sz w:val="24"/>
          <w:szCs w:val="24"/>
          <w:lang w:val="es-ES"/>
        </w:rPr>
      </w:pPr>
    </w:p>
    <w:p w14:paraId="2820CE50" w14:textId="77777777" w:rsidR="009A7DA3" w:rsidRDefault="009A7DA3">
      <w:pPr>
        <w:rPr>
          <w:b/>
          <w:bCs/>
          <w:color w:val="70AD47" w:themeColor="accent6"/>
          <w:sz w:val="24"/>
          <w:szCs w:val="24"/>
          <w:lang w:val="es-ES"/>
        </w:rPr>
      </w:pPr>
    </w:p>
    <w:p w14:paraId="2CF5B8BA" w14:textId="45EE726E" w:rsidR="002C7F37" w:rsidRPr="002C7F37" w:rsidRDefault="002C7F37" w:rsidP="009A7DA3">
      <w:pPr>
        <w:rPr>
          <w:b/>
          <w:bCs/>
          <w:color w:val="70AD47" w:themeColor="accent6"/>
          <w:sz w:val="24"/>
          <w:szCs w:val="24"/>
          <w:lang w:val="es-ES"/>
        </w:rPr>
      </w:pPr>
      <w:r w:rsidRPr="002C7F37">
        <w:rPr>
          <w:b/>
          <w:bCs/>
          <w:color w:val="70AD47" w:themeColor="accent6"/>
          <w:sz w:val="24"/>
          <w:szCs w:val="24"/>
          <w:lang w:val="es-ES"/>
        </w:rPr>
        <w:t>Características del bono</w:t>
      </w:r>
    </w:p>
    <w:p w14:paraId="2DC205D2" w14:textId="082FBDEF" w:rsidR="009348CE" w:rsidRDefault="00DE6F9F" w:rsidP="00635421">
      <w:pPr>
        <w:jc w:val="both"/>
        <w:rPr>
          <w:lang w:val="es-ES"/>
        </w:rPr>
      </w:pPr>
      <w:r>
        <w:rPr>
          <w:lang w:val="es-ES"/>
        </w:rPr>
        <w:t xml:space="preserve">El aspecto crucial dentro de las características del bono son </w:t>
      </w:r>
      <w:r w:rsidR="00822BA4">
        <w:rPr>
          <w:lang w:val="es-ES"/>
        </w:rPr>
        <w:t xml:space="preserve">las </w:t>
      </w:r>
      <w:r w:rsidR="004E0D2D">
        <w:rPr>
          <w:lang w:val="es-ES"/>
        </w:rPr>
        <w:t>características financieras</w:t>
      </w:r>
      <w:r w:rsidR="00822BA4">
        <w:rPr>
          <w:lang w:val="es-ES"/>
        </w:rPr>
        <w:t xml:space="preserve"> y su variación en función de</w:t>
      </w:r>
      <w:r w:rsidR="0030631D">
        <w:rPr>
          <w:lang w:val="es-ES"/>
        </w:rPr>
        <w:t xml:space="preserve">l alcance de los objetivos de </w:t>
      </w:r>
      <w:r w:rsidR="00A55BD0">
        <w:rPr>
          <w:lang w:val="es-ES"/>
        </w:rPr>
        <w:t xml:space="preserve">desempeño de sostenibilidad por parte del emisor. </w:t>
      </w:r>
      <w:r w:rsidR="002D088D">
        <w:rPr>
          <w:lang w:val="es-ES"/>
        </w:rPr>
        <w:t>Al lograr los objetivos recibe un</w:t>
      </w:r>
      <w:r w:rsidR="000E1523">
        <w:rPr>
          <w:lang w:val="es-ES"/>
        </w:rPr>
        <w:t xml:space="preserve"> “premio”, típicamente a través de una reducción de los costos financieros, o un “castigo” </w:t>
      </w:r>
      <w:r w:rsidR="006F5B75">
        <w:rPr>
          <w:lang w:val="es-ES"/>
        </w:rPr>
        <w:t xml:space="preserve">a través de incremento de costos financieros. En este contexto, es </w:t>
      </w:r>
      <w:r w:rsidR="00635421">
        <w:rPr>
          <w:lang w:val="es-ES"/>
        </w:rPr>
        <w:t xml:space="preserve">clave </w:t>
      </w:r>
      <w:r w:rsidR="005E12B5">
        <w:rPr>
          <w:lang w:val="es-ES"/>
        </w:rPr>
        <w:t>definir los incentivos en una forma y dimensión adecuada</w:t>
      </w:r>
      <w:r w:rsidR="00635421">
        <w:rPr>
          <w:lang w:val="es-ES"/>
        </w:rPr>
        <w:t>:</w:t>
      </w:r>
      <w:r w:rsidR="005E12B5">
        <w:rPr>
          <w:lang w:val="es-ES"/>
        </w:rPr>
        <w:t xml:space="preserve"> El castigo financiero debe ser suficientemente elevado para hacerlo racional por parte de los ejecutivos de la compañía tomar decisiones en función del objetivo de la sostenibilidad. </w:t>
      </w:r>
    </w:p>
    <w:p w14:paraId="38625ABA" w14:textId="77777777" w:rsidR="00FC0E6C" w:rsidRPr="00FC0E6C" w:rsidRDefault="00FC0E6C" w:rsidP="00FC0E6C">
      <w:pPr>
        <w:jc w:val="both"/>
        <w:rPr>
          <w:b/>
          <w:bCs/>
          <w:color w:val="70AD47" w:themeColor="accent6"/>
          <w:sz w:val="24"/>
          <w:szCs w:val="24"/>
          <w:lang w:val="es-ES"/>
        </w:rPr>
      </w:pPr>
      <w:r w:rsidRPr="00FC0E6C">
        <w:rPr>
          <w:b/>
          <w:bCs/>
          <w:color w:val="70AD47" w:themeColor="accent6"/>
          <w:sz w:val="24"/>
          <w:szCs w:val="24"/>
          <w:lang w:val="es-ES"/>
        </w:rPr>
        <w:t>Presentación de informes, o “</w:t>
      </w:r>
      <w:proofErr w:type="spellStart"/>
      <w:r w:rsidRPr="00FC0E6C">
        <w:rPr>
          <w:b/>
          <w:bCs/>
          <w:color w:val="70AD47" w:themeColor="accent6"/>
          <w:sz w:val="24"/>
          <w:szCs w:val="24"/>
          <w:lang w:val="es-ES"/>
        </w:rPr>
        <w:t>reporting</w:t>
      </w:r>
      <w:proofErr w:type="spellEnd"/>
      <w:r w:rsidRPr="00FC0E6C">
        <w:rPr>
          <w:b/>
          <w:bCs/>
          <w:color w:val="70AD47" w:themeColor="accent6"/>
          <w:sz w:val="24"/>
          <w:szCs w:val="24"/>
          <w:lang w:val="es-ES"/>
        </w:rPr>
        <w:t>”</w:t>
      </w:r>
    </w:p>
    <w:p w14:paraId="77BB55F2" w14:textId="77777777" w:rsidR="00D1628F" w:rsidRPr="00D1628F" w:rsidRDefault="00D1628F" w:rsidP="00D1628F">
      <w:pPr>
        <w:jc w:val="both"/>
        <w:rPr>
          <w:lang w:val="es-ES"/>
        </w:rPr>
      </w:pPr>
      <w:r w:rsidRPr="00D1628F">
        <w:rPr>
          <w:lang w:val="es-ES"/>
        </w:rPr>
        <w:t xml:space="preserve">Los emisores de </w:t>
      </w:r>
      <w:proofErr w:type="spellStart"/>
      <w:r w:rsidRPr="00D1628F">
        <w:rPr>
          <w:lang w:val="es-ES"/>
        </w:rPr>
        <w:t>SLBs</w:t>
      </w:r>
      <w:proofErr w:type="spellEnd"/>
      <w:r w:rsidRPr="00D1628F">
        <w:rPr>
          <w:lang w:val="es-ES"/>
        </w:rPr>
        <w:t xml:space="preserve"> deberían publicar y mantener disponibles y fácilmente accesibles:</w:t>
      </w:r>
    </w:p>
    <w:p w14:paraId="07C3179E" w14:textId="3425C7D3" w:rsidR="00D1628F" w:rsidRPr="00D1628F" w:rsidRDefault="00D1628F" w:rsidP="00DE7D7A">
      <w:pPr>
        <w:pStyle w:val="ListParagraph"/>
        <w:numPr>
          <w:ilvl w:val="0"/>
          <w:numId w:val="23"/>
        </w:numPr>
        <w:jc w:val="both"/>
        <w:rPr>
          <w:lang w:val="es-ES"/>
        </w:rPr>
      </w:pPr>
      <w:r w:rsidRPr="00D1628F">
        <w:rPr>
          <w:lang w:val="es-ES"/>
        </w:rPr>
        <w:t xml:space="preserve">la información actualizada sobre el resultado de los </w:t>
      </w:r>
      <w:proofErr w:type="spellStart"/>
      <w:r w:rsidRPr="00D1628F">
        <w:rPr>
          <w:lang w:val="es-ES"/>
        </w:rPr>
        <w:t>KPIs</w:t>
      </w:r>
      <w:proofErr w:type="spellEnd"/>
      <w:r w:rsidRPr="00D1628F">
        <w:rPr>
          <w:lang w:val="es-ES"/>
        </w:rPr>
        <w:t xml:space="preserve"> seleccionados, incluidas las líneas de base cuando sea pertinente;</w:t>
      </w:r>
    </w:p>
    <w:p w14:paraId="37EF759A" w14:textId="1AC6FF4C" w:rsidR="00D1628F" w:rsidRPr="00566D06" w:rsidRDefault="00D1628F" w:rsidP="00DE7D7A">
      <w:pPr>
        <w:pStyle w:val="ListParagraph"/>
        <w:numPr>
          <w:ilvl w:val="0"/>
          <w:numId w:val="23"/>
        </w:numPr>
        <w:jc w:val="both"/>
        <w:rPr>
          <w:lang w:val="es-ES"/>
        </w:rPr>
      </w:pPr>
      <w:r w:rsidRPr="00566D06">
        <w:rPr>
          <w:lang w:val="es-ES"/>
        </w:rPr>
        <w:t xml:space="preserve">un informe de aseguramiento de verificación relativo a los </w:t>
      </w:r>
      <w:proofErr w:type="spellStart"/>
      <w:r w:rsidRPr="00566D06">
        <w:rPr>
          <w:lang w:val="es-ES"/>
        </w:rPr>
        <w:t>SPTs</w:t>
      </w:r>
      <w:proofErr w:type="spellEnd"/>
      <w:r w:rsidRPr="00566D06">
        <w:rPr>
          <w:lang w:val="es-ES"/>
        </w:rPr>
        <w:t xml:space="preserve"> que describa el</w:t>
      </w:r>
      <w:r w:rsidR="00566D06" w:rsidRPr="00566D06">
        <w:rPr>
          <w:lang w:val="es-ES"/>
        </w:rPr>
        <w:t xml:space="preserve"> </w:t>
      </w:r>
      <w:r w:rsidRPr="00566D06">
        <w:rPr>
          <w:lang w:val="es-ES"/>
        </w:rPr>
        <w:t xml:space="preserve">desempeño frente a los </w:t>
      </w:r>
      <w:proofErr w:type="spellStart"/>
      <w:r w:rsidRPr="00566D06">
        <w:rPr>
          <w:lang w:val="es-ES"/>
        </w:rPr>
        <w:t>SPTs</w:t>
      </w:r>
      <w:proofErr w:type="spellEnd"/>
      <w:r w:rsidRPr="00566D06">
        <w:rPr>
          <w:lang w:val="es-ES"/>
        </w:rPr>
        <w:t xml:space="preserve"> y el impacto relacionado, y el momento de dicho</w:t>
      </w:r>
      <w:r w:rsidR="00566D06" w:rsidRPr="00566D06">
        <w:rPr>
          <w:lang w:val="es-ES"/>
        </w:rPr>
        <w:t xml:space="preserve"> </w:t>
      </w:r>
      <w:r w:rsidRPr="00566D06">
        <w:rPr>
          <w:lang w:val="es-ES"/>
        </w:rPr>
        <w:t>impacto, sobre las características financieras y / o estructurales del bono; y</w:t>
      </w:r>
    </w:p>
    <w:p w14:paraId="719A6B86" w14:textId="77777777" w:rsidR="00566D06" w:rsidRDefault="00D1628F" w:rsidP="00DE7D7A">
      <w:pPr>
        <w:pStyle w:val="ListParagraph"/>
        <w:numPr>
          <w:ilvl w:val="0"/>
          <w:numId w:val="24"/>
        </w:numPr>
        <w:jc w:val="both"/>
        <w:rPr>
          <w:lang w:val="es-ES"/>
        </w:rPr>
      </w:pPr>
      <w:r w:rsidRPr="00566D06">
        <w:rPr>
          <w:lang w:val="es-ES"/>
        </w:rPr>
        <w:t>cualquier información que permita a los inversores monitorizar el nivel de ambición</w:t>
      </w:r>
      <w:r w:rsidR="00566D06" w:rsidRPr="00566D06">
        <w:rPr>
          <w:lang w:val="es-ES"/>
        </w:rPr>
        <w:t xml:space="preserve"> </w:t>
      </w:r>
      <w:r w:rsidRPr="00566D06">
        <w:rPr>
          <w:lang w:val="es-ES"/>
        </w:rPr>
        <w:t xml:space="preserve">de los </w:t>
      </w:r>
      <w:proofErr w:type="spellStart"/>
      <w:r w:rsidRPr="00566D06">
        <w:rPr>
          <w:lang w:val="es-ES"/>
        </w:rPr>
        <w:t>SPTs</w:t>
      </w:r>
      <w:proofErr w:type="spellEnd"/>
      <w:r w:rsidRPr="00566D06">
        <w:rPr>
          <w:lang w:val="es-ES"/>
        </w:rPr>
        <w:t xml:space="preserve"> (por ejemplo, cualquier actualización en la estrategia de sostenibilidad de</w:t>
      </w:r>
      <w:r w:rsidR="00566D06" w:rsidRPr="00566D06">
        <w:rPr>
          <w:lang w:val="es-ES"/>
        </w:rPr>
        <w:t xml:space="preserve"> </w:t>
      </w:r>
      <w:r w:rsidRPr="00566D06">
        <w:rPr>
          <w:lang w:val="es-ES"/>
        </w:rPr>
        <w:t>los emisores o en la gobernanza de KPI / ESG relacionada, y más generalmente,</w:t>
      </w:r>
      <w:r w:rsidR="00566D06" w:rsidRPr="00566D06">
        <w:rPr>
          <w:lang w:val="es-ES"/>
        </w:rPr>
        <w:t xml:space="preserve"> </w:t>
      </w:r>
      <w:r w:rsidRPr="00566D06">
        <w:rPr>
          <w:lang w:val="es-ES"/>
        </w:rPr>
        <w:t xml:space="preserve">cualquier información relevante para el análisis de los </w:t>
      </w:r>
      <w:proofErr w:type="spellStart"/>
      <w:r w:rsidRPr="00566D06">
        <w:rPr>
          <w:lang w:val="es-ES"/>
        </w:rPr>
        <w:t>KPIs</w:t>
      </w:r>
      <w:proofErr w:type="spellEnd"/>
      <w:r w:rsidRPr="00566D06">
        <w:rPr>
          <w:lang w:val="es-ES"/>
        </w:rPr>
        <w:t xml:space="preserve"> y </w:t>
      </w:r>
      <w:proofErr w:type="spellStart"/>
      <w:r w:rsidRPr="00566D06">
        <w:rPr>
          <w:lang w:val="es-ES"/>
        </w:rPr>
        <w:t>SPTs</w:t>
      </w:r>
      <w:proofErr w:type="spellEnd"/>
      <w:r w:rsidRPr="00566D06">
        <w:rPr>
          <w:lang w:val="es-ES"/>
        </w:rPr>
        <w:t>).</w:t>
      </w:r>
      <w:r w:rsidRPr="00566D06">
        <w:rPr>
          <w:lang w:val="es-ES"/>
        </w:rPr>
        <w:cr/>
      </w:r>
    </w:p>
    <w:p w14:paraId="6591D564" w14:textId="77777777" w:rsidR="009A7DA3" w:rsidRDefault="009A7DA3" w:rsidP="00566D06">
      <w:pPr>
        <w:jc w:val="both"/>
        <w:rPr>
          <w:b/>
          <w:bCs/>
          <w:color w:val="70AD47" w:themeColor="accent6"/>
          <w:sz w:val="24"/>
          <w:szCs w:val="24"/>
          <w:lang w:val="es-ES"/>
        </w:rPr>
      </w:pPr>
    </w:p>
    <w:p w14:paraId="07D1750A" w14:textId="78BC2985" w:rsidR="00566D06" w:rsidRPr="00566D06" w:rsidRDefault="009A7DA3" w:rsidP="00566D06">
      <w:pPr>
        <w:jc w:val="both"/>
        <w:rPr>
          <w:lang w:val="es-ES"/>
        </w:rPr>
      </w:pPr>
      <w:r>
        <w:rPr>
          <w:b/>
          <w:bCs/>
          <w:color w:val="70AD47" w:themeColor="accent6"/>
          <w:sz w:val="24"/>
          <w:szCs w:val="24"/>
          <w:lang w:val="es-ES"/>
        </w:rPr>
        <w:lastRenderedPageBreak/>
        <w:t>V</w:t>
      </w:r>
      <w:r w:rsidR="00566D06">
        <w:rPr>
          <w:b/>
          <w:bCs/>
          <w:color w:val="70AD47" w:themeColor="accent6"/>
          <w:sz w:val="24"/>
          <w:szCs w:val="24"/>
          <w:lang w:val="es-ES"/>
        </w:rPr>
        <w:t>erificación</w:t>
      </w:r>
    </w:p>
    <w:p w14:paraId="1813DC81" w14:textId="01BF30F9" w:rsidR="00E7049E" w:rsidRDefault="00E72C38" w:rsidP="006938DB">
      <w:pPr>
        <w:jc w:val="both"/>
        <w:rPr>
          <w:lang w:val="es-ES"/>
        </w:rPr>
      </w:pPr>
      <w:r w:rsidRPr="00E72C38">
        <w:rPr>
          <w:lang w:val="es-ES"/>
        </w:rPr>
        <w:t>Los emisores deberían obtener una verificación externa e independiente (p. ej., un</w:t>
      </w:r>
      <w:r w:rsidR="006938DB">
        <w:rPr>
          <w:lang w:val="es-ES"/>
        </w:rPr>
        <w:t xml:space="preserve"> </w:t>
      </w:r>
      <w:r w:rsidRPr="00E72C38">
        <w:rPr>
          <w:lang w:val="es-ES"/>
        </w:rPr>
        <w:t>aseguramiento limitado o razonable) de su nivel de desempeño con respecto a cada SPT para</w:t>
      </w:r>
      <w:r w:rsidR="006938DB">
        <w:rPr>
          <w:lang w:val="es-ES"/>
        </w:rPr>
        <w:t xml:space="preserve"> </w:t>
      </w:r>
      <w:r w:rsidRPr="00E72C38">
        <w:rPr>
          <w:lang w:val="es-ES"/>
        </w:rPr>
        <w:t>cada KPI por parte de un verificador externo</w:t>
      </w:r>
      <w:r w:rsidR="007A1418">
        <w:rPr>
          <w:lang w:val="es-ES"/>
        </w:rPr>
        <w:t xml:space="preserve">. </w:t>
      </w:r>
      <w:r w:rsidR="00CF273A">
        <w:rPr>
          <w:lang w:val="es-ES"/>
        </w:rPr>
        <w:t>Posibles verificadores externos se encuentran</w:t>
      </w:r>
      <w:r w:rsidR="00783C48">
        <w:rPr>
          <w:lang w:val="es-ES"/>
        </w:rPr>
        <w:t>, entre</w:t>
      </w:r>
      <w:r w:rsidR="006938DB">
        <w:rPr>
          <w:lang w:val="es-ES"/>
        </w:rPr>
        <w:t xml:space="preserve"> </w:t>
      </w:r>
      <w:r w:rsidR="00783C48">
        <w:rPr>
          <w:lang w:val="es-ES"/>
        </w:rPr>
        <w:t>otros,</w:t>
      </w:r>
      <w:r w:rsidR="006938DB">
        <w:rPr>
          <w:lang w:val="es-ES"/>
        </w:rPr>
        <w:t xml:space="preserve"> </w:t>
      </w:r>
      <w:r w:rsidR="00CF273A">
        <w:rPr>
          <w:lang w:val="es-ES"/>
        </w:rPr>
        <w:t>en la lista publicada por</w:t>
      </w:r>
      <w:r w:rsidR="006938DB">
        <w:rPr>
          <w:lang w:val="es-ES"/>
        </w:rPr>
        <w:t xml:space="preserve"> </w:t>
      </w:r>
      <w:r w:rsidR="00CF273A">
        <w:rPr>
          <w:lang w:val="es-ES"/>
        </w:rPr>
        <w:t>la</w:t>
      </w:r>
      <w:r w:rsidR="006938DB">
        <w:rPr>
          <w:lang w:val="es-ES"/>
        </w:rPr>
        <w:t xml:space="preserve"> </w:t>
      </w:r>
      <w:r w:rsidR="00CF273A">
        <w:rPr>
          <w:lang w:val="es-ES"/>
        </w:rPr>
        <w:t>CBI</w:t>
      </w:r>
      <w:r w:rsidR="00783C48">
        <w:rPr>
          <w:lang w:val="es-ES"/>
        </w:rPr>
        <w:t xml:space="preserve"> en su página WEB. La</w:t>
      </w:r>
      <w:r w:rsidR="006938DB">
        <w:rPr>
          <w:lang w:val="es-ES"/>
        </w:rPr>
        <w:t xml:space="preserve"> </w:t>
      </w:r>
      <w:r w:rsidR="00783C48">
        <w:rPr>
          <w:lang w:val="es-ES"/>
        </w:rPr>
        <w:t xml:space="preserve">verificación se debería </w:t>
      </w:r>
      <w:r w:rsidR="00A14024">
        <w:rPr>
          <w:lang w:val="es-ES"/>
        </w:rPr>
        <w:t>realizar</w:t>
      </w:r>
      <w:r w:rsidRPr="00E72C38">
        <w:rPr>
          <w:lang w:val="es-ES"/>
        </w:rPr>
        <w:t>, al menos una vez al año</w:t>
      </w:r>
      <w:r w:rsidR="006938DB">
        <w:rPr>
          <w:lang w:val="es-ES"/>
        </w:rPr>
        <w:t xml:space="preserve"> y ponerla a la disposición del p</w:t>
      </w:r>
      <w:r w:rsidR="005C4685">
        <w:rPr>
          <w:lang w:val="es-ES"/>
        </w:rPr>
        <w:t>ú</w:t>
      </w:r>
      <w:r w:rsidR="006938DB">
        <w:rPr>
          <w:lang w:val="es-ES"/>
        </w:rPr>
        <w:t xml:space="preserve">blico. </w:t>
      </w:r>
      <w:r w:rsidRPr="00E72C38">
        <w:rPr>
          <w:lang w:val="es-ES"/>
        </w:rPr>
        <w:t>A diferencia de la revisión externa previa a la emisión, como la “</w:t>
      </w:r>
      <w:proofErr w:type="spellStart"/>
      <w:r w:rsidRPr="00E72C38">
        <w:rPr>
          <w:lang w:val="es-ES"/>
        </w:rPr>
        <w:t>Second</w:t>
      </w:r>
      <w:proofErr w:type="spellEnd"/>
      <w:r w:rsidRPr="00E72C38">
        <w:rPr>
          <w:lang w:val="es-ES"/>
        </w:rPr>
        <w:t xml:space="preserve"> </w:t>
      </w:r>
      <w:proofErr w:type="spellStart"/>
      <w:r w:rsidRPr="00E72C38">
        <w:rPr>
          <w:lang w:val="es-ES"/>
        </w:rPr>
        <w:t>Party</w:t>
      </w:r>
      <w:proofErr w:type="spellEnd"/>
      <w:r w:rsidRPr="00E72C38">
        <w:rPr>
          <w:lang w:val="es-ES"/>
        </w:rPr>
        <w:t xml:space="preserve"> </w:t>
      </w:r>
      <w:proofErr w:type="spellStart"/>
      <w:r w:rsidRPr="00E72C38">
        <w:rPr>
          <w:lang w:val="es-ES"/>
        </w:rPr>
        <w:t>Opinion</w:t>
      </w:r>
      <w:proofErr w:type="spellEnd"/>
      <w:r w:rsidRPr="00E72C38">
        <w:rPr>
          <w:lang w:val="es-ES"/>
        </w:rPr>
        <w:t>”, que</w:t>
      </w:r>
      <w:r w:rsidR="006938DB">
        <w:rPr>
          <w:lang w:val="es-ES"/>
        </w:rPr>
        <w:t xml:space="preserve"> </w:t>
      </w:r>
      <w:r w:rsidRPr="00E72C38">
        <w:rPr>
          <w:lang w:val="es-ES"/>
        </w:rPr>
        <w:t>se trata de un elemento recomendado, la verificación posterior a la emisión es un elemento</w:t>
      </w:r>
      <w:r w:rsidR="006938DB">
        <w:rPr>
          <w:lang w:val="es-ES"/>
        </w:rPr>
        <w:t xml:space="preserve"> </w:t>
      </w:r>
      <w:r w:rsidRPr="00E72C38">
        <w:rPr>
          <w:lang w:val="es-ES"/>
        </w:rPr>
        <w:t xml:space="preserve">necesario de los </w:t>
      </w:r>
      <w:r w:rsidR="001B55A3">
        <w:rPr>
          <w:lang w:val="es-ES"/>
        </w:rPr>
        <w:t>Princi</w:t>
      </w:r>
      <w:r w:rsidR="00FE560B">
        <w:rPr>
          <w:lang w:val="es-ES"/>
        </w:rPr>
        <w:t>pios de Bonos Vinculados a la Sostenibilidad (</w:t>
      </w:r>
      <w:r w:rsidRPr="00E72C38">
        <w:rPr>
          <w:lang w:val="es-ES"/>
        </w:rPr>
        <w:t>SLBP</w:t>
      </w:r>
      <w:r w:rsidR="00FE560B">
        <w:rPr>
          <w:lang w:val="es-ES"/>
        </w:rPr>
        <w:t xml:space="preserve"> por sus siglas en inglés)</w:t>
      </w:r>
      <w:r w:rsidRPr="00E72C38">
        <w:rPr>
          <w:lang w:val="es-ES"/>
        </w:rPr>
        <w:t>.</w:t>
      </w:r>
      <w:r w:rsidRPr="00E72C38">
        <w:rPr>
          <w:lang w:val="es-ES"/>
        </w:rPr>
        <w:cr/>
      </w:r>
    </w:p>
    <w:p w14:paraId="415053C6" w14:textId="5BA050D5" w:rsidR="00E53187" w:rsidRDefault="00E53187">
      <w:pPr>
        <w:rPr>
          <w:b/>
          <w:bCs/>
          <w:color w:val="70AD47" w:themeColor="accent6"/>
          <w:sz w:val="28"/>
          <w:szCs w:val="28"/>
          <w:lang w:val="es-ES"/>
        </w:rPr>
      </w:pPr>
      <w:bookmarkStart w:id="0" w:name="_Hlk149734725"/>
      <w:r>
        <w:rPr>
          <w:b/>
          <w:bCs/>
          <w:noProof/>
        </w:rPr>
        <w:drawing>
          <wp:anchor distT="0" distB="0" distL="114300" distR="114300" simplePos="0" relativeHeight="251704338" behindDoc="0" locked="0" layoutInCell="1" allowOverlap="1" wp14:anchorId="75BEC58C" wp14:editId="69D8B76F">
            <wp:simplePos x="0" y="0"/>
            <wp:positionH relativeFrom="column">
              <wp:posOffset>5186045</wp:posOffset>
            </wp:positionH>
            <wp:positionV relativeFrom="page">
              <wp:posOffset>2954266</wp:posOffset>
            </wp:positionV>
            <wp:extent cx="472699" cy="472699"/>
            <wp:effectExtent l="0" t="0" r="0" b="3810"/>
            <wp:wrapNone/>
            <wp:docPr id="15887222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25292" name="Picture 69152529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72699" cy="472699"/>
                    </a:xfrm>
                    <a:prstGeom prst="rect">
                      <a:avLst/>
                    </a:prstGeom>
                  </pic:spPr>
                </pic:pic>
              </a:graphicData>
            </a:graphic>
            <wp14:sizeRelH relativeFrom="margin">
              <wp14:pctWidth>0</wp14:pctWidth>
            </wp14:sizeRelH>
            <wp14:sizeRelV relativeFrom="margin">
              <wp14:pctHeight>0</wp14:pctHeight>
            </wp14:sizeRelV>
          </wp:anchor>
        </w:drawing>
      </w:r>
    </w:p>
    <w:p w14:paraId="49402F6E" w14:textId="3EB3EAD7" w:rsidR="00E53187" w:rsidRDefault="00E53187">
      <w:pPr>
        <w:rPr>
          <w:b/>
          <w:bCs/>
          <w:color w:val="70AD47" w:themeColor="accent6"/>
          <w:sz w:val="28"/>
          <w:szCs w:val="28"/>
          <w:lang w:val="es-ES"/>
        </w:rPr>
      </w:pPr>
    </w:p>
    <w:p w14:paraId="48DF373F" w14:textId="7C7C3FBE" w:rsidR="00E53187" w:rsidRDefault="00E53187">
      <w:pPr>
        <w:rPr>
          <w:b/>
          <w:bCs/>
          <w:color w:val="70AD47" w:themeColor="accent6"/>
          <w:sz w:val="28"/>
          <w:szCs w:val="28"/>
          <w:lang w:val="es-ES"/>
        </w:rPr>
      </w:pPr>
    </w:p>
    <w:p w14:paraId="4B0F99C7" w14:textId="428CFAE8" w:rsidR="00E53187" w:rsidRDefault="00E53187">
      <w:pPr>
        <w:rPr>
          <w:b/>
          <w:bCs/>
          <w:color w:val="70AD47" w:themeColor="accent6"/>
          <w:sz w:val="28"/>
          <w:szCs w:val="28"/>
          <w:lang w:val="es-ES"/>
        </w:rPr>
      </w:pPr>
    </w:p>
    <w:p w14:paraId="6C67E354" w14:textId="13C96B98" w:rsidR="00E53187" w:rsidRDefault="00E53187">
      <w:pPr>
        <w:rPr>
          <w:b/>
          <w:bCs/>
          <w:color w:val="70AD47" w:themeColor="accent6"/>
          <w:sz w:val="28"/>
          <w:szCs w:val="28"/>
          <w:lang w:val="es-ES"/>
        </w:rPr>
      </w:pPr>
    </w:p>
    <w:p w14:paraId="6914894D" w14:textId="51019CC5" w:rsidR="00E53187" w:rsidRDefault="00E53187">
      <w:pPr>
        <w:rPr>
          <w:b/>
          <w:bCs/>
          <w:color w:val="70AD47" w:themeColor="accent6"/>
          <w:sz w:val="28"/>
          <w:szCs w:val="28"/>
          <w:lang w:val="es-ES"/>
        </w:rPr>
      </w:pPr>
    </w:p>
    <w:p w14:paraId="6CF3FDC6" w14:textId="17D4D948" w:rsidR="00364104" w:rsidRDefault="00364104">
      <w:pPr>
        <w:rPr>
          <w:b/>
          <w:bCs/>
          <w:color w:val="70AD47" w:themeColor="accent6"/>
          <w:sz w:val="28"/>
          <w:szCs w:val="28"/>
          <w:lang w:val="es-ES"/>
        </w:rPr>
      </w:pPr>
      <w:r w:rsidRPr="007A1818">
        <w:rPr>
          <w:b/>
          <w:bCs/>
          <w:noProof/>
        </w:rPr>
        <mc:AlternateContent>
          <mc:Choice Requires="wps">
            <w:drawing>
              <wp:anchor distT="182880" distB="182880" distL="182880" distR="182880" simplePos="0" relativeHeight="251700242" behindDoc="0" locked="0" layoutInCell="1" allowOverlap="1" wp14:anchorId="619486E4" wp14:editId="1A07BD89">
                <wp:simplePos x="0" y="0"/>
                <wp:positionH relativeFrom="margin">
                  <wp:posOffset>0</wp:posOffset>
                </wp:positionH>
                <wp:positionV relativeFrom="margin">
                  <wp:posOffset>2058670</wp:posOffset>
                </wp:positionV>
                <wp:extent cx="5658485" cy="1563329"/>
                <wp:effectExtent l="0" t="0" r="0" b="0"/>
                <wp:wrapNone/>
                <wp:docPr id="699217657" name="Snip Single Corner Rectangle 118"/>
                <wp:cNvGraphicFramePr/>
                <a:graphic xmlns:a="http://schemas.openxmlformats.org/drawingml/2006/main">
                  <a:graphicData uri="http://schemas.microsoft.com/office/word/2010/wordprocessingShape">
                    <wps:wsp>
                      <wps:cNvSpPr/>
                      <wps:spPr>
                        <a:xfrm>
                          <a:off x="0" y="0"/>
                          <a:ext cx="5658485" cy="1563329"/>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3DBAD108" w14:textId="77777777" w:rsidR="00364104" w:rsidRPr="00F95499" w:rsidRDefault="00364104" w:rsidP="00364104">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relacionados al</w:t>
                            </w:r>
                            <w:r w:rsidRPr="00BA7A84">
                              <w:rPr>
                                <w:b/>
                                <w:bCs/>
                                <w:color w:val="385623" w:themeColor="accent6" w:themeShade="80"/>
                                <w:sz w:val="24"/>
                                <w:szCs w:val="24"/>
                                <w:lang w:val="es-ES"/>
                              </w:rPr>
                              <w:t xml:space="preserve"> tema: </w:t>
                            </w:r>
                          </w:p>
                          <w:p w14:paraId="42F1EF8E" w14:textId="1300836A" w:rsidR="00364104" w:rsidRDefault="00364104" w:rsidP="00364104">
                            <w:pPr>
                              <w:rPr>
                                <w:color w:val="385623" w:themeColor="accent6" w:themeShade="80"/>
                                <w:lang w:val="es-ES"/>
                              </w:rPr>
                            </w:pPr>
                            <w:r>
                              <w:rPr>
                                <w:color w:val="385623" w:themeColor="accent6" w:themeShade="80"/>
                                <w:lang w:val="es-ES"/>
                              </w:rPr>
                              <w:t xml:space="preserve">Un podcast del BBVA sobre bonos </w:t>
                            </w:r>
                            <w:r w:rsidR="002D05CF">
                              <w:rPr>
                                <w:color w:val="385623" w:themeColor="accent6" w:themeShade="80"/>
                                <w:lang w:val="es-ES"/>
                              </w:rPr>
                              <w:t xml:space="preserve">vinculados a la </w:t>
                            </w:r>
                            <w:r>
                              <w:rPr>
                                <w:color w:val="385623" w:themeColor="accent6" w:themeShade="80"/>
                                <w:lang w:val="es-ES"/>
                              </w:rPr>
                              <w:t>sostenib</w:t>
                            </w:r>
                            <w:r w:rsidR="002D05CF">
                              <w:rPr>
                                <w:color w:val="385623" w:themeColor="accent6" w:themeShade="80"/>
                                <w:lang w:val="es-ES"/>
                              </w:rPr>
                              <w:t>ilidad</w:t>
                            </w:r>
                            <w:r>
                              <w:rPr>
                                <w:color w:val="385623" w:themeColor="accent6" w:themeShade="80"/>
                                <w:lang w:val="es-ES"/>
                              </w:rPr>
                              <w:t>:</w:t>
                            </w:r>
                          </w:p>
                          <w:p w14:paraId="567FF7A5" w14:textId="77777777" w:rsidR="00364104" w:rsidRDefault="00364104" w:rsidP="00364104">
                            <w:pPr>
                              <w:rPr>
                                <w:color w:val="385623" w:themeColor="accent6" w:themeShade="80"/>
                                <w:lang w:val="es-ES"/>
                              </w:rPr>
                            </w:pPr>
                            <w:hyperlink r:id="rId30" w:history="1">
                              <w:r w:rsidRPr="00210253">
                                <w:rPr>
                                  <w:rStyle w:val="Hyperlink"/>
                                  <w:lang w:val="es-ES"/>
                                </w:rPr>
                                <w:t>https://www.youtube.com/watch?v=GZ0JaQAEbhs</w:t>
                              </w:r>
                            </w:hyperlink>
                          </w:p>
                          <w:p w14:paraId="064C65B6" w14:textId="77777777" w:rsidR="00364104" w:rsidRPr="00575650" w:rsidRDefault="00364104" w:rsidP="00364104">
                            <w:pPr>
                              <w:rPr>
                                <w:i/>
                                <w:iCs/>
                                <w:color w:val="385623" w:themeColor="accent6" w:themeShade="80"/>
                                <w:lang w:val="de-DE"/>
                              </w:rPr>
                            </w:pPr>
                            <w:r w:rsidRPr="00575650">
                              <w:rPr>
                                <w:i/>
                                <w:iCs/>
                                <w:color w:val="385623" w:themeColor="accent6" w:themeShade="80"/>
                                <w:lang w:val="de-DE"/>
                              </w:rPr>
                              <w:t>[</w:t>
                            </w:r>
                            <w:r>
                              <w:rPr>
                                <w:i/>
                                <w:iCs/>
                                <w:color w:val="385623" w:themeColor="accent6" w:themeShade="80"/>
                                <w:lang w:val="de-DE"/>
                              </w:rPr>
                              <w:t xml:space="preserve">7 </w:t>
                            </w:r>
                            <w:r w:rsidRPr="00575650">
                              <w:rPr>
                                <w:i/>
                                <w:iCs/>
                                <w:color w:val="385623" w:themeColor="accent6" w:themeShade="80"/>
                                <w:lang w:val="de-DE"/>
                              </w:rPr>
                              <w:t>min]</w:t>
                            </w:r>
                          </w:p>
                          <w:p w14:paraId="3BE6B8C1" w14:textId="77777777" w:rsidR="00364104" w:rsidRPr="00575650" w:rsidRDefault="00364104" w:rsidP="00364104">
                            <w:pPr>
                              <w:rPr>
                                <w:color w:val="385623" w:themeColor="accent6" w:themeShade="80"/>
                                <w:lang w:val="de-DE"/>
                              </w:rPr>
                            </w:pP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9486E4" id="_x0000_s1043" style="position:absolute;margin-left:0;margin-top:162.1pt;width:445.55pt;height:123.1pt;z-index:25170024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658485,1563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" adj="-11796480,,5400" path="m,l5397925,r260560,260560l5658485,1563329,,1563329,,xe" fillcolor="#e2efd9 [665]" stroked="f" strokeweight="1pt">
                <v:stroke joinstyle="miter"/>
                <v:formulas/>
                <v:path arrowok="t" o:connecttype="custom" o:connectlocs="0,0;5397925,0;5658485,260560;5658485,1563329;0,1563329;0,0" o:connectangles="0,0,0,0,0,0" textboxrect="0,0,5658485,1563329"/>
                <v:textbox inset="18pt,7.2pt,0,7.2pt">
                  <w:txbxContent>
                    <w:p w14:paraId="3DBAD108" w14:textId="77777777" w:rsidR="00364104" w:rsidRPr="00F95499" w:rsidRDefault="00364104" w:rsidP="00364104">
                      <w:pPr>
                        <w:spacing w:line="240" w:lineRule="auto"/>
                        <w:jc w:val="both"/>
                        <w:rPr>
                          <w:b/>
                          <w:bCs/>
                          <w:color w:val="385623" w:themeColor="accent6" w:themeShade="80"/>
                          <w:sz w:val="24"/>
                          <w:szCs w:val="24"/>
                          <w:lang w:val="es-ES"/>
                        </w:rPr>
                      </w:pPr>
                      <w:r>
                        <w:rPr>
                          <w:b/>
                          <w:bCs/>
                          <w:color w:val="385623" w:themeColor="accent6" w:themeShade="80"/>
                          <w:sz w:val="24"/>
                          <w:szCs w:val="24"/>
                          <w:lang w:val="es-ES"/>
                        </w:rPr>
                        <w:t>Vínculos externos relacionados al</w:t>
                      </w:r>
                      <w:r w:rsidRPr="00BA7A84">
                        <w:rPr>
                          <w:b/>
                          <w:bCs/>
                          <w:color w:val="385623" w:themeColor="accent6" w:themeShade="80"/>
                          <w:sz w:val="24"/>
                          <w:szCs w:val="24"/>
                          <w:lang w:val="es-ES"/>
                        </w:rPr>
                        <w:t xml:space="preserve"> tema: </w:t>
                      </w:r>
                    </w:p>
                    <w:p w14:paraId="42F1EF8E" w14:textId="1300836A" w:rsidR="00364104" w:rsidRDefault="00364104" w:rsidP="00364104">
                      <w:pPr>
                        <w:rPr>
                          <w:color w:val="385623" w:themeColor="accent6" w:themeShade="80"/>
                          <w:lang w:val="es-ES"/>
                        </w:rPr>
                      </w:pPr>
                      <w:r>
                        <w:rPr>
                          <w:color w:val="385623" w:themeColor="accent6" w:themeShade="80"/>
                          <w:lang w:val="es-ES"/>
                        </w:rPr>
                        <w:t xml:space="preserve">Un podcast del BBVA sobre bonos </w:t>
                      </w:r>
                      <w:r w:rsidR="002D05CF">
                        <w:rPr>
                          <w:color w:val="385623" w:themeColor="accent6" w:themeShade="80"/>
                          <w:lang w:val="es-ES"/>
                        </w:rPr>
                        <w:t xml:space="preserve">vinculados a la </w:t>
                      </w:r>
                      <w:r>
                        <w:rPr>
                          <w:color w:val="385623" w:themeColor="accent6" w:themeShade="80"/>
                          <w:lang w:val="es-ES"/>
                        </w:rPr>
                        <w:t>sostenib</w:t>
                      </w:r>
                      <w:r w:rsidR="002D05CF">
                        <w:rPr>
                          <w:color w:val="385623" w:themeColor="accent6" w:themeShade="80"/>
                          <w:lang w:val="es-ES"/>
                        </w:rPr>
                        <w:t>ilidad</w:t>
                      </w:r>
                      <w:r>
                        <w:rPr>
                          <w:color w:val="385623" w:themeColor="accent6" w:themeShade="80"/>
                          <w:lang w:val="es-ES"/>
                        </w:rPr>
                        <w:t>:</w:t>
                      </w:r>
                    </w:p>
                    <w:p w14:paraId="567FF7A5" w14:textId="77777777" w:rsidR="00364104" w:rsidRDefault="00364104" w:rsidP="00364104">
                      <w:pPr>
                        <w:rPr>
                          <w:color w:val="385623" w:themeColor="accent6" w:themeShade="80"/>
                          <w:lang w:val="es-ES"/>
                        </w:rPr>
                      </w:pPr>
                      <w:hyperlink r:id="rId31" w:history="1">
                        <w:r w:rsidRPr="00210253">
                          <w:rPr>
                            <w:rStyle w:val="Hyperlink"/>
                            <w:lang w:val="es-ES"/>
                          </w:rPr>
                          <w:t>https://www.youtube.com/watch?v=GZ0JaQAEbhs</w:t>
                        </w:r>
                      </w:hyperlink>
                    </w:p>
                    <w:p w14:paraId="064C65B6" w14:textId="77777777" w:rsidR="00364104" w:rsidRPr="00575650" w:rsidRDefault="00364104" w:rsidP="00364104">
                      <w:pPr>
                        <w:rPr>
                          <w:i/>
                          <w:iCs/>
                          <w:color w:val="385623" w:themeColor="accent6" w:themeShade="80"/>
                          <w:lang w:val="de-DE"/>
                        </w:rPr>
                      </w:pPr>
                      <w:r w:rsidRPr="00575650">
                        <w:rPr>
                          <w:i/>
                          <w:iCs/>
                          <w:color w:val="385623" w:themeColor="accent6" w:themeShade="80"/>
                          <w:lang w:val="de-DE"/>
                        </w:rPr>
                        <w:t>[</w:t>
                      </w:r>
                      <w:r>
                        <w:rPr>
                          <w:i/>
                          <w:iCs/>
                          <w:color w:val="385623" w:themeColor="accent6" w:themeShade="80"/>
                          <w:lang w:val="de-DE"/>
                        </w:rPr>
                        <w:t xml:space="preserve">7 </w:t>
                      </w:r>
                      <w:r w:rsidRPr="00575650">
                        <w:rPr>
                          <w:i/>
                          <w:iCs/>
                          <w:color w:val="385623" w:themeColor="accent6" w:themeShade="80"/>
                          <w:lang w:val="de-DE"/>
                        </w:rPr>
                        <w:t>min]</w:t>
                      </w:r>
                    </w:p>
                    <w:p w14:paraId="3BE6B8C1" w14:textId="77777777" w:rsidR="00364104" w:rsidRPr="00575650" w:rsidRDefault="00364104" w:rsidP="00364104">
                      <w:pPr>
                        <w:rPr>
                          <w:color w:val="385623" w:themeColor="accent6" w:themeShade="80"/>
                          <w:lang w:val="de-DE"/>
                        </w:rPr>
                      </w:pPr>
                    </w:p>
                  </w:txbxContent>
                </v:textbox>
                <w10:wrap anchorx="margin" anchory="margin"/>
              </v:shape>
            </w:pict>
          </mc:Fallback>
        </mc:AlternateContent>
      </w:r>
      <w:r>
        <w:rPr>
          <w:b/>
          <w:bCs/>
          <w:color w:val="70AD47" w:themeColor="accent6"/>
          <w:sz w:val="28"/>
          <w:szCs w:val="28"/>
          <w:lang w:val="es-ES"/>
        </w:rPr>
        <w:br w:type="page"/>
      </w:r>
    </w:p>
    <w:p w14:paraId="3A0DEC4B" w14:textId="0BC057C6" w:rsidR="006938DB" w:rsidRPr="00141F39" w:rsidRDefault="00141F39" w:rsidP="006938DB">
      <w:pPr>
        <w:jc w:val="both"/>
        <w:rPr>
          <w:b/>
          <w:bCs/>
          <w:sz w:val="28"/>
          <w:szCs w:val="28"/>
          <w:lang w:val="es-ES"/>
        </w:rPr>
      </w:pPr>
      <w:r w:rsidRPr="00141F39">
        <w:rPr>
          <w:b/>
          <w:bCs/>
          <w:color w:val="70AD47" w:themeColor="accent6"/>
          <w:sz w:val="28"/>
          <w:szCs w:val="28"/>
          <w:lang w:val="es-ES"/>
        </w:rPr>
        <w:lastRenderedPageBreak/>
        <w:t xml:space="preserve">2.6 </w:t>
      </w:r>
      <w:r>
        <w:rPr>
          <w:b/>
          <w:bCs/>
          <w:color w:val="70AD47" w:themeColor="accent6"/>
          <w:sz w:val="28"/>
          <w:szCs w:val="28"/>
          <w:lang w:val="es-ES"/>
        </w:rPr>
        <w:tab/>
      </w:r>
      <w:r w:rsidRPr="00141F39">
        <w:rPr>
          <w:b/>
          <w:bCs/>
          <w:color w:val="70AD47" w:themeColor="accent6"/>
          <w:sz w:val="28"/>
          <w:szCs w:val="28"/>
          <w:lang w:val="es-ES"/>
        </w:rPr>
        <w:t xml:space="preserve">Bonos </w:t>
      </w:r>
      <w:bookmarkEnd w:id="0"/>
      <w:r w:rsidRPr="00141F39">
        <w:rPr>
          <w:b/>
          <w:bCs/>
          <w:color w:val="70AD47" w:themeColor="accent6"/>
          <w:sz w:val="28"/>
          <w:szCs w:val="28"/>
          <w:lang w:val="es-ES"/>
        </w:rPr>
        <w:t xml:space="preserve">de </w:t>
      </w:r>
      <w:r w:rsidR="00131911">
        <w:rPr>
          <w:b/>
          <w:bCs/>
          <w:color w:val="70AD47" w:themeColor="accent6"/>
          <w:sz w:val="28"/>
          <w:szCs w:val="28"/>
          <w:lang w:val="es-ES"/>
        </w:rPr>
        <w:t>T</w:t>
      </w:r>
      <w:r w:rsidRPr="00141F39">
        <w:rPr>
          <w:b/>
          <w:bCs/>
          <w:color w:val="70AD47" w:themeColor="accent6"/>
          <w:sz w:val="28"/>
          <w:szCs w:val="28"/>
          <w:lang w:val="es-ES"/>
        </w:rPr>
        <w:t>ransición</w:t>
      </w:r>
    </w:p>
    <w:p w14:paraId="5CDCB1FE" w14:textId="772D0FA9" w:rsidR="00141F39" w:rsidRPr="00BF658A" w:rsidRDefault="00C93B55" w:rsidP="006938DB">
      <w:pPr>
        <w:jc w:val="both"/>
        <w:rPr>
          <w:lang w:val="es-ES"/>
        </w:rPr>
      </w:pPr>
      <w:r>
        <w:rPr>
          <w:lang w:val="es-ES"/>
        </w:rPr>
        <w:t>Similar</w:t>
      </w:r>
      <w:r w:rsidR="005D2ED7">
        <w:rPr>
          <w:lang w:val="es-ES"/>
        </w:rPr>
        <w:t xml:space="preserve"> </w:t>
      </w:r>
      <w:r>
        <w:rPr>
          <w:lang w:val="es-ES"/>
        </w:rPr>
        <w:t xml:space="preserve">como los BVS </w:t>
      </w:r>
      <w:r w:rsidR="00131911">
        <w:rPr>
          <w:lang w:val="es-ES"/>
        </w:rPr>
        <w:t xml:space="preserve">existen Bonos de Transición los cuales también </w:t>
      </w:r>
      <w:r w:rsidR="00DC1AB4">
        <w:rPr>
          <w:lang w:val="es-ES"/>
        </w:rPr>
        <w:t>facilitan el levantamiento de fondos sin especificar el uso de los fondos</w:t>
      </w:r>
      <w:r w:rsidR="00051997">
        <w:rPr>
          <w:lang w:val="es-ES"/>
        </w:rPr>
        <w:t xml:space="preserve"> en una forma estricta. </w:t>
      </w:r>
      <w:r w:rsidR="007E615E" w:rsidRPr="007E615E">
        <w:rPr>
          <w:lang w:val="es-ES"/>
        </w:rPr>
        <w:t>Un bono de transición es un tipo de instrumento financiero que se utiliza para apoyar la transición de una empresa, una industria o una economía hacia un modelo más sostenible y con menores emisiones de carbono. Estos bonos están diseñados para financiar proyectos, inversiones o actividades que contribuyan a reducir el impacto ambiental y promover prácticas más sostenibles</w:t>
      </w:r>
      <w:r w:rsidR="00B15A1C">
        <w:rPr>
          <w:lang w:val="es-ES"/>
        </w:rPr>
        <w:t xml:space="preserve"> sin vincularlos</w:t>
      </w:r>
      <w:r w:rsidR="005D2ED7">
        <w:rPr>
          <w:lang w:val="es-ES"/>
        </w:rPr>
        <w:t xml:space="preserve"> </w:t>
      </w:r>
      <w:r w:rsidR="00B15A1C">
        <w:rPr>
          <w:lang w:val="es-ES"/>
        </w:rPr>
        <w:t>a</w:t>
      </w:r>
      <w:r w:rsidR="005D2ED7">
        <w:rPr>
          <w:lang w:val="es-ES"/>
        </w:rPr>
        <w:t xml:space="preserve"> </w:t>
      </w:r>
      <w:r w:rsidR="00B15A1C">
        <w:rPr>
          <w:lang w:val="es-ES"/>
        </w:rPr>
        <w:t>un</w:t>
      </w:r>
      <w:r w:rsidR="005D2ED7">
        <w:rPr>
          <w:lang w:val="es-ES"/>
        </w:rPr>
        <w:t xml:space="preserve"> </w:t>
      </w:r>
      <w:r w:rsidR="00B15A1C">
        <w:rPr>
          <w:lang w:val="es-ES"/>
        </w:rPr>
        <w:t>uso</w:t>
      </w:r>
      <w:r w:rsidR="005D2ED7">
        <w:rPr>
          <w:lang w:val="es-ES"/>
        </w:rPr>
        <w:t xml:space="preserve"> </w:t>
      </w:r>
      <w:r w:rsidR="00B15A1C">
        <w:rPr>
          <w:lang w:val="es-ES"/>
        </w:rPr>
        <w:t xml:space="preserve">específico </w:t>
      </w:r>
      <w:r w:rsidR="005D2ED7">
        <w:rPr>
          <w:lang w:val="es-ES"/>
        </w:rPr>
        <w:t xml:space="preserve">(como en el caso de los bonos temáticos) </w:t>
      </w:r>
      <w:r w:rsidR="00B15A1C">
        <w:rPr>
          <w:lang w:val="es-ES"/>
        </w:rPr>
        <w:t>o a lograr</w:t>
      </w:r>
      <w:r w:rsidR="005D2ED7">
        <w:rPr>
          <w:lang w:val="es-ES"/>
        </w:rPr>
        <w:t xml:space="preserve"> </w:t>
      </w:r>
      <w:r w:rsidR="00B15A1C">
        <w:rPr>
          <w:lang w:val="es-ES"/>
        </w:rPr>
        <w:t>ciertos</w:t>
      </w:r>
      <w:r w:rsidR="005D2ED7">
        <w:rPr>
          <w:lang w:val="es-ES"/>
        </w:rPr>
        <w:t xml:space="preserve"> </w:t>
      </w:r>
      <w:r w:rsidR="00B15A1C">
        <w:rPr>
          <w:lang w:val="es-ES"/>
        </w:rPr>
        <w:t>indicadores</w:t>
      </w:r>
      <w:r w:rsidR="005D2ED7">
        <w:rPr>
          <w:lang w:val="es-ES"/>
        </w:rPr>
        <w:t xml:space="preserve"> </w:t>
      </w:r>
      <w:r w:rsidR="00B15A1C">
        <w:rPr>
          <w:lang w:val="es-ES"/>
        </w:rPr>
        <w:t>de</w:t>
      </w:r>
      <w:r w:rsidR="005D2ED7">
        <w:rPr>
          <w:lang w:val="es-ES"/>
        </w:rPr>
        <w:t xml:space="preserve"> </w:t>
      </w:r>
      <w:r w:rsidR="00B15A1C">
        <w:rPr>
          <w:lang w:val="es-ES"/>
        </w:rPr>
        <w:t>desempeño (como en el</w:t>
      </w:r>
      <w:r w:rsidR="005D2ED7">
        <w:rPr>
          <w:lang w:val="es-ES"/>
        </w:rPr>
        <w:t xml:space="preserve"> </w:t>
      </w:r>
      <w:r w:rsidR="00B15A1C">
        <w:rPr>
          <w:lang w:val="es-ES"/>
        </w:rPr>
        <w:t xml:space="preserve">caso de los </w:t>
      </w:r>
      <w:r w:rsidR="005D2ED7">
        <w:rPr>
          <w:lang w:val="es-ES"/>
        </w:rPr>
        <w:t xml:space="preserve">Bonos Vinculados a la Sostenibilidad). </w:t>
      </w:r>
    </w:p>
    <w:p w14:paraId="6C982890" w14:textId="199178B3" w:rsidR="009A7DA3" w:rsidRDefault="00E53187" w:rsidP="00D56D44">
      <w:pPr>
        <w:jc w:val="both"/>
        <w:rPr>
          <w:lang w:val="es-ES"/>
        </w:rPr>
      </w:pPr>
      <w:r w:rsidRPr="007A1818">
        <w:rPr>
          <w:b/>
          <w:bCs/>
          <w:noProof/>
        </w:rPr>
        <mc:AlternateContent>
          <mc:Choice Requires="wps">
            <w:drawing>
              <wp:anchor distT="182880" distB="182880" distL="182880" distR="182880" simplePos="0" relativeHeight="251667474" behindDoc="0" locked="0" layoutInCell="1" allowOverlap="1" wp14:anchorId="6117F053" wp14:editId="7DCF6E92">
                <wp:simplePos x="0" y="0"/>
                <wp:positionH relativeFrom="margin">
                  <wp:posOffset>-4404</wp:posOffset>
                </wp:positionH>
                <wp:positionV relativeFrom="margin">
                  <wp:posOffset>2136058</wp:posOffset>
                </wp:positionV>
                <wp:extent cx="5520690" cy="1687216"/>
                <wp:effectExtent l="0" t="0" r="3810" b="8255"/>
                <wp:wrapNone/>
                <wp:docPr id="1104286056" name="Rectangle: Single Corner Snipped 1104286056"/>
                <wp:cNvGraphicFramePr/>
                <a:graphic xmlns:a="http://schemas.openxmlformats.org/drawingml/2006/main">
                  <a:graphicData uri="http://schemas.microsoft.com/office/word/2010/wordprocessingShape">
                    <wps:wsp>
                      <wps:cNvSpPr/>
                      <wps:spPr>
                        <a:xfrm>
                          <a:off x="0" y="0"/>
                          <a:ext cx="5520690" cy="1687216"/>
                        </a:xfrm>
                        <a:prstGeom prst="snip1Rect">
                          <a:avLst/>
                        </a:prstGeom>
                        <a:solidFill>
                          <a:schemeClr val="accent6">
                            <a:lumMod val="20000"/>
                            <a:lumOff val="80000"/>
                          </a:schemeClr>
                        </a:solidFill>
                        <a:ln>
                          <a:noFill/>
                        </a:ln>
                      </wps:spPr>
                      <wps:style>
                        <a:lnRef idx="2">
                          <a:schemeClr val="accent1">
                            <a:shade val="50000"/>
                          </a:schemeClr>
                        </a:lnRef>
                        <a:fillRef idx="1003">
                          <a:schemeClr val="dk2"/>
                        </a:fillRef>
                        <a:effectRef idx="0">
                          <a:schemeClr val="accent1"/>
                        </a:effectRef>
                        <a:fontRef idx="minor">
                          <a:schemeClr val="lt1"/>
                        </a:fontRef>
                      </wps:style>
                      <wps:txbx>
                        <w:txbxContent>
                          <w:p w14:paraId="3960286B" w14:textId="77777777" w:rsidR="009A7DA3" w:rsidRPr="00D76A19" w:rsidRDefault="009A7DA3" w:rsidP="009A7DA3">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de Transición</w:t>
                            </w:r>
                          </w:p>
                          <w:p w14:paraId="38FB5CA0" w14:textId="77777777" w:rsidR="009A7DA3" w:rsidRDefault="009A7DA3" w:rsidP="009A7DA3">
                            <w:pPr>
                              <w:jc w:val="both"/>
                              <w:rPr>
                                <w:color w:val="385623" w:themeColor="accent6" w:themeShade="80"/>
                                <w:lang w:val="es-ES"/>
                              </w:rPr>
                            </w:pPr>
                            <w:r w:rsidRPr="009348CE">
                              <w:rPr>
                                <w:color w:val="385623" w:themeColor="accent6" w:themeShade="80"/>
                                <w:lang w:val="es-ES"/>
                              </w:rPr>
                              <w:t xml:space="preserve">Bonos </w:t>
                            </w:r>
                            <w:r>
                              <w:rPr>
                                <w:color w:val="385623" w:themeColor="accent6" w:themeShade="80"/>
                                <w:lang w:val="es-ES"/>
                              </w:rPr>
                              <w:t xml:space="preserve">de Transición son instrumentos de bonos que fondean actividades que no son considerables como cero-neto, ni baja en emisiones de GEI, pero que pueden jugar un rol en el mediano plazo para reducir emisiones en una actividad económica o para que el emisor avance en una transición hacia una economía cero-neto. Una tecnología de transición podría ser el uso de gas natural durante un tiemplo limitado. </w:t>
                            </w:r>
                          </w:p>
                        </w:txbxContent>
                      </wps:txbx>
                      <wps:bodyPr rot="0" spcFirstLastPara="0" vertOverflow="overflow" horzOverflow="overflow" vert="horz" wrap="square" lIns="22860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7F053" id="Rectangle: Single Corner Snipped 1104286056" o:spid="_x0000_s1044" style="position:absolute;left:0;text-align:left;margin-left:-.35pt;margin-top:168.2pt;width:434.7pt;height:132.85pt;z-index:251667474;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margin;mso-width-percent:0;mso-height-percent:0;mso-width-relative:margin;mso-height-relative:margin;v-text-anchor:top" coordsize="5520690,168721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" adj="-11796480,,5400" path="m,l5239482,r281208,281208l5520690,1687216,,1687216,,xe" fillcolor="#e2efd9 [665]" stroked="f" strokeweight="1pt">
                <v:stroke joinstyle="miter"/>
                <v:formulas/>
                <v:path arrowok="t" o:connecttype="custom" o:connectlocs="0,0;5239482,0;5520690,281208;5520690,1687216;0,1687216;0,0" o:connectangles="0,0,0,0,0,0" textboxrect="0,0,5520690,1687216"/>
                <v:textbox inset="18pt,7.2pt,0,7.2pt">
                  <w:txbxContent>
                    <w:p w14:paraId="3960286B" w14:textId="77777777" w:rsidR="009A7DA3" w:rsidRPr="00D76A19" w:rsidRDefault="009A7DA3" w:rsidP="009A7DA3">
                      <w:pPr>
                        <w:jc w:val="both"/>
                        <w:rPr>
                          <w:b/>
                          <w:bCs/>
                          <w:color w:val="385623" w:themeColor="accent6" w:themeShade="80"/>
                          <w:lang w:val="es-ES"/>
                        </w:rPr>
                      </w:pPr>
                      <w:r w:rsidRPr="00D76A19">
                        <w:rPr>
                          <w:b/>
                          <w:bCs/>
                          <w:color w:val="385623" w:themeColor="accent6" w:themeShade="80"/>
                          <w:lang w:val="es-ES"/>
                        </w:rPr>
                        <w:t xml:space="preserve">Definición: </w:t>
                      </w:r>
                      <w:r>
                        <w:rPr>
                          <w:b/>
                          <w:bCs/>
                          <w:color w:val="385623" w:themeColor="accent6" w:themeShade="80"/>
                          <w:lang w:val="es-ES"/>
                        </w:rPr>
                        <w:t>Bonos de Transición</w:t>
                      </w:r>
                    </w:p>
                    <w:p w14:paraId="38FB5CA0" w14:textId="77777777" w:rsidR="009A7DA3" w:rsidRDefault="009A7DA3" w:rsidP="009A7DA3">
                      <w:pPr>
                        <w:jc w:val="both"/>
                        <w:rPr>
                          <w:color w:val="385623" w:themeColor="accent6" w:themeShade="80"/>
                          <w:lang w:val="es-ES"/>
                        </w:rPr>
                      </w:pPr>
                      <w:r w:rsidRPr="009348CE">
                        <w:rPr>
                          <w:color w:val="385623" w:themeColor="accent6" w:themeShade="80"/>
                          <w:lang w:val="es-ES"/>
                        </w:rPr>
                        <w:t xml:space="preserve">Bonos </w:t>
                      </w:r>
                      <w:r>
                        <w:rPr>
                          <w:color w:val="385623" w:themeColor="accent6" w:themeShade="80"/>
                          <w:lang w:val="es-ES"/>
                        </w:rPr>
                        <w:t xml:space="preserve">de Transición son instrumentos de bonos que fondean actividades que no son considerables como cero-neto, ni baja en emisiones de GEI, pero que pueden jugar un rol en el mediano plazo para reducir emisiones en una actividad económica o para que el emisor avance en una transición hacia una economía cero-neto. Una tecnología de transición podría ser el uso de gas natural durante un tiemplo limitado. </w:t>
                      </w:r>
                    </w:p>
                  </w:txbxContent>
                </v:textbox>
                <w10:wrap anchorx="margin" anchory="margin"/>
              </v:shape>
            </w:pict>
          </mc:Fallback>
        </mc:AlternateContent>
      </w:r>
    </w:p>
    <w:p w14:paraId="09518995" w14:textId="0B7B7057" w:rsidR="009A7DA3" w:rsidRDefault="009A7DA3" w:rsidP="00D56D44">
      <w:pPr>
        <w:jc w:val="both"/>
        <w:rPr>
          <w:lang w:val="es-ES"/>
        </w:rPr>
      </w:pPr>
    </w:p>
    <w:p w14:paraId="6652EDFC" w14:textId="7ECD62E2" w:rsidR="009A7DA3" w:rsidRDefault="009A7DA3" w:rsidP="00D56D44">
      <w:pPr>
        <w:jc w:val="both"/>
        <w:rPr>
          <w:lang w:val="es-ES"/>
        </w:rPr>
      </w:pPr>
    </w:p>
    <w:p w14:paraId="65294B62" w14:textId="59D85973" w:rsidR="009A7DA3" w:rsidRDefault="009A7DA3" w:rsidP="00D56D44">
      <w:pPr>
        <w:jc w:val="both"/>
        <w:rPr>
          <w:lang w:val="es-ES"/>
        </w:rPr>
      </w:pPr>
    </w:p>
    <w:p w14:paraId="6A4ABCB1" w14:textId="06467247" w:rsidR="009A7DA3" w:rsidRDefault="009A7DA3" w:rsidP="00D56D44">
      <w:pPr>
        <w:jc w:val="both"/>
        <w:rPr>
          <w:lang w:val="es-ES"/>
        </w:rPr>
      </w:pPr>
    </w:p>
    <w:p w14:paraId="3BD97089" w14:textId="77777777" w:rsidR="009A7DA3" w:rsidRDefault="009A7DA3" w:rsidP="00D56D44">
      <w:pPr>
        <w:jc w:val="both"/>
        <w:rPr>
          <w:lang w:val="es-ES"/>
        </w:rPr>
      </w:pPr>
    </w:p>
    <w:p w14:paraId="00022020" w14:textId="77777777" w:rsidR="009A7DA3" w:rsidRDefault="009A7DA3" w:rsidP="00D56D44">
      <w:pPr>
        <w:jc w:val="both"/>
        <w:rPr>
          <w:lang w:val="es-ES"/>
        </w:rPr>
      </w:pPr>
    </w:p>
    <w:p w14:paraId="7A74926E" w14:textId="51A2CE36" w:rsidR="009A7DA3" w:rsidRDefault="009A7DA3" w:rsidP="00D56D44">
      <w:pPr>
        <w:jc w:val="both"/>
        <w:rPr>
          <w:lang w:val="es-ES"/>
        </w:rPr>
      </w:pPr>
    </w:p>
    <w:p w14:paraId="0EDAEC3E" w14:textId="6C971103" w:rsidR="00E73A93" w:rsidRDefault="00C57C0B" w:rsidP="00D56D44">
      <w:pPr>
        <w:jc w:val="both"/>
        <w:rPr>
          <w:lang w:val="es-ES"/>
        </w:rPr>
      </w:pPr>
      <w:r>
        <w:rPr>
          <w:lang w:val="es-ES"/>
        </w:rPr>
        <w:t>Los recursos levantados por los Bonos de</w:t>
      </w:r>
      <w:r w:rsidR="00D56D44">
        <w:rPr>
          <w:lang w:val="es-ES"/>
        </w:rPr>
        <w:t xml:space="preserve"> </w:t>
      </w:r>
      <w:r>
        <w:rPr>
          <w:lang w:val="es-ES"/>
        </w:rPr>
        <w:t>Transición</w:t>
      </w:r>
      <w:r w:rsidR="00D56D44">
        <w:rPr>
          <w:lang w:val="es-ES"/>
        </w:rPr>
        <w:t xml:space="preserve"> </w:t>
      </w:r>
      <w:r>
        <w:rPr>
          <w:lang w:val="es-ES"/>
        </w:rPr>
        <w:t xml:space="preserve">pueden ser destinados </w:t>
      </w:r>
      <w:r w:rsidR="00530BC5">
        <w:rPr>
          <w:lang w:val="es-ES"/>
        </w:rPr>
        <w:t>al uso de tecnologías</w:t>
      </w:r>
      <w:r w:rsidR="00D56D44">
        <w:rPr>
          <w:lang w:val="es-ES"/>
        </w:rPr>
        <w:t xml:space="preserve"> </w:t>
      </w:r>
      <w:r w:rsidR="00530BC5">
        <w:rPr>
          <w:lang w:val="es-ES"/>
        </w:rPr>
        <w:t>de</w:t>
      </w:r>
      <w:r w:rsidR="00D56D44">
        <w:rPr>
          <w:lang w:val="es-ES"/>
        </w:rPr>
        <w:t xml:space="preserve"> </w:t>
      </w:r>
      <w:r w:rsidR="00530BC5">
        <w:rPr>
          <w:lang w:val="es-ES"/>
        </w:rPr>
        <w:t>transición</w:t>
      </w:r>
      <w:r w:rsidR="0026741D">
        <w:rPr>
          <w:lang w:val="es-ES"/>
        </w:rPr>
        <w:t xml:space="preserve"> o a una</w:t>
      </w:r>
      <w:r w:rsidR="00D56D44">
        <w:rPr>
          <w:lang w:val="es-ES"/>
        </w:rPr>
        <w:t xml:space="preserve"> </w:t>
      </w:r>
      <w:r w:rsidR="0026741D">
        <w:rPr>
          <w:lang w:val="es-ES"/>
        </w:rPr>
        <w:t>entidad de transición que se compromete llegar a emisiones</w:t>
      </w:r>
      <w:r w:rsidR="00D56D44">
        <w:rPr>
          <w:lang w:val="es-ES"/>
        </w:rPr>
        <w:t xml:space="preserve"> </w:t>
      </w:r>
      <w:r w:rsidR="0026741D">
        <w:rPr>
          <w:lang w:val="es-ES"/>
        </w:rPr>
        <w:t>de</w:t>
      </w:r>
      <w:r w:rsidR="00D56D44">
        <w:rPr>
          <w:lang w:val="es-ES"/>
        </w:rPr>
        <w:t xml:space="preserve"> </w:t>
      </w:r>
      <w:r w:rsidR="0026741D">
        <w:rPr>
          <w:lang w:val="es-ES"/>
        </w:rPr>
        <w:t>cero-neto en</w:t>
      </w:r>
      <w:r w:rsidR="00D56D44">
        <w:rPr>
          <w:lang w:val="es-ES"/>
        </w:rPr>
        <w:t xml:space="preserve"> </w:t>
      </w:r>
      <w:r w:rsidR="00C84A1B">
        <w:rPr>
          <w:lang w:val="es-ES"/>
        </w:rPr>
        <w:t>un</w:t>
      </w:r>
      <w:r w:rsidR="00D56D44">
        <w:rPr>
          <w:lang w:val="es-ES"/>
        </w:rPr>
        <w:t xml:space="preserve"> </w:t>
      </w:r>
      <w:r w:rsidR="00C84A1B">
        <w:rPr>
          <w:lang w:val="es-ES"/>
        </w:rPr>
        <w:t xml:space="preserve">determinado momento en el futuro. </w:t>
      </w:r>
      <w:r w:rsidR="00542EEB">
        <w:rPr>
          <w:lang w:val="es-ES"/>
        </w:rPr>
        <w:t>En general, las</w:t>
      </w:r>
      <w:r w:rsidR="00D56D44">
        <w:rPr>
          <w:lang w:val="es-ES"/>
        </w:rPr>
        <w:t xml:space="preserve"> </w:t>
      </w:r>
      <w:r w:rsidR="00542EEB">
        <w:rPr>
          <w:lang w:val="es-ES"/>
        </w:rPr>
        <w:t>condiciones de</w:t>
      </w:r>
      <w:r w:rsidR="00D56D44">
        <w:rPr>
          <w:lang w:val="es-ES"/>
        </w:rPr>
        <w:t xml:space="preserve"> </w:t>
      </w:r>
      <w:r w:rsidR="00542EEB">
        <w:rPr>
          <w:lang w:val="es-ES"/>
        </w:rPr>
        <w:t>Bonos de</w:t>
      </w:r>
      <w:r w:rsidR="00D56D44">
        <w:rPr>
          <w:lang w:val="es-ES"/>
        </w:rPr>
        <w:t xml:space="preserve"> </w:t>
      </w:r>
      <w:r w:rsidR="00542EEB">
        <w:rPr>
          <w:lang w:val="es-ES"/>
        </w:rPr>
        <w:t>Transición son</w:t>
      </w:r>
      <w:r w:rsidR="00D56D44">
        <w:rPr>
          <w:lang w:val="es-ES"/>
        </w:rPr>
        <w:t xml:space="preserve"> </w:t>
      </w:r>
      <w:r w:rsidR="00542EEB">
        <w:rPr>
          <w:lang w:val="es-ES"/>
        </w:rPr>
        <w:t xml:space="preserve">menos estrictos </w:t>
      </w:r>
      <w:r w:rsidR="00572E2B">
        <w:rPr>
          <w:lang w:val="es-ES"/>
        </w:rPr>
        <w:t xml:space="preserve">que las reglas para bonos temáticos y Bonos Vinculados a la Sostenibilidad. </w:t>
      </w:r>
      <w:r w:rsidR="002D03F1">
        <w:rPr>
          <w:lang w:val="es-ES"/>
        </w:rPr>
        <w:t>Por lo tanto, el</w:t>
      </w:r>
      <w:r w:rsidR="00D56D44">
        <w:rPr>
          <w:lang w:val="es-ES"/>
        </w:rPr>
        <w:t xml:space="preserve"> </w:t>
      </w:r>
      <w:r w:rsidR="002D03F1">
        <w:rPr>
          <w:lang w:val="es-ES"/>
        </w:rPr>
        <w:t xml:space="preserve">volumen de Bonos de Transición emitidos hasta la fecha, esta considerablemente menor que el volumen de los demás bonos discutidos en este acápite. </w:t>
      </w:r>
    </w:p>
    <w:p w14:paraId="1989CDA4" w14:textId="77777777" w:rsidR="00D56D44" w:rsidRDefault="00D56D44" w:rsidP="00D56D44">
      <w:pPr>
        <w:jc w:val="both"/>
        <w:rPr>
          <w:lang w:val="es-ES"/>
        </w:rPr>
      </w:pPr>
    </w:p>
    <w:p w14:paraId="3C752D58" w14:textId="77777777" w:rsidR="00D56D44" w:rsidRDefault="00D56D44" w:rsidP="00D56D44">
      <w:pPr>
        <w:jc w:val="both"/>
        <w:rPr>
          <w:lang w:val="es-ES"/>
        </w:rPr>
      </w:pPr>
    </w:p>
    <w:sectPr w:rsidR="00D56D44" w:rsidSect="0042349B">
      <w:headerReference w:type="default" r:id="rId32"/>
      <w:footerReference w:type="default" r:id="rId33"/>
      <w:pgSz w:w="12240" w:h="15840"/>
      <w:pgMar w:top="1417" w:right="1701" w:bottom="1417" w:left="1701" w:header="708" w:footer="708" w:gutter="0"/>
      <w:pgNumType w:start="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59F6A" w14:textId="77777777" w:rsidR="00CC51E2" w:rsidRDefault="00CC51E2" w:rsidP="00C97E91">
      <w:pPr>
        <w:spacing w:after="0" w:line="240" w:lineRule="auto"/>
      </w:pPr>
      <w:r>
        <w:separator/>
      </w:r>
    </w:p>
  </w:endnote>
  <w:endnote w:type="continuationSeparator" w:id="0">
    <w:p w14:paraId="6CF57691" w14:textId="77777777" w:rsidR="00CC51E2" w:rsidRDefault="00CC51E2" w:rsidP="00C97E91">
      <w:pPr>
        <w:spacing w:after="0" w:line="240" w:lineRule="auto"/>
      </w:pPr>
      <w:r>
        <w:continuationSeparator/>
      </w:r>
    </w:p>
  </w:endnote>
  <w:endnote w:type="continuationNotice" w:id="1">
    <w:p w14:paraId="6D56C073" w14:textId="77777777" w:rsidR="00CC51E2" w:rsidRDefault="00CC51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Neue-Medium">
    <w:altName w:val="Arial"/>
    <w:panose1 w:val="00000000000000000000"/>
    <w:charset w:val="00"/>
    <w:family w:val="roman"/>
    <w:notTrueType/>
    <w:pitch w:val="default"/>
  </w:font>
  <w:font w:name="Gotham Boo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9512D" w14:textId="7DA0A502" w:rsidR="00F85A63" w:rsidRPr="004520CC" w:rsidRDefault="00F85A63" w:rsidP="00F85A63">
    <w:pPr>
      <w:pStyle w:val="Footer"/>
      <w:rPr>
        <w:color w:val="767171" w:themeColor="background2" w:themeShade="80"/>
        <w:sz w:val="18"/>
        <w:szCs w:val="18"/>
        <w:lang w:val="es-ES"/>
      </w:rPr>
    </w:pPr>
    <w:r>
      <w:rPr>
        <w:color w:val="767171" w:themeColor="background2" w:themeShade="80"/>
        <w:sz w:val="18"/>
        <w:szCs w:val="18"/>
        <w:lang w:val="es-ES"/>
      </w:rPr>
      <w:t>©</w:t>
    </w:r>
    <w:r w:rsidRPr="004520CC">
      <w:rPr>
        <w:color w:val="767171" w:themeColor="background2" w:themeShade="80"/>
        <w:sz w:val="18"/>
        <w:szCs w:val="18"/>
        <w:lang w:val="es-ES"/>
      </w:rPr>
      <w:t xml:space="preserve"> 202</w:t>
    </w:r>
    <w:r w:rsidR="00CE5CB1">
      <w:rPr>
        <w:color w:val="767171" w:themeColor="background2" w:themeShade="80"/>
        <w:sz w:val="18"/>
        <w:szCs w:val="18"/>
        <w:lang w:val="es-ES"/>
      </w:rPr>
      <w:t>5</w:t>
    </w:r>
    <w:r w:rsidRPr="004520CC">
      <w:rPr>
        <w:color w:val="767171" w:themeColor="background2" w:themeShade="80"/>
        <w:sz w:val="18"/>
        <w:szCs w:val="18"/>
        <w:lang w:val="es-ES"/>
      </w:rPr>
      <w:t xml:space="preserve"> International </w:t>
    </w:r>
    <w:proofErr w:type="spellStart"/>
    <w:r w:rsidRPr="004520CC">
      <w:rPr>
        <w:color w:val="767171" w:themeColor="background2" w:themeShade="80"/>
        <w:sz w:val="18"/>
        <w:szCs w:val="18"/>
        <w:lang w:val="es-ES"/>
      </w:rPr>
      <w:t>Sustainable</w:t>
    </w:r>
    <w:proofErr w:type="spellEnd"/>
    <w:r w:rsidRPr="004520CC">
      <w:rPr>
        <w:color w:val="767171" w:themeColor="background2" w:themeShade="80"/>
        <w:sz w:val="18"/>
        <w:szCs w:val="18"/>
        <w:lang w:val="es-ES"/>
      </w:rPr>
      <w:t xml:space="preserve"> </w:t>
    </w:r>
    <w:proofErr w:type="spellStart"/>
    <w:r w:rsidRPr="004520CC">
      <w:rPr>
        <w:color w:val="767171" w:themeColor="background2" w:themeShade="80"/>
        <w:sz w:val="18"/>
        <w:szCs w:val="18"/>
        <w:lang w:val="es-ES"/>
      </w:rPr>
      <w:t>Finance</w:t>
    </w:r>
    <w:proofErr w:type="spellEnd"/>
    <w:r w:rsidRPr="004520CC">
      <w:rPr>
        <w:color w:val="767171" w:themeColor="background2" w:themeShade="80"/>
        <w:sz w:val="18"/>
        <w:szCs w:val="18"/>
        <w:lang w:val="es-ES"/>
      </w:rPr>
      <w:t xml:space="preserve"> </w:t>
    </w:r>
    <w:proofErr w:type="spellStart"/>
    <w:r w:rsidRPr="004520CC">
      <w:rPr>
        <w:color w:val="767171" w:themeColor="background2" w:themeShade="80"/>
        <w:sz w:val="18"/>
        <w:szCs w:val="18"/>
        <w:lang w:val="es-ES"/>
      </w:rPr>
      <w:t>Academy</w:t>
    </w:r>
    <w:proofErr w:type="spellEnd"/>
  </w:p>
  <w:p w14:paraId="72F27465" w14:textId="63128DC3" w:rsidR="00495488" w:rsidRPr="00F85A63" w:rsidRDefault="00F85A63">
    <w:pPr>
      <w:pStyle w:val="Footer"/>
      <w:rPr>
        <w:lang w:val="es-ES"/>
      </w:rPr>
    </w:pPr>
    <w:r w:rsidRPr="004520CC">
      <w:rPr>
        <w:color w:val="767171" w:themeColor="background2" w:themeShade="80"/>
        <w:sz w:val="18"/>
        <w:szCs w:val="18"/>
        <w:lang w:val="es-ES"/>
      </w:rPr>
      <w:t>Especialista Certificado en Finanzas Sostenibles</w:t>
    </w:r>
    <w:r w:rsidRPr="00DC54A0">
      <w:rPr>
        <w:lang w:val="es-ES"/>
      </w:rPr>
      <w:t xml:space="preserve"> </w:t>
    </w:r>
    <w:r>
      <w:ptab w:relativeTo="margin" w:alignment="center" w:leader="none"/>
    </w:r>
    <w:r>
      <w:ptab w:relativeTo="margin" w:alignment="right" w:leader="none"/>
    </w:r>
    <w:r w:rsidRPr="004520CC">
      <w:rPr>
        <w:color w:val="767171" w:themeColor="background2" w:themeShade="80"/>
        <w:sz w:val="18"/>
        <w:szCs w:val="18"/>
        <w:lang w:val="es-ES"/>
      </w:rPr>
      <w:t>V</w:t>
    </w:r>
    <w:r w:rsidR="00CE5CB1">
      <w:rPr>
        <w:color w:val="767171" w:themeColor="background2" w:themeShade="80"/>
        <w:sz w:val="18"/>
        <w:szCs w:val="18"/>
        <w:lang w:val="es-ES"/>
      </w:rPr>
      <w:t xml:space="preserve"> </w:t>
    </w:r>
    <w:r w:rsidRPr="004520CC">
      <w:rPr>
        <w:color w:val="767171" w:themeColor="background2" w:themeShade="80"/>
        <w:sz w:val="18"/>
        <w:szCs w:val="18"/>
        <w:lang w:val="es-ES"/>
      </w:rPr>
      <w:t>2</w:t>
    </w:r>
    <w:r w:rsidR="00CE5CB1">
      <w:rPr>
        <w:color w:val="767171" w:themeColor="background2" w:themeShade="80"/>
        <w:sz w:val="18"/>
        <w:szCs w:val="18"/>
        <w:lang w:val="es-ES"/>
      </w:rPr>
      <w:t>5</w:t>
    </w:r>
    <w:r w:rsidRPr="004520CC">
      <w:rPr>
        <w:color w:val="767171" w:themeColor="background2" w:themeShade="80"/>
        <w:sz w:val="18"/>
        <w:szCs w:val="18"/>
        <w:lang w:val="es-ES"/>
      </w:rPr>
      <w:t>.01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D9009" w14:textId="77777777" w:rsidR="00CC51E2" w:rsidRDefault="00CC51E2" w:rsidP="00C97E91">
      <w:pPr>
        <w:spacing w:after="0" w:line="240" w:lineRule="auto"/>
      </w:pPr>
      <w:r>
        <w:separator/>
      </w:r>
    </w:p>
  </w:footnote>
  <w:footnote w:type="continuationSeparator" w:id="0">
    <w:p w14:paraId="75AF9485" w14:textId="77777777" w:rsidR="00CC51E2" w:rsidRDefault="00CC51E2" w:rsidP="00C97E91">
      <w:pPr>
        <w:spacing w:after="0" w:line="240" w:lineRule="auto"/>
      </w:pPr>
      <w:r>
        <w:continuationSeparator/>
      </w:r>
    </w:p>
  </w:footnote>
  <w:footnote w:type="continuationNotice" w:id="1">
    <w:p w14:paraId="4BF4F0CA" w14:textId="77777777" w:rsidR="00CC51E2" w:rsidRDefault="00CC51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1874252"/>
      <w:docPartObj>
        <w:docPartGallery w:val="Page Numbers (Top of Page)"/>
        <w:docPartUnique/>
      </w:docPartObj>
    </w:sdtPr>
    <w:sdtEndPr>
      <w:rPr>
        <w:noProof/>
      </w:rPr>
    </w:sdtEndPr>
    <w:sdtContent>
      <w:sdt>
        <w:sdtPr>
          <w:id w:val="-773701762"/>
          <w:docPartObj>
            <w:docPartGallery w:val="Page Numbers (Top of Page)"/>
            <w:docPartUnique/>
          </w:docPartObj>
        </w:sdtPr>
        <w:sdtEndPr>
          <w:rPr>
            <w:noProof/>
          </w:rPr>
        </w:sdtEndPr>
        <w:sdtContent>
          <w:sdt>
            <w:sdtPr>
              <w:id w:val="233136835"/>
              <w:docPartObj>
                <w:docPartGallery w:val="Page Numbers (Top of Page)"/>
                <w:docPartUnique/>
              </w:docPartObj>
            </w:sdtPr>
            <w:sdtEndPr>
              <w:rPr>
                <w:noProof/>
              </w:rPr>
            </w:sdtEndPr>
            <w:sdtContent>
              <w:p w14:paraId="4E73403F" w14:textId="07C2950C" w:rsidR="00495488" w:rsidRPr="001D6942" w:rsidRDefault="00747586" w:rsidP="00495488">
                <w:pPr>
                  <w:pStyle w:val="Header"/>
                  <w:rPr>
                    <w:noProof/>
                    <w:lang w:val="es-ES"/>
                  </w:rPr>
                </w:pPr>
                <w:r>
                  <w:rPr>
                    <w:color w:val="808080" w:themeColor="background1" w:themeShade="80"/>
                    <w:u w:val="single" w:color="70AD47" w:themeColor="accent6"/>
                    <w:lang w:val="es-ES"/>
                  </w:rPr>
                  <w:t>Lección</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6</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D43D0">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ab/>
                  <w:t xml:space="preserve">Oportunidades                                                            </w:t>
                </w:r>
                <w:r w:rsidR="004D43D0">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fldChar w:fldCharType="begin"/>
                </w:r>
                <w:r w:rsidR="00495488" w:rsidRPr="00E05125">
                  <w:rPr>
                    <w:color w:val="808080" w:themeColor="background1" w:themeShade="80"/>
                    <w:u w:val="single" w:color="70AD47" w:themeColor="accent6"/>
                    <w:lang w:val="es-ES"/>
                  </w:rPr>
                  <w:instrText xml:space="preserve"> PAGE   \* MERGEFORMAT </w:instrText>
                </w:r>
                <w:r w:rsidR="00495488" w:rsidRPr="00E05125">
                  <w:rPr>
                    <w:color w:val="808080" w:themeColor="background1" w:themeShade="80"/>
                    <w:u w:val="single" w:color="70AD47" w:themeColor="accent6"/>
                    <w:lang w:val="es-ES"/>
                  </w:rPr>
                  <w:fldChar w:fldCharType="separate"/>
                </w:r>
                <w:r w:rsidR="00495488">
                  <w:rPr>
                    <w:color w:val="808080" w:themeColor="background1" w:themeShade="80"/>
                    <w:u w:val="single" w:color="70AD47" w:themeColor="accent6"/>
                    <w:lang w:val="es-ES"/>
                  </w:rPr>
                  <w:t>2</w:t>
                </w:r>
                <w:r w:rsidR="00495488" w:rsidRPr="00E05125">
                  <w:rPr>
                    <w:color w:val="808080" w:themeColor="background1" w:themeShade="80"/>
                    <w:u w:val="single" w:color="70AD47" w:themeColor="accent6"/>
                    <w:lang w:val="es-ES"/>
                  </w:rPr>
                  <w:fldChar w:fldCharType="end"/>
                </w:r>
              </w:p>
            </w:sdtContent>
          </w:sdt>
        </w:sdtContent>
      </w:sdt>
      <w:p w14:paraId="7E928814" w14:textId="143635BF" w:rsidR="00D33AC0" w:rsidRDefault="00000000">
        <w:pPr>
          <w:pStyle w:val="Header"/>
          <w:jc w:val="right"/>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850233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AC50C0"/>
    <w:multiLevelType w:val="hybridMultilevel"/>
    <w:tmpl w:val="8B6055AA"/>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C96C78"/>
    <w:multiLevelType w:val="hybridMultilevel"/>
    <w:tmpl w:val="59741BE8"/>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EF6BAD"/>
    <w:multiLevelType w:val="multilevel"/>
    <w:tmpl w:val="BF4C80B4"/>
    <w:styleLink w:val="CurrentList1"/>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099A0F55"/>
    <w:multiLevelType w:val="hybridMultilevel"/>
    <w:tmpl w:val="D616A21E"/>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AA5936"/>
    <w:multiLevelType w:val="hybridMultilevel"/>
    <w:tmpl w:val="7BFCCE1C"/>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796CD1"/>
    <w:multiLevelType w:val="hybridMultilevel"/>
    <w:tmpl w:val="68B8D00E"/>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0C7139"/>
    <w:multiLevelType w:val="hybridMultilevel"/>
    <w:tmpl w:val="D362CC44"/>
    <w:lvl w:ilvl="0" w:tplc="560A54C4">
      <w:start w:val="1"/>
      <w:numFmt w:val="bullet"/>
      <w:lvlText w:val=""/>
      <w:lvlJc w:val="left"/>
      <w:pPr>
        <w:ind w:left="1080" w:hanging="360"/>
      </w:pPr>
      <w:rPr>
        <w:rFonts w:ascii="Wingdings" w:hAnsi="Wingdings" w:hint="default"/>
        <w:color w:val="70AD47" w:themeColor="accent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19C4059"/>
    <w:multiLevelType w:val="hybridMultilevel"/>
    <w:tmpl w:val="EC923074"/>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321743"/>
    <w:multiLevelType w:val="hybridMultilevel"/>
    <w:tmpl w:val="78DE8152"/>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5A6834"/>
    <w:multiLevelType w:val="hybridMultilevel"/>
    <w:tmpl w:val="81CCDCCC"/>
    <w:lvl w:ilvl="0" w:tplc="CC28D11C">
      <w:start w:val="1"/>
      <w:numFmt w:val="bullet"/>
      <w:lvlText w:val=""/>
      <w:lvlJc w:val="left"/>
      <w:pPr>
        <w:ind w:left="720" w:hanging="360"/>
      </w:pPr>
      <w:rPr>
        <w:rFonts w:ascii="Wingdings" w:hAnsi="Wingdings" w:hint="default"/>
        <w:color w:val="70AD47" w:themeColor="accent6"/>
      </w:rPr>
    </w:lvl>
    <w:lvl w:ilvl="1" w:tplc="CC28D11C">
      <w:start w:val="1"/>
      <w:numFmt w:val="bullet"/>
      <w:lvlText w:val=""/>
      <w:lvlJc w:val="left"/>
      <w:pPr>
        <w:ind w:left="720" w:hanging="360"/>
      </w:pPr>
      <w:rPr>
        <w:rFonts w:ascii="Wingdings" w:hAnsi="Wingdings" w:hint="default"/>
        <w:color w:val="70AD47" w:themeColor="accent6"/>
      </w:rPr>
    </w:lvl>
    <w:lvl w:ilvl="2" w:tplc="36EECC10">
      <w:start w:val="5"/>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CF6FC9"/>
    <w:multiLevelType w:val="hybridMultilevel"/>
    <w:tmpl w:val="A136439C"/>
    <w:lvl w:ilvl="0" w:tplc="FFFFFFFF">
      <w:start w:val="1"/>
      <w:numFmt w:val="decimal"/>
      <w:lvlText w:val="%1."/>
      <w:lvlJc w:val="left"/>
      <w:pPr>
        <w:ind w:left="720" w:hanging="360"/>
      </w:pPr>
      <w:rPr>
        <w:rFonts w:hint="default"/>
      </w:rPr>
    </w:lvl>
    <w:lvl w:ilvl="1" w:tplc="09185C72">
      <w:start w:val="1"/>
      <w:numFmt w:val="lowerRoman"/>
      <w:lvlText w:val="(%2)"/>
      <w:lvlJc w:val="left"/>
      <w:pPr>
        <w:ind w:left="1800" w:hanging="72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CE119A1"/>
    <w:multiLevelType w:val="hybridMultilevel"/>
    <w:tmpl w:val="D9A4FF6E"/>
    <w:lvl w:ilvl="0" w:tplc="CC28D11C">
      <w:start w:val="1"/>
      <w:numFmt w:val="bullet"/>
      <w:lvlText w:val=""/>
      <w:lvlJc w:val="left"/>
      <w:pPr>
        <w:ind w:left="720" w:hanging="360"/>
      </w:pPr>
      <w:rPr>
        <w:rFonts w:ascii="Wingdings" w:hAnsi="Wingdings" w:hint="default"/>
        <w:color w:val="70AD47" w:themeColor="accent6"/>
      </w:rPr>
    </w:lvl>
    <w:lvl w:ilvl="1" w:tplc="CC28D11C">
      <w:start w:val="1"/>
      <w:numFmt w:val="bullet"/>
      <w:lvlText w:val=""/>
      <w:lvlJc w:val="left"/>
      <w:pPr>
        <w:ind w:left="720" w:hanging="360"/>
      </w:pPr>
      <w:rPr>
        <w:rFonts w:ascii="Wingdings" w:hAnsi="Wingdings" w:hint="default"/>
        <w:color w:val="70AD47" w:themeColor="accent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5C7D2B"/>
    <w:multiLevelType w:val="hybridMultilevel"/>
    <w:tmpl w:val="D71E2780"/>
    <w:lvl w:ilvl="0" w:tplc="CC28D11C">
      <w:start w:val="1"/>
      <w:numFmt w:val="bullet"/>
      <w:lvlText w:val=""/>
      <w:lvlJc w:val="left"/>
      <w:pPr>
        <w:ind w:left="720" w:hanging="360"/>
      </w:pPr>
      <w:rPr>
        <w:rFonts w:ascii="Wingdings" w:hAnsi="Wingdings" w:hint="default"/>
        <w:color w:val="70AD47" w:themeColor="accent6"/>
      </w:rPr>
    </w:lvl>
    <w:lvl w:ilvl="1" w:tplc="CC28D11C">
      <w:start w:val="1"/>
      <w:numFmt w:val="bullet"/>
      <w:lvlText w:val=""/>
      <w:lvlJc w:val="left"/>
      <w:pPr>
        <w:ind w:left="720" w:hanging="360"/>
      </w:pPr>
      <w:rPr>
        <w:rFonts w:ascii="Wingdings" w:hAnsi="Wingdings" w:hint="default"/>
        <w:color w:val="70AD47" w:themeColor="accent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7B260E"/>
    <w:multiLevelType w:val="hybridMultilevel"/>
    <w:tmpl w:val="B2364578"/>
    <w:lvl w:ilvl="0" w:tplc="6ADA92D6">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5" w15:restartNumberingAfterBreak="0">
    <w:nsid w:val="2D280205"/>
    <w:multiLevelType w:val="hybridMultilevel"/>
    <w:tmpl w:val="E70E8C5E"/>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A61C2"/>
    <w:multiLevelType w:val="hybridMultilevel"/>
    <w:tmpl w:val="C882AE6C"/>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183F91"/>
    <w:multiLevelType w:val="hybridMultilevel"/>
    <w:tmpl w:val="67FE1384"/>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2B7A8E"/>
    <w:multiLevelType w:val="hybridMultilevel"/>
    <w:tmpl w:val="C8445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5C2FB6"/>
    <w:multiLevelType w:val="hybridMultilevel"/>
    <w:tmpl w:val="DB249A96"/>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BF71EB"/>
    <w:multiLevelType w:val="hybridMultilevel"/>
    <w:tmpl w:val="575A8C5A"/>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164AE2"/>
    <w:multiLevelType w:val="hybridMultilevel"/>
    <w:tmpl w:val="B28634D2"/>
    <w:lvl w:ilvl="0" w:tplc="560A54C4">
      <w:start w:val="1"/>
      <w:numFmt w:val="bullet"/>
      <w:lvlText w:val=""/>
      <w:lvlJc w:val="left"/>
      <w:pPr>
        <w:ind w:left="1080" w:hanging="360"/>
      </w:pPr>
      <w:rPr>
        <w:rFonts w:ascii="Wingdings" w:hAnsi="Wingdings" w:hint="default"/>
        <w:color w:val="70AD47" w:themeColor="accent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2221980"/>
    <w:multiLevelType w:val="hybridMultilevel"/>
    <w:tmpl w:val="F26478DA"/>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222A10"/>
    <w:multiLevelType w:val="hybridMultilevel"/>
    <w:tmpl w:val="60B67DB8"/>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4B588C"/>
    <w:multiLevelType w:val="hybridMultilevel"/>
    <w:tmpl w:val="99F00E94"/>
    <w:lvl w:ilvl="0" w:tplc="560A54C4">
      <w:start w:val="1"/>
      <w:numFmt w:val="bullet"/>
      <w:lvlText w:val=""/>
      <w:lvlJc w:val="left"/>
      <w:pPr>
        <w:ind w:left="1080" w:hanging="360"/>
      </w:pPr>
      <w:rPr>
        <w:rFonts w:ascii="Wingdings" w:hAnsi="Wingdings" w:hint="default"/>
        <w:color w:val="70AD47" w:themeColor="accent6"/>
      </w:rPr>
    </w:lvl>
    <w:lvl w:ilvl="1" w:tplc="AB28B630">
      <w:start w:val="4"/>
      <w:numFmt w:val="bullet"/>
      <w:lvlText w:val="•"/>
      <w:lvlJc w:val="left"/>
      <w:pPr>
        <w:ind w:left="1800" w:hanging="360"/>
      </w:pPr>
      <w:rPr>
        <w:rFonts w:ascii="Calibri" w:eastAsiaTheme="minorHAnsi" w:hAnsi="Calibri" w:cs="Calibr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5BE7887"/>
    <w:multiLevelType w:val="hybridMultilevel"/>
    <w:tmpl w:val="BAD4FF76"/>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AF6A42"/>
    <w:multiLevelType w:val="hybridMultilevel"/>
    <w:tmpl w:val="5022BB64"/>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C95363"/>
    <w:multiLevelType w:val="hybridMultilevel"/>
    <w:tmpl w:val="84681B38"/>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514EB5"/>
    <w:multiLevelType w:val="hybridMultilevel"/>
    <w:tmpl w:val="1318F9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A05D2B"/>
    <w:multiLevelType w:val="hybridMultilevel"/>
    <w:tmpl w:val="42DEA456"/>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EB2B2E"/>
    <w:multiLevelType w:val="hybridMultilevel"/>
    <w:tmpl w:val="1DCA4A62"/>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6737732">
    <w:abstractNumId w:val="0"/>
  </w:num>
  <w:num w:numId="2" w16cid:durableId="202788441">
    <w:abstractNumId w:val="25"/>
  </w:num>
  <w:num w:numId="3" w16cid:durableId="623000165">
    <w:abstractNumId w:val="3"/>
  </w:num>
  <w:num w:numId="4" w16cid:durableId="757823540">
    <w:abstractNumId w:val="14"/>
  </w:num>
  <w:num w:numId="5" w16cid:durableId="1292514357">
    <w:abstractNumId w:val="4"/>
  </w:num>
  <w:num w:numId="6" w16cid:durableId="28189123">
    <w:abstractNumId w:val="26"/>
  </w:num>
  <w:num w:numId="7" w16cid:durableId="766391581">
    <w:abstractNumId w:val="18"/>
  </w:num>
  <w:num w:numId="8" w16cid:durableId="372733986">
    <w:abstractNumId w:val="5"/>
  </w:num>
  <w:num w:numId="9" w16cid:durableId="1076052597">
    <w:abstractNumId w:val="11"/>
  </w:num>
  <w:num w:numId="10" w16cid:durableId="2129228854">
    <w:abstractNumId w:val="13"/>
  </w:num>
  <w:num w:numId="11" w16cid:durableId="615479496">
    <w:abstractNumId w:val="27"/>
  </w:num>
  <w:num w:numId="12" w16cid:durableId="566107087">
    <w:abstractNumId w:val="6"/>
  </w:num>
  <w:num w:numId="13" w16cid:durableId="347371110">
    <w:abstractNumId w:val="2"/>
  </w:num>
  <w:num w:numId="14" w16cid:durableId="1290667760">
    <w:abstractNumId w:val="21"/>
  </w:num>
  <w:num w:numId="15" w16cid:durableId="843937486">
    <w:abstractNumId w:val="7"/>
  </w:num>
  <w:num w:numId="16" w16cid:durableId="1887182401">
    <w:abstractNumId w:val="24"/>
  </w:num>
  <w:num w:numId="17" w16cid:durableId="1787776065">
    <w:abstractNumId w:val="10"/>
  </w:num>
  <w:num w:numId="18" w16cid:durableId="288509973">
    <w:abstractNumId w:val="30"/>
  </w:num>
  <w:num w:numId="19" w16cid:durableId="1250043817">
    <w:abstractNumId w:val="16"/>
  </w:num>
  <w:num w:numId="20" w16cid:durableId="1973516923">
    <w:abstractNumId w:val="12"/>
  </w:num>
  <w:num w:numId="21" w16cid:durableId="870647664">
    <w:abstractNumId w:val="28"/>
  </w:num>
  <w:num w:numId="22" w16cid:durableId="1724208865">
    <w:abstractNumId w:val="17"/>
  </w:num>
  <w:num w:numId="23" w16cid:durableId="801536174">
    <w:abstractNumId w:val="1"/>
  </w:num>
  <w:num w:numId="24" w16cid:durableId="470442267">
    <w:abstractNumId w:val="9"/>
  </w:num>
  <w:num w:numId="25" w16cid:durableId="1427463649">
    <w:abstractNumId w:val="19"/>
  </w:num>
  <w:num w:numId="26" w16cid:durableId="1415518187">
    <w:abstractNumId w:val="22"/>
  </w:num>
  <w:num w:numId="27" w16cid:durableId="995375727">
    <w:abstractNumId w:val="29"/>
  </w:num>
  <w:num w:numId="28" w16cid:durableId="557981381">
    <w:abstractNumId w:val="8"/>
  </w:num>
  <w:num w:numId="29" w16cid:durableId="965740219">
    <w:abstractNumId w:val="23"/>
  </w:num>
  <w:num w:numId="30" w16cid:durableId="327053317">
    <w:abstractNumId w:val="20"/>
  </w:num>
  <w:num w:numId="31" w16cid:durableId="213086950">
    <w:abstractNumId w:val="1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E91"/>
    <w:rsid w:val="000003D7"/>
    <w:rsid w:val="000004C5"/>
    <w:rsid w:val="000005A5"/>
    <w:rsid w:val="00000AEB"/>
    <w:rsid w:val="00001341"/>
    <w:rsid w:val="00001879"/>
    <w:rsid w:val="00001EE9"/>
    <w:rsid w:val="00002285"/>
    <w:rsid w:val="00002979"/>
    <w:rsid w:val="00002B85"/>
    <w:rsid w:val="00002CD7"/>
    <w:rsid w:val="000031A0"/>
    <w:rsid w:val="000042D3"/>
    <w:rsid w:val="00004B34"/>
    <w:rsid w:val="00005023"/>
    <w:rsid w:val="000050FB"/>
    <w:rsid w:val="000050FE"/>
    <w:rsid w:val="000052B5"/>
    <w:rsid w:val="0000578E"/>
    <w:rsid w:val="00005810"/>
    <w:rsid w:val="00005908"/>
    <w:rsid w:val="000061EB"/>
    <w:rsid w:val="0000624F"/>
    <w:rsid w:val="00007324"/>
    <w:rsid w:val="000101A6"/>
    <w:rsid w:val="00010367"/>
    <w:rsid w:val="0001036F"/>
    <w:rsid w:val="00010B16"/>
    <w:rsid w:val="000110F7"/>
    <w:rsid w:val="0001113D"/>
    <w:rsid w:val="0001163E"/>
    <w:rsid w:val="00011910"/>
    <w:rsid w:val="00011CE5"/>
    <w:rsid w:val="00012035"/>
    <w:rsid w:val="000120C3"/>
    <w:rsid w:val="00012169"/>
    <w:rsid w:val="0001225D"/>
    <w:rsid w:val="000122C4"/>
    <w:rsid w:val="0001246C"/>
    <w:rsid w:val="000126C9"/>
    <w:rsid w:val="00012983"/>
    <w:rsid w:val="000129DC"/>
    <w:rsid w:val="00012A6E"/>
    <w:rsid w:val="00012A91"/>
    <w:rsid w:val="00012B98"/>
    <w:rsid w:val="00012BDB"/>
    <w:rsid w:val="00012C8F"/>
    <w:rsid w:val="00012C98"/>
    <w:rsid w:val="000130A1"/>
    <w:rsid w:val="0001348E"/>
    <w:rsid w:val="000134CB"/>
    <w:rsid w:val="0001366A"/>
    <w:rsid w:val="00013999"/>
    <w:rsid w:val="00013B82"/>
    <w:rsid w:val="00013CFE"/>
    <w:rsid w:val="0001421E"/>
    <w:rsid w:val="00014336"/>
    <w:rsid w:val="000143C8"/>
    <w:rsid w:val="000145E7"/>
    <w:rsid w:val="00014AD7"/>
    <w:rsid w:val="00014BB1"/>
    <w:rsid w:val="0001549B"/>
    <w:rsid w:val="00015655"/>
    <w:rsid w:val="0001611D"/>
    <w:rsid w:val="000169E3"/>
    <w:rsid w:val="00016AB8"/>
    <w:rsid w:val="00016FF3"/>
    <w:rsid w:val="00017397"/>
    <w:rsid w:val="000174F8"/>
    <w:rsid w:val="000179E6"/>
    <w:rsid w:val="00020451"/>
    <w:rsid w:val="00020467"/>
    <w:rsid w:val="000204DE"/>
    <w:rsid w:val="0002056E"/>
    <w:rsid w:val="000206AB"/>
    <w:rsid w:val="0002075D"/>
    <w:rsid w:val="00020B4A"/>
    <w:rsid w:val="00020EAA"/>
    <w:rsid w:val="00021265"/>
    <w:rsid w:val="000212E5"/>
    <w:rsid w:val="00022320"/>
    <w:rsid w:val="000224DD"/>
    <w:rsid w:val="0002260D"/>
    <w:rsid w:val="00022A4F"/>
    <w:rsid w:val="00022ACA"/>
    <w:rsid w:val="00022C16"/>
    <w:rsid w:val="00022D14"/>
    <w:rsid w:val="000235DD"/>
    <w:rsid w:val="00023894"/>
    <w:rsid w:val="00023CB2"/>
    <w:rsid w:val="000243EA"/>
    <w:rsid w:val="00024497"/>
    <w:rsid w:val="0002451A"/>
    <w:rsid w:val="00024685"/>
    <w:rsid w:val="00024D0B"/>
    <w:rsid w:val="00024E30"/>
    <w:rsid w:val="00025286"/>
    <w:rsid w:val="0002541A"/>
    <w:rsid w:val="00025913"/>
    <w:rsid w:val="00025915"/>
    <w:rsid w:val="000259E2"/>
    <w:rsid w:val="00025D06"/>
    <w:rsid w:val="00025DDF"/>
    <w:rsid w:val="00026347"/>
    <w:rsid w:val="0002685B"/>
    <w:rsid w:val="00026873"/>
    <w:rsid w:val="000268BA"/>
    <w:rsid w:val="00026E01"/>
    <w:rsid w:val="00026FBE"/>
    <w:rsid w:val="0002745C"/>
    <w:rsid w:val="00027568"/>
    <w:rsid w:val="00027949"/>
    <w:rsid w:val="0003014E"/>
    <w:rsid w:val="000301FE"/>
    <w:rsid w:val="000302AE"/>
    <w:rsid w:val="00030399"/>
    <w:rsid w:val="00030565"/>
    <w:rsid w:val="00030B89"/>
    <w:rsid w:val="00030BFF"/>
    <w:rsid w:val="00030C2A"/>
    <w:rsid w:val="00031458"/>
    <w:rsid w:val="0003184E"/>
    <w:rsid w:val="00031D6F"/>
    <w:rsid w:val="0003225E"/>
    <w:rsid w:val="00032403"/>
    <w:rsid w:val="0003251E"/>
    <w:rsid w:val="00032743"/>
    <w:rsid w:val="000328E0"/>
    <w:rsid w:val="000329A7"/>
    <w:rsid w:val="00032E80"/>
    <w:rsid w:val="000335BD"/>
    <w:rsid w:val="0003382C"/>
    <w:rsid w:val="0003424C"/>
    <w:rsid w:val="00034306"/>
    <w:rsid w:val="00034942"/>
    <w:rsid w:val="00034A0F"/>
    <w:rsid w:val="00034B13"/>
    <w:rsid w:val="00034FDC"/>
    <w:rsid w:val="0003507F"/>
    <w:rsid w:val="00035385"/>
    <w:rsid w:val="0003545F"/>
    <w:rsid w:val="00035630"/>
    <w:rsid w:val="00035779"/>
    <w:rsid w:val="000358E5"/>
    <w:rsid w:val="00035CFC"/>
    <w:rsid w:val="00036109"/>
    <w:rsid w:val="000362F4"/>
    <w:rsid w:val="00036304"/>
    <w:rsid w:val="00036821"/>
    <w:rsid w:val="000368EB"/>
    <w:rsid w:val="00036BF8"/>
    <w:rsid w:val="00036F40"/>
    <w:rsid w:val="0003752E"/>
    <w:rsid w:val="00037A95"/>
    <w:rsid w:val="0004019A"/>
    <w:rsid w:val="000406C5"/>
    <w:rsid w:val="00040DA0"/>
    <w:rsid w:val="00041749"/>
    <w:rsid w:val="00041C92"/>
    <w:rsid w:val="0004212E"/>
    <w:rsid w:val="00042A70"/>
    <w:rsid w:val="00043034"/>
    <w:rsid w:val="00043556"/>
    <w:rsid w:val="000435E0"/>
    <w:rsid w:val="00043689"/>
    <w:rsid w:val="000438FC"/>
    <w:rsid w:val="00043A4C"/>
    <w:rsid w:val="00043BB7"/>
    <w:rsid w:val="00043C8F"/>
    <w:rsid w:val="00043FBB"/>
    <w:rsid w:val="00044D37"/>
    <w:rsid w:val="00044E1A"/>
    <w:rsid w:val="00044E6D"/>
    <w:rsid w:val="00045963"/>
    <w:rsid w:val="00045BD0"/>
    <w:rsid w:val="00045C57"/>
    <w:rsid w:val="00046439"/>
    <w:rsid w:val="00046A04"/>
    <w:rsid w:val="00046ACF"/>
    <w:rsid w:val="00046F01"/>
    <w:rsid w:val="00046F4D"/>
    <w:rsid w:val="00047135"/>
    <w:rsid w:val="0004757F"/>
    <w:rsid w:val="00047935"/>
    <w:rsid w:val="00047DB9"/>
    <w:rsid w:val="00050448"/>
    <w:rsid w:val="00050C0E"/>
    <w:rsid w:val="000510BE"/>
    <w:rsid w:val="000511DD"/>
    <w:rsid w:val="000515BF"/>
    <w:rsid w:val="00051997"/>
    <w:rsid w:val="00051F0F"/>
    <w:rsid w:val="00051F5B"/>
    <w:rsid w:val="0005213D"/>
    <w:rsid w:val="000524B4"/>
    <w:rsid w:val="00052986"/>
    <w:rsid w:val="00052BC2"/>
    <w:rsid w:val="00052D26"/>
    <w:rsid w:val="00052D32"/>
    <w:rsid w:val="00052D3A"/>
    <w:rsid w:val="00052DFC"/>
    <w:rsid w:val="00053A29"/>
    <w:rsid w:val="00054563"/>
    <w:rsid w:val="00054784"/>
    <w:rsid w:val="00054B3B"/>
    <w:rsid w:val="0005543E"/>
    <w:rsid w:val="000559B4"/>
    <w:rsid w:val="000559DB"/>
    <w:rsid w:val="00055D88"/>
    <w:rsid w:val="000560B0"/>
    <w:rsid w:val="000562B6"/>
    <w:rsid w:val="000563BB"/>
    <w:rsid w:val="00056AA0"/>
    <w:rsid w:val="00056B5F"/>
    <w:rsid w:val="00056DF1"/>
    <w:rsid w:val="0005711D"/>
    <w:rsid w:val="000571E5"/>
    <w:rsid w:val="00057508"/>
    <w:rsid w:val="00057551"/>
    <w:rsid w:val="00057624"/>
    <w:rsid w:val="0005785A"/>
    <w:rsid w:val="00057BDF"/>
    <w:rsid w:val="000605B4"/>
    <w:rsid w:val="00060C65"/>
    <w:rsid w:val="00060E7F"/>
    <w:rsid w:val="00060F46"/>
    <w:rsid w:val="000610B7"/>
    <w:rsid w:val="00061511"/>
    <w:rsid w:val="00061536"/>
    <w:rsid w:val="000616A6"/>
    <w:rsid w:val="0006198B"/>
    <w:rsid w:val="00061F18"/>
    <w:rsid w:val="000623BC"/>
    <w:rsid w:val="00062A53"/>
    <w:rsid w:val="00062F4E"/>
    <w:rsid w:val="0006361C"/>
    <w:rsid w:val="00063AC4"/>
    <w:rsid w:val="00064321"/>
    <w:rsid w:val="00065CA5"/>
    <w:rsid w:val="00065DA4"/>
    <w:rsid w:val="00065E6C"/>
    <w:rsid w:val="00065FA5"/>
    <w:rsid w:val="00066241"/>
    <w:rsid w:val="0006633F"/>
    <w:rsid w:val="00066740"/>
    <w:rsid w:val="00066BF4"/>
    <w:rsid w:val="00066C68"/>
    <w:rsid w:val="00067715"/>
    <w:rsid w:val="00067FDB"/>
    <w:rsid w:val="000701E3"/>
    <w:rsid w:val="000703C7"/>
    <w:rsid w:val="000706BF"/>
    <w:rsid w:val="00070882"/>
    <w:rsid w:val="00070C62"/>
    <w:rsid w:val="00070C85"/>
    <w:rsid w:val="000710B6"/>
    <w:rsid w:val="000713A3"/>
    <w:rsid w:val="00071563"/>
    <w:rsid w:val="000719E3"/>
    <w:rsid w:val="00071A27"/>
    <w:rsid w:val="00071C71"/>
    <w:rsid w:val="00071D80"/>
    <w:rsid w:val="000727F3"/>
    <w:rsid w:val="00072BA1"/>
    <w:rsid w:val="00072F8E"/>
    <w:rsid w:val="0007308F"/>
    <w:rsid w:val="0007329B"/>
    <w:rsid w:val="0007336D"/>
    <w:rsid w:val="00073553"/>
    <w:rsid w:val="00073FCD"/>
    <w:rsid w:val="00074293"/>
    <w:rsid w:val="000744B7"/>
    <w:rsid w:val="0007495E"/>
    <w:rsid w:val="000749F5"/>
    <w:rsid w:val="00074F49"/>
    <w:rsid w:val="000753A3"/>
    <w:rsid w:val="00075AB4"/>
    <w:rsid w:val="00075B52"/>
    <w:rsid w:val="000762EB"/>
    <w:rsid w:val="000768D4"/>
    <w:rsid w:val="000769A6"/>
    <w:rsid w:val="00076B23"/>
    <w:rsid w:val="000770C7"/>
    <w:rsid w:val="00077143"/>
    <w:rsid w:val="0007767D"/>
    <w:rsid w:val="000779AE"/>
    <w:rsid w:val="00077A86"/>
    <w:rsid w:val="00077CD2"/>
    <w:rsid w:val="00077CE1"/>
    <w:rsid w:val="00077F24"/>
    <w:rsid w:val="00077FDD"/>
    <w:rsid w:val="000800E7"/>
    <w:rsid w:val="000806E4"/>
    <w:rsid w:val="00080C94"/>
    <w:rsid w:val="00080D2B"/>
    <w:rsid w:val="00080DC9"/>
    <w:rsid w:val="0008103B"/>
    <w:rsid w:val="000815FA"/>
    <w:rsid w:val="00081AB0"/>
    <w:rsid w:val="00081E2B"/>
    <w:rsid w:val="00082863"/>
    <w:rsid w:val="00082986"/>
    <w:rsid w:val="00082ABF"/>
    <w:rsid w:val="0008325D"/>
    <w:rsid w:val="000832F8"/>
    <w:rsid w:val="000833D4"/>
    <w:rsid w:val="0008351F"/>
    <w:rsid w:val="0008355E"/>
    <w:rsid w:val="00083BBA"/>
    <w:rsid w:val="00083E97"/>
    <w:rsid w:val="000842EE"/>
    <w:rsid w:val="00084375"/>
    <w:rsid w:val="000846A2"/>
    <w:rsid w:val="00084AFF"/>
    <w:rsid w:val="00085328"/>
    <w:rsid w:val="00085987"/>
    <w:rsid w:val="000864D7"/>
    <w:rsid w:val="00086558"/>
    <w:rsid w:val="00086660"/>
    <w:rsid w:val="00086B55"/>
    <w:rsid w:val="00086B65"/>
    <w:rsid w:val="000874C4"/>
    <w:rsid w:val="00087C86"/>
    <w:rsid w:val="00087FB5"/>
    <w:rsid w:val="00087FC8"/>
    <w:rsid w:val="00087FCF"/>
    <w:rsid w:val="00090173"/>
    <w:rsid w:val="000903CB"/>
    <w:rsid w:val="000903D6"/>
    <w:rsid w:val="00090C60"/>
    <w:rsid w:val="00091879"/>
    <w:rsid w:val="00091A0A"/>
    <w:rsid w:val="00091B59"/>
    <w:rsid w:val="00091EF5"/>
    <w:rsid w:val="00092005"/>
    <w:rsid w:val="00092160"/>
    <w:rsid w:val="0009258C"/>
    <w:rsid w:val="000925E6"/>
    <w:rsid w:val="00092765"/>
    <w:rsid w:val="000938D4"/>
    <w:rsid w:val="000938DA"/>
    <w:rsid w:val="0009399D"/>
    <w:rsid w:val="00093A0A"/>
    <w:rsid w:val="000942F0"/>
    <w:rsid w:val="000945F7"/>
    <w:rsid w:val="00094E04"/>
    <w:rsid w:val="00094E29"/>
    <w:rsid w:val="00094EA2"/>
    <w:rsid w:val="000953C6"/>
    <w:rsid w:val="000959BB"/>
    <w:rsid w:val="000959E1"/>
    <w:rsid w:val="00095A68"/>
    <w:rsid w:val="00095F34"/>
    <w:rsid w:val="0009625D"/>
    <w:rsid w:val="00096AB4"/>
    <w:rsid w:val="00096AEC"/>
    <w:rsid w:val="00096B1C"/>
    <w:rsid w:val="00096BF1"/>
    <w:rsid w:val="00096D2E"/>
    <w:rsid w:val="00097025"/>
    <w:rsid w:val="00097058"/>
    <w:rsid w:val="0009740D"/>
    <w:rsid w:val="0009768D"/>
    <w:rsid w:val="000976AB"/>
    <w:rsid w:val="00097A9C"/>
    <w:rsid w:val="00097C2D"/>
    <w:rsid w:val="00097D54"/>
    <w:rsid w:val="000A0381"/>
    <w:rsid w:val="000A042A"/>
    <w:rsid w:val="000A07C6"/>
    <w:rsid w:val="000A0B00"/>
    <w:rsid w:val="000A0DB9"/>
    <w:rsid w:val="000A0E2B"/>
    <w:rsid w:val="000A1AA4"/>
    <w:rsid w:val="000A1EDD"/>
    <w:rsid w:val="000A1F7A"/>
    <w:rsid w:val="000A219E"/>
    <w:rsid w:val="000A251A"/>
    <w:rsid w:val="000A25B6"/>
    <w:rsid w:val="000A26AB"/>
    <w:rsid w:val="000A271F"/>
    <w:rsid w:val="000A2987"/>
    <w:rsid w:val="000A2A75"/>
    <w:rsid w:val="000A3213"/>
    <w:rsid w:val="000A3530"/>
    <w:rsid w:val="000A384F"/>
    <w:rsid w:val="000A3EC4"/>
    <w:rsid w:val="000A43C6"/>
    <w:rsid w:val="000A4435"/>
    <w:rsid w:val="000A4490"/>
    <w:rsid w:val="000A4523"/>
    <w:rsid w:val="000A4809"/>
    <w:rsid w:val="000A57E9"/>
    <w:rsid w:val="000A59AF"/>
    <w:rsid w:val="000A5A39"/>
    <w:rsid w:val="000A5E18"/>
    <w:rsid w:val="000A643E"/>
    <w:rsid w:val="000A67CD"/>
    <w:rsid w:val="000A692C"/>
    <w:rsid w:val="000A6E44"/>
    <w:rsid w:val="000A702D"/>
    <w:rsid w:val="000A7084"/>
    <w:rsid w:val="000A70F9"/>
    <w:rsid w:val="000A77EB"/>
    <w:rsid w:val="000A790A"/>
    <w:rsid w:val="000B00F6"/>
    <w:rsid w:val="000B04DB"/>
    <w:rsid w:val="000B1067"/>
    <w:rsid w:val="000B11BF"/>
    <w:rsid w:val="000B12AE"/>
    <w:rsid w:val="000B1374"/>
    <w:rsid w:val="000B1578"/>
    <w:rsid w:val="000B1969"/>
    <w:rsid w:val="000B2A10"/>
    <w:rsid w:val="000B2A6E"/>
    <w:rsid w:val="000B2E4B"/>
    <w:rsid w:val="000B2F11"/>
    <w:rsid w:val="000B3023"/>
    <w:rsid w:val="000B393B"/>
    <w:rsid w:val="000B3B14"/>
    <w:rsid w:val="000B40B6"/>
    <w:rsid w:val="000B452F"/>
    <w:rsid w:val="000B46A8"/>
    <w:rsid w:val="000B473A"/>
    <w:rsid w:val="000B481A"/>
    <w:rsid w:val="000B4958"/>
    <w:rsid w:val="000B4C4F"/>
    <w:rsid w:val="000B4CFF"/>
    <w:rsid w:val="000B5159"/>
    <w:rsid w:val="000B5356"/>
    <w:rsid w:val="000B5373"/>
    <w:rsid w:val="000B53C4"/>
    <w:rsid w:val="000B55F8"/>
    <w:rsid w:val="000B58F7"/>
    <w:rsid w:val="000B5A1F"/>
    <w:rsid w:val="000B5AF8"/>
    <w:rsid w:val="000B5BDF"/>
    <w:rsid w:val="000B5EF5"/>
    <w:rsid w:val="000B6351"/>
    <w:rsid w:val="000B648B"/>
    <w:rsid w:val="000B650B"/>
    <w:rsid w:val="000B68BF"/>
    <w:rsid w:val="000B6A87"/>
    <w:rsid w:val="000B6A98"/>
    <w:rsid w:val="000B6CCF"/>
    <w:rsid w:val="000B6DED"/>
    <w:rsid w:val="000B71A4"/>
    <w:rsid w:val="000B7516"/>
    <w:rsid w:val="000B7714"/>
    <w:rsid w:val="000B78AD"/>
    <w:rsid w:val="000B7D2B"/>
    <w:rsid w:val="000C042C"/>
    <w:rsid w:val="000C04ED"/>
    <w:rsid w:val="000C0972"/>
    <w:rsid w:val="000C099C"/>
    <w:rsid w:val="000C0C56"/>
    <w:rsid w:val="000C1454"/>
    <w:rsid w:val="000C145D"/>
    <w:rsid w:val="000C2116"/>
    <w:rsid w:val="000C266A"/>
    <w:rsid w:val="000C3009"/>
    <w:rsid w:val="000C31FB"/>
    <w:rsid w:val="000C3661"/>
    <w:rsid w:val="000C3A01"/>
    <w:rsid w:val="000C3A06"/>
    <w:rsid w:val="000C3B5B"/>
    <w:rsid w:val="000C3CE2"/>
    <w:rsid w:val="000C3D7F"/>
    <w:rsid w:val="000C44A2"/>
    <w:rsid w:val="000C45DF"/>
    <w:rsid w:val="000C467D"/>
    <w:rsid w:val="000C4B9A"/>
    <w:rsid w:val="000C4BDB"/>
    <w:rsid w:val="000C533C"/>
    <w:rsid w:val="000C5421"/>
    <w:rsid w:val="000C58D8"/>
    <w:rsid w:val="000C5A3C"/>
    <w:rsid w:val="000C5AD4"/>
    <w:rsid w:val="000C60ED"/>
    <w:rsid w:val="000C63A6"/>
    <w:rsid w:val="000C66E4"/>
    <w:rsid w:val="000C6939"/>
    <w:rsid w:val="000C6B73"/>
    <w:rsid w:val="000C6CC2"/>
    <w:rsid w:val="000C6CE0"/>
    <w:rsid w:val="000C764B"/>
    <w:rsid w:val="000C78EA"/>
    <w:rsid w:val="000C7AA8"/>
    <w:rsid w:val="000C7D06"/>
    <w:rsid w:val="000D01DF"/>
    <w:rsid w:val="000D0219"/>
    <w:rsid w:val="000D05DC"/>
    <w:rsid w:val="000D0EFD"/>
    <w:rsid w:val="000D1062"/>
    <w:rsid w:val="000D1089"/>
    <w:rsid w:val="000D13FC"/>
    <w:rsid w:val="000D1877"/>
    <w:rsid w:val="000D1F11"/>
    <w:rsid w:val="000D2396"/>
    <w:rsid w:val="000D2408"/>
    <w:rsid w:val="000D2500"/>
    <w:rsid w:val="000D2679"/>
    <w:rsid w:val="000D3152"/>
    <w:rsid w:val="000D3346"/>
    <w:rsid w:val="000D36A6"/>
    <w:rsid w:val="000D3C05"/>
    <w:rsid w:val="000D43F7"/>
    <w:rsid w:val="000D44DF"/>
    <w:rsid w:val="000D4ADB"/>
    <w:rsid w:val="000D4F6D"/>
    <w:rsid w:val="000D53AC"/>
    <w:rsid w:val="000D5B61"/>
    <w:rsid w:val="000D5DF8"/>
    <w:rsid w:val="000D66DB"/>
    <w:rsid w:val="000D700B"/>
    <w:rsid w:val="000D729A"/>
    <w:rsid w:val="000D7353"/>
    <w:rsid w:val="000D751C"/>
    <w:rsid w:val="000D7B85"/>
    <w:rsid w:val="000D7CC6"/>
    <w:rsid w:val="000D7DF9"/>
    <w:rsid w:val="000D7F06"/>
    <w:rsid w:val="000E00C3"/>
    <w:rsid w:val="000E012A"/>
    <w:rsid w:val="000E02B2"/>
    <w:rsid w:val="000E076F"/>
    <w:rsid w:val="000E0E82"/>
    <w:rsid w:val="000E1523"/>
    <w:rsid w:val="000E167E"/>
    <w:rsid w:val="000E169A"/>
    <w:rsid w:val="000E2518"/>
    <w:rsid w:val="000E26BE"/>
    <w:rsid w:val="000E2DB4"/>
    <w:rsid w:val="000E30CB"/>
    <w:rsid w:val="000E352F"/>
    <w:rsid w:val="000E3E87"/>
    <w:rsid w:val="000E3F5F"/>
    <w:rsid w:val="000E40CC"/>
    <w:rsid w:val="000E41B7"/>
    <w:rsid w:val="000E4E14"/>
    <w:rsid w:val="000E4E5F"/>
    <w:rsid w:val="000E5778"/>
    <w:rsid w:val="000E6591"/>
    <w:rsid w:val="000E659A"/>
    <w:rsid w:val="000E65D7"/>
    <w:rsid w:val="000E66ED"/>
    <w:rsid w:val="000E698A"/>
    <w:rsid w:val="000E6E3A"/>
    <w:rsid w:val="000E708B"/>
    <w:rsid w:val="000E7341"/>
    <w:rsid w:val="000E7A54"/>
    <w:rsid w:val="000E7C94"/>
    <w:rsid w:val="000E7F0A"/>
    <w:rsid w:val="000F0216"/>
    <w:rsid w:val="000F0BB0"/>
    <w:rsid w:val="000F0C97"/>
    <w:rsid w:val="000F0CE3"/>
    <w:rsid w:val="000F0E84"/>
    <w:rsid w:val="000F167D"/>
    <w:rsid w:val="000F1A25"/>
    <w:rsid w:val="000F1CAC"/>
    <w:rsid w:val="000F1D10"/>
    <w:rsid w:val="000F20D9"/>
    <w:rsid w:val="000F20F0"/>
    <w:rsid w:val="000F21EF"/>
    <w:rsid w:val="000F225D"/>
    <w:rsid w:val="000F2937"/>
    <w:rsid w:val="000F36C3"/>
    <w:rsid w:val="000F381F"/>
    <w:rsid w:val="000F3E1D"/>
    <w:rsid w:val="000F3EB8"/>
    <w:rsid w:val="000F40EB"/>
    <w:rsid w:val="000F429B"/>
    <w:rsid w:val="000F44B0"/>
    <w:rsid w:val="000F4967"/>
    <w:rsid w:val="000F534A"/>
    <w:rsid w:val="000F5EC9"/>
    <w:rsid w:val="000F6B1E"/>
    <w:rsid w:val="000F6EBA"/>
    <w:rsid w:val="000F7042"/>
    <w:rsid w:val="000F7214"/>
    <w:rsid w:val="000F752B"/>
    <w:rsid w:val="000F7541"/>
    <w:rsid w:val="000F7878"/>
    <w:rsid w:val="000F7FBB"/>
    <w:rsid w:val="00100D22"/>
    <w:rsid w:val="00100EEA"/>
    <w:rsid w:val="00100F0A"/>
    <w:rsid w:val="00100FDE"/>
    <w:rsid w:val="001012B2"/>
    <w:rsid w:val="00101E39"/>
    <w:rsid w:val="00102110"/>
    <w:rsid w:val="00102338"/>
    <w:rsid w:val="0010237A"/>
    <w:rsid w:val="0010252C"/>
    <w:rsid w:val="00102E9A"/>
    <w:rsid w:val="0010304F"/>
    <w:rsid w:val="001032A1"/>
    <w:rsid w:val="001032CD"/>
    <w:rsid w:val="0010332F"/>
    <w:rsid w:val="00103505"/>
    <w:rsid w:val="00103545"/>
    <w:rsid w:val="00103AAA"/>
    <w:rsid w:val="00103E50"/>
    <w:rsid w:val="0010433B"/>
    <w:rsid w:val="001046FF"/>
    <w:rsid w:val="00104C0D"/>
    <w:rsid w:val="00104C36"/>
    <w:rsid w:val="00104D21"/>
    <w:rsid w:val="00104E74"/>
    <w:rsid w:val="00105105"/>
    <w:rsid w:val="001057F1"/>
    <w:rsid w:val="00105EBF"/>
    <w:rsid w:val="00106262"/>
    <w:rsid w:val="001064AE"/>
    <w:rsid w:val="001064F5"/>
    <w:rsid w:val="00106623"/>
    <w:rsid w:val="0010694A"/>
    <w:rsid w:val="00106EC3"/>
    <w:rsid w:val="001072B4"/>
    <w:rsid w:val="001072E3"/>
    <w:rsid w:val="00107336"/>
    <w:rsid w:val="00107AE8"/>
    <w:rsid w:val="00107E66"/>
    <w:rsid w:val="00107F04"/>
    <w:rsid w:val="00110A37"/>
    <w:rsid w:val="00110CFE"/>
    <w:rsid w:val="00111757"/>
    <w:rsid w:val="00111FDF"/>
    <w:rsid w:val="001125B9"/>
    <w:rsid w:val="00112894"/>
    <w:rsid w:val="001134C9"/>
    <w:rsid w:val="001137FE"/>
    <w:rsid w:val="00114073"/>
    <w:rsid w:val="00114C53"/>
    <w:rsid w:val="00114F44"/>
    <w:rsid w:val="00115C6E"/>
    <w:rsid w:val="00115D83"/>
    <w:rsid w:val="0011616D"/>
    <w:rsid w:val="0011668A"/>
    <w:rsid w:val="00116734"/>
    <w:rsid w:val="0011725B"/>
    <w:rsid w:val="00117901"/>
    <w:rsid w:val="00117B72"/>
    <w:rsid w:val="00117D4B"/>
    <w:rsid w:val="00120F36"/>
    <w:rsid w:val="00121DD8"/>
    <w:rsid w:val="00122007"/>
    <w:rsid w:val="00122130"/>
    <w:rsid w:val="001223C4"/>
    <w:rsid w:val="001224B5"/>
    <w:rsid w:val="00122683"/>
    <w:rsid w:val="00122CA2"/>
    <w:rsid w:val="00122F50"/>
    <w:rsid w:val="00122FC7"/>
    <w:rsid w:val="001243D9"/>
    <w:rsid w:val="00124CE8"/>
    <w:rsid w:val="0012526C"/>
    <w:rsid w:val="00125325"/>
    <w:rsid w:val="0012561A"/>
    <w:rsid w:val="0012573D"/>
    <w:rsid w:val="001258EB"/>
    <w:rsid w:val="00125B6F"/>
    <w:rsid w:val="0012652F"/>
    <w:rsid w:val="0012653B"/>
    <w:rsid w:val="00126876"/>
    <w:rsid w:val="001269B1"/>
    <w:rsid w:val="00127A2F"/>
    <w:rsid w:val="001302FC"/>
    <w:rsid w:val="0013109B"/>
    <w:rsid w:val="00131258"/>
    <w:rsid w:val="00131352"/>
    <w:rsid w:val="00131911"/>
    <w:rsid w:val="00131A75"/>
    <w:rsid w:val="00131F4B"/>
    <w:rsid w:val="001326D3"/>
    <w:rsid w:val="00132810"/>
    <w:rsid w:val="00132D03"/>
    <w:rsid w:val="00133094"/>
    <w:rsid w:val="001331CA"/>
    <w:rsid w:val="001332DE"/>
    <w:rsid w:val="00133428"/>
    <w:rsid w:val="0013344E"/>
    <w:rsid w:val="00133A51"/>
    <w:rsid w:val="0013452A"/>
    <w:rsid w:val="00134635"/>
    <w:rsid w:val="0013511A"/>
    <w:rsid w:val="00135158"/>
    <w:rsid w:val="001355C9"/>
    <w:rsid w:val="0013567C"/>
    <w:rsid w:val="00135997"/>
    <w:rsid w:val="001359B2"/>
    <w:rsid w:val="00135A3E"/>
    <w:rsid w:val="00135ACB"/>
    <w:rsid w:val="00136160"/>
    <w:rsid w:val="001362AF"/>
    <w:rsid w:val="00136C62"/>
    <w:rsid w:val="00136D6A"/>
    <w:rsid w:val="00136E0A"/>
    <w:rsid w:val="00136EAF"/>
    <w:rsid w:val="00137258"/>
    <w:rsid w:val="001372F9"/>
    <w:rsid w:val="001378DB"/>
    <w:rsid w:val="00137CD4"/>
    <w:rsid w:val="00137F9C"/>
    <w:rsid w:val="001401CF"/>
    <w:rsid w:val="00140266"/>
    <w:rsid w:val="00140383"/>
    <w:rsid w:val="001406C8"/>
    <w:rsid w:val="001407A1"/>
    <w:rsid w:val="00140ACB"/>
    <w:rsid w:val="00140CF0"/>
    <w:rsid w:val="00140D98"/>
    <w:rsid w:val="0014108F"/>
    <w:rsid w:val="001410BE"/>
    <w:rsid w:val="001415A4"/>
    <w:rsid w:val="001416AC"/>
    <w:rsid w:val="00141A51"/>
    <w:rsid w:val="00141EE8"/>
    <w:rsid w:val="00141F39"/>
    <w:rsid w:val="00142060"/>
    <w:rsid w:val="00142721"/>
    <w:rsid w:val="001429BE"/>
    <w:rsid w:val="001431E2"/>
    <w:rsid w:val="0014340F"/>
    <w:rsid w:val="0014380B"/>
    <w:rsid w:val="00143A79"/>
    <w:rsid w:val="00143CB0"/>
    <w:rsid w:val="00143DEA"/>
    <w:rsid w:val="00144DC9"/>
    <w:rsid w:val="00144FA9"/>
    <w:rsid w:val="001450E7"/>
    <w:rsid w:val="0014564F"/>
    <w:rsid w:val="001457E0"/>
    <w:rsid w:val="001466EE"/>
    <w:rsid w:val="00146B5D"/>
    <w:rsid w:val="00146C07"/>
    <w:rsid w:val="001470AE"/>
    <w:rsid w:val="0014762B"/>
    <w:rsid w:val="00147A64"/>
    <w:rsid w:val="00147D83"/>
    <w:rsid w:val="00150D51"/>
    <w:rsid w:val="00151920"/>
    <w:rsid w:val="00151B74"/>
    <w:rsid w:val="00151ECB"/>
    <w:rsid w:val="00151F62"/>
    <w:rsid w:val="00152B5A"/>
    <w:rsid w:val="00152E08"/>
    <w:rsid w:val="00153F44"/>
    <w:rsid w:val="00154137"/>
    <w:rsid w:val="0015436D"/>
    <w:rsid w:val="00155062"/>
    <w:rsid w:val="00155121"/>
    <w:rsid w:val="0015597E"/>
    <w:rsid w:val="001560C0"/>
    <w:rsid w:val="001564AB"/>
    <w:rsid w:val="00156C8D"/>
    <w:rsid w:val="00156D07"/>
    <w:rsid w:val="001575FE"/>
    <w:rsid w:val="00160009"/>
    <w:rsid w:val="00160189"/>
    <w:rsid w:val="0016054C"/>
    <w:rsid w:val="0016094E"/>
    <w:rsid w:val="001609B3"/>
    <w:rsid w:val="00160D6D"/>
    <w:rsid w:val="00160E64"/>
    <w:rsid w:val="00161655"/>
    <w:rsid w:val="001617FB"/>
    <w:rsid w:val="00161A9C"/>
    <w:rsid w:val="00161F45"/>
    <w:rsid w:val="001624C2"/>
    <w:rsid w:val="00162D1C"/>
    <w:rsid w:val="00162FCC"/>
    <w:rsid w:val="001634D7"/>
    <w:rsid w:val="00163929"/>
    <w:rsid w:val="00163CC5"/>
    <w:rsid w:val="001645EA"/>
    <w:rsid w:val="001648DB"/>
    <w:rsid w:val="0016571D"/>
    <w:rsid w:val="00165874"/>
    <w:rsid w:val="00165912"/>
    <w:rsid w:val="001659CC"/>
    <w:rsid w:val="00165A1A"/>
    <w:rsid w:val="00166669"/>
    <w:rsid w:val="001669DA"/>
    <w:rsid w:val="00166A6C"/>
    <w:rsid w:val="00166C42"/>
    <w:rsid w:val="001671E8"/>
    <w:rsid w:val="0016722C"/>
    <w:rsid w:val="00167A2A"/>
    <w:rsid w:val="00167EFF"/>
    <w:rsid w:val="0017034F"/>
    <w:rsid w:val="00170392"/>
    <w:rsid w:val="001703DC"/>
    <w:rsid w:val="00170873"/>
    <w:rsid w:val="0017089E"/>
    <w:rsid w:val="0017093E"/>
    <w:rsid w:val="0017107D"/>
    <w:rsid w:val="00171C40"/>
    <w:rsid w:val="00172401"/>
    <w:rsid w:val="001726E7"/>
    <w:rsid w:val="001728CB"/>
    <w:rsid w:val="00172B18"/>
    <w:rsid w:val="00173A4F"/>
    <w:rsid w:val="00173A8A"/>
    <w:rsid w:val="00173AF9"/>
    <w:rsid w:val="00173D05"/>
    <w:rsid w:val="00173DC4"/>
    <w:rsid w:val="0017407C"/>
    <w:rsid w:val="00174442"/>
    <w:rsid w:val="001745C6"/>
    <w:rsid w:val="00174CD9"/>
    <w:rsid w:val="00174ED1"/>
    <w:rsid w:val="00175093"/>
    <w:rsid w:val="00175853"/>
    <w:rsid w:val="00175E16"/>
    <w:rsid w:val="001762CA"/>
    <w:rsid w:val="001766FE"/>
    <w:rsid w:val="001767CD"/>
    <w:rsid w:val="00176DEE"/>
    <w:rsid w:val="001775BF"/>
    <w:rsid w:val="00177B79"/>
    <w:rsid w:val="001804AA"/>
    <w:rsid w:val="001804D3"/>
    <w:rsid w:val="00180516"/>
    <w:rsid w:val="0018126F"/>
    <w:rsid w:val="00181295"/>
    <w:rsid w:val="00181484"/>
    <w:rsid w:val="00181AEA"/>
    <w:rsid w:val="00181F1F"/>
    <w:rsid w:val="00181F9B"/>
    <w:rsid w:val="00182128"/>
    <w:rsid w:val="0018280E"/>
    <w:rsid w:val="00183023"/>
    <w:rsid w:val="00183469"/>
    <w:rsid w:val="00183AB8"/>
    <w:rsid w:val="00183D19"/>
    <w:rsid w:val="001844C1"/>
    <w:rsid w:val="0018476B"/>
    <w:rsid w:val="00184927"/>
    <w:rsid w:val="00184A27"/>
    <w:rsid w:val="00184BDC"/>
    <w:rsid w:val="00184C43"/>
    <w:rsid w:val="00184D86"/>
    <w:rsid w:val="00184F09"/>
    <w:rsid w:val="0018506F"/>
    <w:rsid w:val="0018509F"/>
    <w:rsid w:val="001855EB"/>
    <w:rsid w:val="00185B68"/>
    <w:rsid w:val="00185CBE"/>
    <w:rsid w:val="00186105"/>
    <w:rsid w:val="0018610D"/>
    <w:rsid w:val="0018629B"/>
    <w:rsid w:val="0018633B"/>
    <w:rsid w:val="001865A0"/>
    <w:rsid w:val="001865CB"/>
    <w:rsid w:val="001868E4"/>
    <w:rsid w:val="00186952"/>
    <w:rsid w:val="00186B07"/>
    <w:rsid w:val="00186C4D"/>
    <w:rsid w:val="00186EB3"/>
    <w:rsid w:val="00187178"/>
    <w:rsid w:val="001874D0"/>
    <w:rsid w:val="00187D1E"/>
    <w:rsid w:val="00190068"/>
    <w:rsid w:val="00190B2B"/>
    <w:rsid w:val="0019126C"/>
    <w:rsid w:val="00191441"/>
    <w:rsid w:val="001914AB"/>
    <w:rsid w:val="001915BE"/>
    <w:rsid w:val="001915F4"/>
    <w:rsid w:val="00191818"/>
    <w:rsid w:val="001918FF"/>
    <w:rsid w:val="00191906"/>
    <w:rsid w:val="001919C4"/>
    <w:rsid w:val="00191B2C"/>
    <w:rsid w:val="00191D89"/>
    <w:rsid w:val="00192370"/>
    <w:rsid w:val="001925B2"/>
    <w:rsid w:val="00192769"/>
    <w:rsid w:val="00192BAA"/>
    <w:rsid w:val="00193162"/>
    <w:rsid w:val="00193410"/>
    <w:rsid w:val="00193944"/>
    <w:rsid w:val="00193996"/>
    <w:rsid w:val="00193A26"/>
    <w:rsid w:val="00193A8C"/>
    <w:rsid w:val="00193D76"/>
    <w:rsid w:val="0019425D"/>
    <w:rsid w:val="001944C3"/>
    <w:rsid w:val="00194923"/>
    <w:rsid w:val="00194B32"/>
    <w:rsid w:val="0019554C"/>
    <w:rsid w:val="0019561C"/>
    <w:rsid w:val="00195A8B"/>
    <w:rsid w:val="00195B0C"/>
    <w:rsid w:val="001967DC"/>
    <w:rsid w:val="00196EBE"/>
    <w:rsid w:val="00197046"/>
    <w:rsid w:val="00197198"/>
    <w:rsid w:val="001971A0"/>
    <w:rsid w:val="0019771D"/>
    <w:rsid w:val="00197A52"/>
    <w:rsid w:val="00197AB1"/>
    <w:rsid w:val="001A0143"/>
    <w:rsid w:val="001A036A"/>
    <w:rsid w:val="001A0424"/>
    <w:rsid w:val="001A0859"/>
    <w:rsid w:val="001A0CE7"/>
    <w:rsid w:val="001A0F65"/>
    <w:rsid w:val="001A0FA0"/>
    <w:rsid w:val="001A11F1"/>
    <w:rsid w:val="001A1315"/>
    <w:rsid w:val="001A17A2"/>
    <w:rsid w:val="001A188A"/>
    <w:rsid w:val="001A1FCC"/>
    <w:rsid w:val="001A21AB"/>
    <w:rsid w:val="001A23D9"/>
    <w:rsid w:val="001A2611"/>
    <w:rsid w:val="001A2CE9"/>
    <w:rsid w:val="001A2EF9"/>
    <w:rsid w:val="001A32B4"/>
    <w:rsid w:val="001A3591"/>
    <w:rsid w:val="001A35F2"/>
    <w:rsid w:val="001A3658"/>
    <w:rsid w:val="001A3897"/>
    <w:rsid w:val="001A3AF8"/>
    <w:rsid w:val="001A3D2F"/>
    <w:rsid w:val="001A49AF"/>
    <w:rsid w:val="001A4C38"/>
    <w:rsid w:val="001A5AF6"/>
    <w:rsid w:val="001A6212"/>
    <w:rsid w:val="001A6269"/>
    <w:rsid w:val="001A65AE"/>
    <w:rsid w:val="001A68E0"/>
    <w:rsid w:val="001A69E8"/>
    <w:rsid w:val="001A6B37"/>
    <w:rsid w:val="001A6FC4"/>
    <w:rsid w:val="001A71B6"/>
    <w:rsid w:val="001A720C"/>
    <w:rsid w:val="001A731C"/>
    <w:rsid w:val="001A7394"/>
    <w:rsid w:val="001A751C"/>
    <w:rsid w:val="001A7A17"/>
    <w:rsid w:val="001A7AEF"/>
    <w:rsid w:val="001B0383"/>
    <w:rsid w:val="001B03CB"/>
    <w:rsid w:val="001B0587"/>
    <w:rsid w:val="001B0622"/>
    <w:rsid w:val="001B0960"/>
    <w:rsid w:val="001B0D48"/>
    <w:rsid w:val="001B0DD7"/>
    <w:rsid w:val="001B0E0A"/>
    <w:rsid w:val="001B1708"/>
    <w:rsid w:val="001B171D"/>
    <w:rsid w:val="001B1BB5"/>
    <w:rsid w:val="001B1E28"/>
    <w:rsid w:val="001B2020"/>
    <w:rsid w:val="001B20C7"/>
    <w:rsid w:val="001B2760"/>
    <w:rsid w:val="001B27EB"/>
    <w:rsid w:val="001B2DBF"/>
    <w:rsid w:val="001B32FF"/>
    <w:rsid w:val="001B3D03"/>
    <w:rsid w:val="001B4203"/>
    <w:rsid w:val="001B42BD"/>
    <w:rsid w:val="001B453C"/>
    <w:rsid w:val="001B4FB4"/>
    <w:rsid w:val="001B50DF"/>
    <w:rsid w:val="001B50E4"/>
    <w:rsid w:val="001B55A3"/>
    <w:rsid w:val="001B5A08"/>
    <w:rsid w:val="001B5CCA"/>
    <w:rsid w:val="001B6EB3"/>
    <w:rsid w:val="001B7110"/>
    <w:rsid w:val="001B7C0F"/>
    <w:rsid w:val="001B7D43"/>
    <w:rsid w:val="001B7DFF"/>
    <w:rsid w:val="001C0F5A"/>
    <w:rsid w:val="001C1103"/>
    <w:rsid w:val="001C1374"/>
    <w:rsid w:val="001C1376"/>
    <w:rsid w:val="001C2491"/>
    <w:rsid w:val="001C2705"/>
    <w:rsid w:val="001C2B74"/>
    <w:rsid w:val="001C330D"/>
    <w:rsid w:val="001C351A"/>
    <w:rsid w:val="001C3661"/>
    <w:rsid w:val="001C3E4A"/>
    <w:rsid w:val="001C4394"/>
    <w:rsid w:val="001C44F6"/>
    <w:rsid w:val="001C49E2"/>
    <w:rsid w:val="001C4D13"/>
    <w:rsid w:val="001C534F"/>
    <w:rsid w:val="001C5361"/>
    <w:rsid w:val="001C5602"/>
    <w:rsid w:val="001C56C4"/>
    <w:rsid w:val="001C588D"/>
    <w:rsid w:val="001C5B5D"/>
    <w:rsid w:val="001C5E4F"/>
    <w:rsid w:val="001C5F93"/>
    <w:rsid w:val="001C6349"/>
    <w:rsid w:val="001C64BC"/>
    <w:rsid w:val="001C64EF"/>
    <w:rsid w:val="001C660F"/>
    <w:rsid w:val="001C679A"/>
    <w:rsid w:val="001C6A70"/>
    <w:rsid w:val="001C6CA2"/>
    <w:rsid w:val="001C7B4B"/>
    <w:rsid w:val="001C7BAF"/>
    <w:rsid w:val="001D06AC"/>
    <w:rsid w:val="001D0BB6"/>
    <w:rsid w:val="001D0E5D"/>
    <w:rsid w:val="001D10E4"/>
    <w:rsid w:val="001D12B5"/>
    <w:rsid w:val="001D16A0"/>
    <w:rsid w:val="001D1F4A"/>
    <w:rsid w:val="001D1FF0"/>
    <w:rsid w:val="001D251B"/>
    <w:rsid w:val="001D2CE7"/>
    <w:rsid w:val="001D2EDC"/>
    <w:rsid w:val="001D2FC2"/>
    <w:rsid w:val="001D3057"/>
    <w:rsid w:val="001D35F6"/>
    <w:rsid w:val="001D36B2"/>
    <w:rsid w:val="001D3885"/>
    <w:rsid w:val="001D38BC"/>
    <w:rsid w:val="001D3C1D"/>
    <w:rsid w:val="001D401F"/>
    <w:rsid w:val="001D481F"/>
    <w:rsid w:val="001D4A91"/>
    <w:rsid w:val="001D4B66"/>
    <w:rsid w:val="001D5B61"/>
    <w:rsid w:val="001D5CA2"/>
    <w:rsid w:val="001D5EC3"/>
    <w:rsid w:val="001D6175"/>
    <w:rsid w:val="001D63DC"/>
    <w:rsid w:val="001D6931"/>
    <w:rsid w:val="001D6A65"/>
    <w:rsid w:val="001D6B4A"/>
    <w:rsid w:val="001D6D73"/>
    <w:rsid w:val="001D7161"/>
    <w:rsid w:val="001D7200"/>
    <w:rsid w:val="001D73BF"/>
    <w:rsid w:val="001D7607"/>
    <w:rsid w:val="001D76E9"/>
    <w:rsid w:val="001E01EA"/>
    <w:rsid w:val="001E0F24"/>
    <w:rsid w:val="001E0F46"/>
    <w:rsid w:val="001E10EF"/>
    <w:rsid w:val="001E122A"/>
    <w:rsid w:val="001E13E0"/>
    <w:rsid w:val="001E1C97"/>
    <w:rsid w:val="001E1EC1"/>
    <w:rsid w:val="001E2396"/>
    <w:rsid w:val="001E2533"/>
    <w:rsid w:val="001E26C9"/>
    <w:rsid w:val="001E315C"/>
    <w:rsid w:val="001E31E3"/>
    <w:rsid w:val="001E3356"/>
    <w:rsid w:val="001E35ED"/>
    <w:rsid w:val="001E37E5"/>
    <w:rsid w:val="001E3BE6"/>
    <w:rsid w:val="001E40EF"/>
    <w:rsid w:val="001E42F2"/>
    <w:rsid w:val="001E45DC"/>
    <w:rsid w:val="001E4BBC"/>
    <w:rsid w:val="001E4FE7"/>
    <w:rsid w:val="001E52AB"/>
    <w:rsid w:val="001E6123"/>
    <w:rsid w:val="001E6133"/>
    <w:rsid w:val="001E635E"/>
    <w:rsid w:val="001E657F"/>
    <w:rsid w:val="001E6974"/>
    <w:rsid w:val="001E6C6A"/>
    <w:rsid w:val="001E6D7D"/>
    <w:rsid w:val="001E70E9"/>
    <w:rsid w:val="001E72EF"/>
    <w:rsid w:val="001E74F3"/>
    <w:rsid w:val="001E7817"/>
    <w:rsid w:val="001E7BFB"/>
    <w:rsid w:val="001F0254"/>
    <w:rsid w:val="001F0833"/>
    <w:rsid w:val="001F0982"/>
    <w:rsid w:val="001F0C0F"/>
    <w:rsid w:val="001F0EA4"/>
    <w:rsid w:val="001F0F40"/>
    <w:rsid w:val="001F0F65"/>
    <w:rsid w:val="001F10C9"/>
    <w:rsid w:val="001F10D8"/>
    <w:rsid w:val="001F1214"/>
    <w:rsid w:val="001F127E"/>
    <w:rsid w:val="001F139E"/>
    <w:rsid w:val="001F17B9"/>
    <w:rsid w:val="001F1912"/>
    <w:rsid w:val="001F1A85"/>
    <w:rsid w:val="001F1F67"/>
    <w:rsid w:val="001F2917"/>
    <w:rsid w:val="001F2A18"/>
    <w:rsid w:val="001F2C04"/>
    <w:rsid w:val="001F2C97"/>
    <w:rsid w:val="001F2FB0"/>
    <w:rsid w:val="001F381D"/>
    <w:rsid w:val="001F3D7B"/>
    <w:rsid w:val="001F3E13"/>
    <w:rsid w:val="001F411A"/>
    <w:rsid w:val="001F42F0"/>
    <w:rsid w:val="001F4FCC"/>
    <w:rsid w:val="001F52D7"/>
    <w:rsid w:val="001F58B7"/>
    <w:rsid w:val="001F5970"/>
    <w:rsid w:val="001F5A9E"/>
    <w:rsid w:val="001F5B5A"/>
    <w:rsid w:val="001F5BDA"/>
    <w:rsid w:val="001F662F"/>
    <w:rsid w:val="001F6738"/>
    <w:rsid w:val="001F698D"/>
    <w:rsid w:val="001F6A43"/>
    <w:rsid w:val="001F6CCD"/>
    <w:rsid w:val="001F7037"/>
    <w:rsid w:val="001F7213"/>
    <w:rsid w:val="001F767B"/>
    <w:rsid w:val="001F77D3"/>
    <w:rsid w:val="00200079"/>
    <w:rsid w:val="00200189"/>
    <w:rsid w:val="00200216"/>
    <w:rsid w:val="00200539"/>
    <w:rsid w:val="0020054D"/>
    <w:rsid w:val="00200557"/>
    <w:rsid w:val="00200670"/>
    <w:rsid w:val="0020088A"/>
    <w:rsid w:val="002008E6"/>
    <w:rsid w:val="00200A7F"/>
    <w:rsid w:val="00200DE3"/>
    <w:rsid w:val="00200E2A"/>
    <w:rsid w:val="0020115F"/>
    <w:rsid w:val="002014A0"/>
    <w:rsid w:val="00201A69"/>
    <w:rsid w:val="00201AB1"/>
    <w:rsid w:val="00201B30"/>
    <w:rsid w:val="00201E00"/>
    <w:rsid w:val="002021D1"/>
    <w:rsid w:val="0020259C"/>
    <w:rsid w:val="00202E41"/>
    <w:rsid w:val="00203097"/>
    <w:rsid w:val="00203AC7"/>
    <w:rsid w:val="00203B13"/>
    <w:rsid w:val="00203C1E"/>
    <w:rsid w:val="00203FA4"/>
    <w:rsid w:val="00204051"/>
    <w:rsid w:val="002043C5"/>
    <w:rsid w:val="0020487C"/>
    <w:rsid w:val="00204EA1"/>
    <w:rsid w:val="0020500C"/>
    <w:rsid w:val="00205376"/>
    <w:rsid w:val="0020541C"/>
    <w:rsid w:val="00205769"/>
    <w:rsid w:val="00205A56"/>
    <w:rsid w:val="00205F31"/>
    <w:rsid w:val="00205FE9"/>
    <w:rsid w:val="00206033"/>
    <w:rsid w:val="002068D8"/>
    <w:rsid w:val="00206992"/>
    <w:rsid w:val="00206CFF"/>
    <w:rsid w:val="0020758C"/>
    <w:rsid w:val="0020767F"/>
    <w:rsid w:val="00207E2F"/>
    <w:rsid w:val="00207F79"/>
    <w:rsid w:val="002104DE"/>
    <w:rsid w:val="00210673"/>
    <w:rsid w:val="002108D4"/>
    <w:rsid w:val="0021111D"/>
    <w:rsid w:val="0021195B"/>
    <w:rsid w:val="0021204F"/>
    <w:rsid w:val="00212092"/>
    <w:rsid w:val="002121B7"/>
    <w:rsid w:val="0021233A"/>
    <w:rsid w:val="0021242F"/>
    <w:rsid w:val="00212D78"/>
    <w:rsid w:val="00212E4A"/>
    <w:rsid w:val="00212E6A"/>
    <w:rsid w:val="002139FF"/>
    <w:rsid w:val="00213A55"/>
    <w:rsid w:val="00213BCD"/>
    <w:rsid w:val="0021485B"/>
    <w:rsid w:val="00214A69"/>
    <w:rsid w:val="00214FBC"/>
    <w:rsid w:val="002150E6"/>
    <w:rsid w:val="00215402"/>
    <w:rsid w:val="00215601"/>
    <w:rsid w:val="002157B8"/>
    <w:rsid w:val="00215919"/>
    <w:rsid w:val="00216299"/>
    <w:rsid w:val="002165C9"/>
    <w:rsid w:val="00216669"/>
    <w:rsid w:val="002167C1"/>
    <w:rsid w:val="002168EB"/>
    <w:rsid w:val="00216F10"/>
    <w:rsid w:val="002170B8"/>
    <w:rsid w:val="0021775B"/>
    <w:rsid w:val="00217B04"/>
    <w:rsid w:val="00217CDF"/>
    <w:rsid w:val="00217FF5"/>
    <w:rsid w:val="00220082"/>
    <w:rsid w:val="00220094"/>
    <w:rsid w:val="0022032A"/>
    <w:rsid w:val="0022053D"/>
    <w:rsid w:val="002208BC"/>
    <w:rsid w:val="00220B88"/>
    <w:rsid w:val="00220F37"/>
    <w:rsid w:val="00220F85"/>
    <w:rsid w:val="00220FF3"/>
    <w:rsid w:val="00221755"/>
    <w:rsid w:val="0022187A"/>
    <w:rsid w:val="0022192F"/>
    <w:rsid w:val="00221CAE"/>
    <w:rsid w:val="00221E97"/>
    <w:rsid w:val="0022204C"/>
    <w:rsid w:val="0022249A"/>
    <w:rsid w:val="00222A8D"/>
    <w:rsid w:val="00222AA1"/>
    <w:rsid w:val="00222AD3"/>
    <w:rsid w:val="00222D1D"/>
    <w:rsid w:val="00222F65"/>
    <w:rsid w:val="0022359B"/>
    <w:rsid w:val="00223754"/>
    <w:rsid w:val="00223934"/>
    <w:rsid w:val="00224004"/>
    <w:rsid w:val="002244CF"/>
    <w:rsid w:val="00224678"/>
    <w:rsid w:val="00224939"/>
    <w:rsid w:val="00224F63"/>
    <w:rsid w:val="00224FB1"/>
    <w:rsid w:val="00224FBE"/>
    <w:rsid w:val="0022532F"/>
    <w:rsid w:val="00225357"/>
    <w:rsid w:val="00225395"/>
    <w:rsid w:val="0022625F"/>
    <w:rsid w:val="0022666D"/>
    <w:rsid w:val="00226767"/>
    <w:rsid w:val="0022680F"/>
    <w:rsid w:val="00227B92"/>
    <w:rsid w:val="00227D4D"/>
    <w:rsid w:val="00227E97"/>
    <w:rsid w:val="002305C8"/>
    <w:rsid w:val="002309A9"/>
    <w:rsid w:val="00230C57"/>
    <w:rsid w:val="00231059"/>
    <w:rsid w:val="0023112B"/>
    <w:rsid w:val="00231C85"/>
    <w:rsid w:val="00231DC0"/>
    <w:rsid w:val="002325B6"/>
    <w:rsid w:val="00232DC7"/>
    <w:rsid w:val="002336D7"/>
    <w:rsid w:val="002338B8"/>
    <w:rsid w:val="00233AD9"/>
    <w:rsid w:val="00233B30"/>
    <w:rsid w:val="00233DF4"/>
    <w:rsid w:val="00233E51"/>
    <w:rsid w:val="00233F2A"/>
    <w:rsid w:val="00234128"/>
    <w:rsid w:val="002342D5"/>
    <w:rsid w:val="00234497"/>
    <w:rsid w:val="002344AE"/>
    <w:rsid w:val="00234A99"/>
    <w:rsid w:val="00234D38"/>
    <w:rsid w:val="00234E25"/>
    <w:rsid w:val="002352E9"/>
    <w:rsid w:val="002353CA"/>
    <w:rsid w:val="002357BD"/>
    <w:rsid w:val="002357E5"/>
    <w:rsid w:val="00236380"/>
    <w:rsid w:val="0023676E"/>
    <w:rsid w:val="00236CAE"/>
    <w:rsid w:val="00236DD7"/>
    <w:rsid w:val="002373ED"/>
    <w:rsid w:val="00237A6F"/>
    <w:rsid w:val="00237C47"/>
    <w:rsid w:val="00240257"/>
    <w:rsid w:val="00240698"/>
    <w:rsid w:val="00240702"/>
    <w:rsid w:val="0024073F"/>
    <w:rsid w:val="00240967"/>
    <w:rsid w:val="00241408"/>
    <w:rsid w:val="002415A5"/>
    <w:rsid w:val="0024185C"/>
    <w:rsid w:val="00241B38"/>
    <w:rsid w:val="00241D9B"/>
    <w:rsid w:val="0024236D"/>
    <w:rsid w:val="00242666"/>
    <w:rsid w:val="002440A3"/>
    <w:rsid w:val="00245483"/>
    <w:rsid w:val="002454C5"/>
    <w:rsid w:val="00246012"/>
    <w:rsid w:val="00246274"/>
    <w:rsid w:val="002462C7"/>
    <w:rsid w:val="002462DE"/>
    <w:rsid w:val="00246899"/>
    <w:rsid w:val="00247779"/>
    <w:rsid w:val="002477CD"/>
    <w:rsid w:val="00247AC7"/>
    <w:rsid w:val="00247F95"/>
    <w:rsid w:val="00250768"/>
    <w:rsid w:val="0025099E"/>
    <w:rsid w:val="00251FB1"/>
    <w:rsid w:val="002522CF"/>
    <w:rsid w:val="00252A62"/>
    <w:rsid w:val="00252BD5"/>
    <w:rsid w:val="0025323B"/>
    <w:rsid w:val="00253325"/>
    <w:rsid w:val="00253445"/>
    <w:rsid w:val="00253B3C"/>
    <w:rsid w:val="00254030"/>
    <w:rsid w:val="0025468F"/>
    <w:rsid w:val="00254EA7"/>
    <w:rsid w:val="00255083"/>
    <w:rsid w:val="002550A3"/>
    <w:rsid w:val="00255233"/>
    <w:rsid w:val="002552D1"/>
    <w:rsid w:val="002554C9"/>
    <w:rsid w:val="00255623"/>
    <w:rsid w:val="002556AB"/>
    <w:rsid w:val="002558E1"/>
    <w:rsid w:val="0025590B"/>
    <w:rsid w:val="00255B77"/>
    <w:rsid w:val="00255CDE"/>
    <w:rsid w:val="00255FA5"/>
    <w:rsid w:val="00256157"/>
    <w:rsid w:val="0025657F"/>
    <w:rsid w:val="00256629"/>
    <w:rsid w:val="00256677"/>
    <w:rsid w:val="00256CF2"/>
    <w:rsid w:val="00256CFF"/>
    <w:rsid w:val="0025732F"/>
    <w:rsid w:val="0025740D"/>
    <w:rsid w:val="00257572"/>
    <w:rsid w:val="00257941"/>
    <w:rsid w:val="00257D6E"/>
    <w:rsid w:val="0026079D"/>
    <w:rsid w:val="00260854"/>
    <w:rsid w:val="002608EC"/>
    <w:rsid w:val="0026093C"/>
    <w:rsid w:val="00260A96"/>
    <w:rsid w:val="0026210F"/>
    <w:rsid w:val="00262356"/>
    <w:rsid w:val="00263719"/>
    <w:rsid w:val="00263914"/>
    <w:rsid w:val="002639A1"/>
    <w:rsid w:val="00263CE8"/>
    <w:rsid w:val="00263DB8"/>
    <w:rsid w:val="002644BB"/>
    <w:rsid w:val="00264A64"/>
    <w:rsid w:val="00264B3A"/>
    <w:rsid w:val="0026526E"/>
    <w:rsid w:val="002653E3"/>
    <w:rsid w:val="00265835"/>
    <w:rsid w:val="00265B5D"/>
    <w:rsid w:val="00265D7B"/>
    <w:rsid w:val="002668A1"/>
    <w:rsid w:val="00266D37"/>
    <w:rsid w:val="00266D85"/>
    <w:rsid w:val="00267371"/>
    <w:rsid w:val="0026741D"/>
    <w:rsid w:val="00267725"/>
    <w:rsid w:val="00267847"/>
    <w:rsid w:val="00267907"/>
    <w:rsid w:val="00270139"/>
    <w:rsid w:val="00270302"/>
    <w:rsid w:val="0027049B"/>
    <w:rsid w:val="00270744"/>
    <w:rsid w:val="00270F64"/>
    <w:rsid w:val="00271170"/>
    <w:rsid w:val="00271581"/>
    <w:rsid w:val="00271BFC"/>
    <w:rsid w:val="00271D46"/>
    <w:rsid w:val="00272CA1"/>
    <w:rsid w:val="00273136"/>
    <w:rsid w:val="0027320C"/>
    <w:rsid w:val="0027325B"/>
    <w:rsid w:val="00273680"/>
    <w:rsid w:val="00273DD3"/>
    <w:rsid w:val="0027485D"/>
    <w:rsid w:val="00274FC6"/>
    <w:rsid w:val="002750E5"/>
    <w:rsid w:val="002751FC"/>
    <w:rsid w:val="002755F9"/>
    <w:rsid w:val="00275737"/>
    <w:rsid w:val="002758EE"/>
    <w:rsid w:val="00275B49"/>
    <w:rsid w:val="00275CCC"/>
    <w:rsid w:val="00276277"/>
    <w:rsid w:val="002767B4"/>
    <w:rsid w:val="00276AFB"/>
    <w:rsid w:val="00276CB2"/>
    <w:rsid w:val="0027708F"/>
    <w:rsid w:val="00277535"/>
    <w:rsid w:val="00277FAC"/>
    <w:rsid w:val="00277FDB"/>
    <w:rsid w:val="002800A7"/>
    <w:rsid w:val="00280261"/>
    <w:rsid w:val="00280973"/>
    <w:rsid w:val="00280C6A"/>
    <w:rsid w:val="002811D8"/>
    <w:rsid w:val="00281383"/>
    <w:rsid w:val="00281490"/>
    <w:rsid w:val="002816B6"/>
    <w:rsid w:val="002819E5"/>
    <w:rsid w:val="00281A4A"/>
    <w:rsid w:val="00281C6A"/>
    <w:rsid w:val="00281E44"/>
    <w:rsid w:val="00282317"/>
    <w:rsid w:val="0028242F"/>
    <w:rsid w:val="002827EC"/>
    <w:rsid w:val="00282A21"/>
    <w:rsid w:val="00282AB6"/>
    <w:rsid w:val="00282B61"/>
    <w:rsid w:val="002835F3"/>
    <w:rsid w:val="0028362E"/>
    <w:rsid w:val="0028368C"/>
    <w:rsid w:val="0028376B"/>
    <w:rsid w:val="00283DD6"/>
    <w:rsid w:val="00283EC3"/>
    <w:rsid w:val="00284025"/>
    <w:rsid w:val="0028464F"/>
    <w:rsid w:val="00284862"/>
    <w:rsid w:val="00284E14"/>
    <w:rsid w:val="002850ED"/>
    <w:rsid w:val="00285145"/>
    <w:rsid w:val="0028530E"/>
    <w:rsid w:val="0028655C"/>
    <w:rsid w:val="0028696E"/>
    <w:rsid w:val="00286A1E"/>
    <w:rsid w:val="00286AB4"/>
    <w:rsid w:val="00286D25"/>
    <w:rsid w:val="00286DCA"/>
    <w:rsid w:val="0028728D"/>
    <w:rsid w:val="00287450"/>
    <w:rsid w:val="00287673"/>
    <w:rsid w:val="00287732"/>
    <w:rsid w:val="0028780C"/>
    <w:rsid w:val="00287B41"/>
    <w:rsid w:val="00287F84"/>
    <w:rsid w:val="00290048"/>
    <w:rsid w:val="002902BC"/>
    <w:rsid w:val="002907F5"/>
    <w:rsid w:val="002909EA"/>
    <w:rsid w:val="00291587"/>
    <w:rsid w:val="00291837"/>
    <w:rsid w:val="00291CAC"/>
    <w:rsid w:val="00291D45"/>
    <w:rsid w:val="00292247"/>
    <w:rsid w:val="002930DE"/>
    <w:rsid w:val="00293CC2"/>
    <w:rsid w:val="00293D17"/>
    <w:rsid w:val="00294013"/>
    <w:rsid w:val="0029401D"/>
    <w:rsid w:val="00294807"/>
    <w:rsid w:val="00294990"/>
    <w:rsid w:val="00294BFA"/>
    <w:rsid w:val="00295073"/>
    <w:rsid w:val="002953FB"/>
    <w:rsid w:val="00295A3E"/>
    <w:rsid w:val="00295CC6"/>
    <w:rsid w:val="00296211"/>
    <w:rsid w:val="00296565"/>
    <w:rsid w:val="00296946"/>
    <w:rsid w:val="002969D0"/>
    <w:rsid w:val="00296AA1"/>
    <w:rsid w:val="00296E97"/>
    <w:rsid w:val="002970CB"/>
    <w:rsid w:val="00297454"/>
    <w:rsid w:val="0029748E"/>
    <w:rsid w:val="00297790"/>
    <w:rsid w:val="00297870"/>
    <w:rsid w:val="00297A97"/>
    <w:rsid w:val="00297FA1"/>
    <w:rsid w:val="002A0020"/>
    <w:rsid w:val="002A009C"/>
    <w:rsid w:val="002A0353"/>
    <w:rsid w:val="002A0436"/>
    <w:rsid w:val="002A0B27"/>
    <w:rsid w:val="002A0C5E"/>
    <w:rsid w:val="002A1075"/>
    <w:rsid w:val="002A14D6"/>
    <w:rsid w:val="002A15D2"/>
    <w:rsid w:val="002A1FA6"/>
    <w:rsid w:val="002A2498"/>
    <w:rsid w:val="002A27AB"/>
    <w:rsid w:val="002A2895"/>
    <w:rsid w:val="002A2A4D"/>
    <w:rsid w:val="002A2BF0"/>
    <w:rsid w:val="002A2E22"/>
    <w:rsid w:val="002A2F10"/>
    <w:rsid w:val="002A3265"/>
    <w:rsid w:val="002A33CF"/>
    <w:rsid w:val="002A37B8"/>
    <w:rsid w:val="002A3932"/>
    <w:rsid w:val="002A401E"/>
    <w:rsid w:val="002A41FA"/>
    <w:rsid w:val="002A425E"/>
    <w:rsid w:val="002A431B"/>
    <w:rsid w:val="002A47E6"/>
    <w:rsid w:val="002A4C6F"/>
    <w:rsid w:val="002A4DEB"/>
    <w:rsid w:val="002A505F"/>
    <w:rsid w:val="002A508D"/>
    <w:rsid w:val="002A50AA"/>
    <w:rsid w:val="002A52C2"/>
    <w:rsid w:val="002A5515"/>
    <w:rsid w:val="002A565C"/>
    <w:rsid w:val="002A56A1"/>
    <w:rsid w:val="002A5896"/>
    <w:rsid w:val="002A6038"/>
    <w:rsid w:val="002A643C"/>
    <w:rsid w:val="002A6DD6"/>
    <w:rsid w:val="002A6E9E"/>
    <w:rsid w:val="002A6EA5"/>
    <w:rsid w:val="002A70AC"/>
    <w:rsid w:val="002A7138"/>
    <w:rsid w:val="002B00C4"/>
    <w:rsid w:val="002B0475"/>
    <w:rsid w:val="002B0477"/>
    <w:rsid w:val="002B04D2"/>
    <w:rsid w:val="002B06B1"/>
    <w:rsid w:val="002B08AB"/>
    <w:rsid w:val="002B0C31"/>
    <w:rsid w:val="002B1765"/>
    <w:rsid w:val="002B1CBA"/>
    <w:rsid w:val="002B20D6"/>
    <w:rsid w:val="002B2913"/>
    <w:rsid w:val="002B2928"/>
    <w:rsid w:val="002B3491"/>
    <w:rsid w:val="002B3B50"/>
    <w:rsid w:val="002B3F5C"/>
    <w:rsid w:val="002B4143"/>
    <w:rsid w:val="002B43A1"/>
    <w:rsid w:val="002B4795"/>
    <w:rsid w:val="002B47D5"/>
    <w:rsid w:val="002B48F1"/>
    <w:rsid w:val="002B4AD7"/>
    <w:rsid w:val="002B4ECB"/>
    <w:rsid w:val="002B511C"/>
    <w:rsid w:val="002B514B"/>
    <w:rsid w:val="002B5377"/>
    <w:rsid w:val="002B53F4"/>
    <w:rsid w:val="002B5678"/>
    <w:rsid w:val="002B58DC"/>
    <w:rsid w:val="002B58F1"/>
    <w:rsid w:val="002B5BBC"/>
    <w:rsid w:val="002B5DD0"/>
    <w:rsid w:val="002B607A"/>
    <w:rsid w:val="002B61C2"/>
    <w:rsid w:val="002B684D"/>
    <w:rsid w:val="002B699F"/>
    <w:rsid w:val="002B6BE0"/>
    <w:rsid w:val="002B6EE7"/>
    <w:rsid w:val="002B6F60"/>
    <w:rsid w:val="002B746C"/>
    <w:rsid w:val="002B75B3"/>
    <w:rsid w:val="002B763E"/>
    <w:rsid w:val="002B793C"/>
    <w:rsid w:val="002B7D27"/>
    <w:rsid w:val="002B7FAD"/>
    <w:rsid w:val="002C000D"/>
    <w:rsid w:val="002C02DA"/>
    <w:rsid w:val="002C05C8"/>
    <w:rsid w:val="002C08B3"/>
    <w:rsid w:val="002C09A4"/>
    <w:rsid w:val="002C119E"/>
    <w:rsid w:val="002C11F7"/>
    <w:rsid w:val="002C1924"/>
    <w:rsid w:val="002C1E2D"/>
    <w:rsid w:val="002C21C9"/>
    <w:rsid w:val="002C2575"/>
    <w:rsid w:val="002C26CE"/>
    <w:rsid w:val="002C283F"/>
    <w:rsid w:val="002C2C51"/>
    <w:rsid w:val="002C30DC"/>
    <w:rsid w:val="002C372A"/>
    <w:rsid w:val="002C37C3"/>
    <w:rsid w:val="002C3C0A"/>
    <w:rsid w:val="002C3EA1"/>
    <w:rsid w:val="002C459E"/>
    <w:rsid w:val="002C4963"/>
    <w:rsid w:val="002C5038"/>
    <w:rsid w:val="002C5383"/>
    <w:rsid w:val="002C5873"/>
    <w:rsid w:val="002C5B83"/>
    <w:rsid w:val="002C5CCC"/>
    <w:rsid w:val="002C5DBA"/>
    <w:rsid w:val="002C5FD6"/>
    <w:rsid w:val="002C6188"/>
    <w:rsid w:val="002C64B2"/>
    <w:rsid w:val="002C6606"/>
    <w:rsid w:val="002C6F64"/>
    <w:rsid w:val="002C6F91"/>
    <w:rsid w:val="002C710A"/>
    <w:rsid w:val="002C747F"/>
    <w:rsid w:val="002C78F2"/>
    <w:rsid w:val="002C7A72"/>
    <w:rsid w:val="002C7F37"/>
    <w:rsid w:val="002D03D9"/>
    <w:rsid w:val="002D03F1"/>
    <w:rsid w:val="002D05CF"/>
    <w:rsid w:val="002D0649"/>
    <w:rsid w:val="002D078E"/>
    <w:rsid w:val="002D088D"/>
    <w:rsid w:val="002D0974"/>
    <w:rsid w:val="002D1158"/>
    <w:rsid w:val="002D13BD"/>
    <w:rsid w:val="002D17F8"/>
    <w:rsid w:val="002D19F4"/>
    <w:rsid w:val="002D1C61"/>
    <w:rsid w:val="002D2015"/>
    <w:rsid w:val="002D2491"/>
    <w:rsid w:val="002D2B4B"/>
    <w:rsid w:val="002D32AC"/>
    <w:rsid w:val="002D333E"/>
    <w:rsid w:val="002D3564"/>
    <w:rsid w:val="002D3D07"/>
    <w:rsid w:val="002D3F76"/>
    <w:rsid w:val="002D48FA"/>
    <w:rsid w:val="002D5B74"/>
    <w:rsid w:val="002D615C"/>
    <w:rsid w:val="002D6A35"/>
    <w:rsid w:val="002D6EDF"/>
    <w:rsid w:val="002D73A1"/>
    <w:rsid w:val="002D785E"/>
    <w:rsid w:val="002D7912"/>
    <w:rsid w:val="002E0152"/>
    <w:rsid w:val="002E02FF"/>
    <w:rsid w:val="002E03B2"/>
    <w:rsid w:val="002E03D9"/>
    <w:rsid w:val="002E08C3"/>
    <w:rsid w:val="002E0B86"/>
    <w:rsid w:val="002E0BFF"/>
    <w:rsid w:val="002E131F"/>
    <w:rsid w:val="002E1992"/>
    <w:rsid w:val="002E19C9"/>
    <w:rsid w:val="002E1AA3"/>
    <w:rsid w:val="002E1B4A"/>
    <w:rsid w:val="002E1D96"/>
    <w:rsid w:val="002E1DC7"/>
    <w:rsid w:val="002E21E7"/>
    <w:rsid w:val="002E26FE"/>
    <w:rsid w:val="002E2B33"/>
    <w:rsid w:val="002E3304"/>
    <w:rsid w:val="002E39EA"/>
    <w:rsid w:val="002E47D3"/>
    <w:rsid w:val="002E516C"/>
    <w:rsid w:val="002E5583"/>
    <w:rsid w:val="002E58C2"/>
    <w:rsid w:val="002E5A22"/>
    <w:rsid w:val="002E5AEB"/>
    <w:rsid w:val="002E5C57"/>
    <w:rsid w:val="002E5F41"/>
    <w:rsid w:val="002E5FF4"/>
    <w:rsid w:val="002E7173"/>
    <w:rsid w:val="002E71D7"/>
    <w:rsid w:val="002E7270"/>
    <w:rsid w:val="002E7B09"/>
    <w:rsid w:val="002E7CE9"/>
    <w:rsid w:val="002F01AD"/>
    <w:rsid w:val="002F09D0"/>
    <w:rsid w:val="002F0A92"/>
    <w:rsid w:val="002F0D26"/>
    <w:rsid w:val="002F1168"/>
    <w:rsid w:val="002F1553"/>
    <w:rsid w:val="002F24A5"/>
    <w:rsid w:val="002F2794"/>
    <w:rsid w:val="002F2FC8"/>
    <w:rsid w:val="002F31B2"/>
    <w:rsid w:val="002F3226"/>
    <w:rsid w:val="002F3696"/>
    <w:rsid w:val="002F3CBD"/>
    <w:rsid w:val="002F3D2E"/>
    <w:rsid w:val="002F3D3E"/>
    <w:rsid w:val="002F41C0"/>
    <w:rsid w:val="002F4867"/>
    <w:rsid w:val="002F4A55"/>
    <w:rsid w:val="002F4C28"/>
    <w:rsid w:val="002F52AA"/>
    <w:rsid w:val="002F537A"/>
    <w:rsid w:val="002F6376"/>
    <w:rsid w:val="002F68C3"/>
    <w:rsid w:val="002F6DC8"/>
    <w:rsid w:val="002F6E45"/>
    <w:rsid w:val="002F6ED7"/>
    <w:rsid w:val="002F7039"/>
    <w:rsid w:val="002F7075"/>
    <w:rsid w:val="002F7278"/>
    <w:rsid w:val="002F74CD"/>
    <w:rsid w:val="002F775D"/>
    <w:rsid w:val="002F787A"/>
    <w:rsid w:val="002F7AC1"/>
    <w:rsid w:val="002F7C70"/>
    <w:rsid w:val="002F7CD2"/>
    <w:rsid w:val="002F7DA0"/>
    <w:rsid w:val="002F7DFA"/>
    <w:rsid w:val="002F7E71"/>
    <w:rsid w:val="0030031B"/>
    <w:rsid w:val="003006FF"/>
    <w:rsid w:val="00300B2A"/>
    <w:rsid w:val="00300EDB"/>
    <w:rsid w:val="00300FD1"/>
    <w:rsid w:val="003014EA"/>
    <w:rsid w:val="00301662"/>
    <w:rsid w:val="0030174B"/>
    <w:rsid w:val="00301BF9"/>
    <w:rsid w:val="00301C5C"/>
    <w:rsid w:val="00301DBC"/>
    <w:rsid w:val="00301F58"/>
    <w:rsid w:val="0030249D"/>
    <w:rsid w:val="0030255E"/>
    <w:rsid w:val="0030309E"/>
    <w:rsid w:val="0030355D"/>
    <w:rsid w:val="00303667"/>
    <w:rsid w:val="00303A09"/>
    <w:rsid w:val="00303C3B"/>
    <w:rsid w:val="003047A7"/>
    <w:rsid w:val="0030490A"/>
    <w:rsid w:val="00304DB1"/>
    <w:rsid w:val="00305B86"/>
    <w:rsid w:val="00305D63"/>
    <w:rsid w:val="00306206"/>
    <w:rsid w:val="0030631D"/>
    <w:rsid w:val="003064D8"/>
    <w:rsid w:val="00306506"/>
    <w:rsid w:val="003067D5"/>
    <w:rsid w:val="00306CF1"/>
    <w:rsid w:val="00306D38"/>
    <w:rsid w:val="00306D52"/>
    <w:rsid w:val="00306D65"/>
    <w:rsid w:val="00306D8C"/>
    <w:rsid w:val="00306DAD"/>
    <w:rsid w:val="00306E15"/>
    <w:rsid w:val="00306EBF"/>
    <w:rsid w:val="00306F15"/>
    <w:rsid w:val="0030771F"/>
    <w:rsid w:val="00307A4A"/>
    <w:rsid w:val="00307D3B"/>
    <w:rsid w:val="00310046"/>
    <w:rsid w:val="0031008A"/>
    <w:rsid w:val="00310C6A"/>
    <w:rsid w:val="00310C79"/>
    <w:rsid w:val="00310DCA"/>
    <w:rsid w:val="00310E85"/>
    <w:rsid w:val="0031145D"/>
    <w:rsid w:val="003117A2"/>
    <w:rsid w:val="00311925"/>
    <w:rsid w:val="00311B74"/>
    <w:rsid w:val="00311D87"/>
    <w:rsid w:val="00311F64"/>
    <w:rsid w:val="00311F6D"/>
    <w:rsid w:val="003121A7"/>
    <w:rsid w:val="00312687"/>
    <w:rsid w:val="0031278B"/>
    <w:rsid w:val="003127E3"/>
    <w:rsid w:val="00312944"/>
    <w:rsid w:val="00312A68"/>
    <w:rsid w:val="00312C14"/>
    <w:rsid w:val="00312DA1"/>
    <w:rsid w:val="0031332B"/>
    <w:rsid w:val="0031364A"/>
    <w:rsid w:val="003139EA"/>
    <w:rsid w:val="00313A70"/>
    <w:rsid w:val="00313AF9"/>
    <w:rsid w:val="0031434C"/>
    <w:rsid w:val="0031473B"/>
    <w:rsid w:val="00314A47"/>
    <w:rsid w:val="00314BD4"/>
    <w:rsid w:val="00314E66"/>
    <w:rsid w:val="0031534A"/>
    <w:rsid w:val="00315480"/>
    <w:rsid w:val="003157C1"/>
    <w:rsid w:val="0031604F"/>
    <w:rsid w:val="003162AC"/>
    <w:rsid w:val="003163C1"/>
    <w:rsid w:val="003167F9"/>
    <w:rsid w:val="00316E11"/>
    <w:rsid w:val="0031714C"/>
    <w:rsid w:val="00317538"/>
    <w:rsid w:val="00317640"/>
    <w:rsid w:val="0031793B"/>
    <w:rsid w:val="003179C2"/>
    <w:rsid w:val="0032043F"/>
    <w:rsid w:val="00320A84"/>
    <w:rsid w:val="00320DFC"/>
    <w:rsid w:val="00320E38"/>
    <w:rsid w:val="00320FCB"/>
    <w:rsid w:val="00321535"/>
    <w:rsid w:val="003218AF"/>
    <w:rsid w:val="00321B00"/>
    <w:rsid w:val="00321E1D"/>
    <w:rsid w:val="003226ED"/>
    <w:rsid w:val="00322744"/>
    <w:rsid w:val="0032282B"/>
    <w:rsid w:val="00322D6E"/>
    <w:rsid w:val="003235F5"/>
    <w:rsid w:val="00323BE5"/>
    <w:rsid w:val="00323C23"/>
    <w:rsid w:val="00323CCB"/>
    <w:rsid w:val="00323D3E"/>
    <w:rsid w:val="00324F56"/>
    <w:rsid w:val="003255EA"/>
    <w:rsid w:val="0032573D"/>
    <w:rsid w:val="003257CC"/>
    <w:rsid w:val="00325E28"/>
    <w:rsid w:val="00325F8D"/>
    <w:rsid w:val="0032624D"/>
    <w:rsid w:val="003266D8"/>
    <w:rsid w:val="0032673D"/>
    <w:rsid w:val="00326798"/>
    <w:rsid w:val="003267D0"/>
    <w:rsid w:val="003268EB"/>
    <w:rsid w:val="00326A5E"/>
    <w:rsid w:val="00326E9E"/>
    <w:rsid w:val="00327AFE"/>
    <w:rsid w:val="00327C50"/>
    <w:rsid w:val="00327E91"/>
    <w:rsid w:val="00330129"/>
    <w:rsid w:val="00330E03"/>
    <w:rsid w:val="003314A7"/>
    <w:rsid w:val="00331665"/>
    <w:rsid w:val="00331802"/>
    <w:rsid w:val="003318F3"/>
    <w:rsid w:val="00331A83"/>
    <w:rsid w:val="00331BC2"/>
    <w:rsid w:val="00331C8E"/>
    <w:rsid w:val="003328B4"/>
    <w:rsid w:val="00332A8B"/>
    <w:rsid w:val="00332B50"/>
    <w:rsid w:val="00332D80"/>
    <w:rsid w:val="00332E75"/>
    <w:rsid w:val="00333084"/>
    <w:rsid w:val="003334A0"/>
    <w:rsid w:val="0033386B"/>
    <w:rsid w:val="00333E7C"/>
    <w:rsid w:val="00333EBD"/>
    <w:rsid w:val="0033425D"/>
    <w:rsid w:val="00334D45"/>
    <w:rsid w:val="0033529D"/>
    <w:rsid w:val="0033533D"/>
    <w:rsid w:val="003357D8"/>
    <w:rsid w:val="00335D64"/>
    <w:rsid w:val="00335D98"/>
    <w:rsid w:val="00336309"/>
    <w:rsid w:val="003363D4"/>
    <w:rsid w:val="003365EE"/>
    <w:rsid w:val="00337199"/>
    <w:rsid w:val="00337273"/>
    <w:rsid w:val="003373B6"/>
    <w:rsid w:val="00337864"/>
    <w:rsid w:val="003379D4"/>
    <w:rsid w:val="003379DA"/>
    <w:rsid w:val="00337F11"/>
    <w:rsid w:val="00337F26"/>
    <w:rsid w:val="00340089"/>
    <w:rsid w:val="00340407"/>
    <w:rsid w:val="00340FAC"/>
    <w:rsid w:val="0034132D"/>
    <w:rsid w:val="0034171F"/>
    <w:rsid w:val="00341E2C"/>
    <w:rsid w:val="003420FB"/>
    <w:rsid w:val="003425A0"/>
    <w:rsid w:val="003425CB"/>
    <w:rsid w:val="00342825"/>
    <w:rsid w:val="00342D39"/>
    <w:rsid w:val="00342E23"/>
    <w:rsid w:val="00342F10"/>
    <w:rsid w:val="00343349"/>
    <w:rsid w:val="00343448"/>
    <w:rsid w:val="0034350F"/>
    <w:rsid w:val="00343AFF"/>
    <w:rsid w:val="00343BF0"/>
    <w:rsid w:val="003441CD"/>
    <w:rsid w:val="00344395"/>
    <w:rsid w:val="00344433"/>
    <w:rsid w:val="00344748"/>
    <w:rsid w:val="00344A74"/>
    <w:rsid w:val="00344AA0"/>
    <w:rsid w:val="00344B1B"/>
    <w:rsid w:val="00345002"/>
    <w:rsid w:val="0034500C"/>
    <w:rsid w:val="0034507B"/>
    <w:rsid w:val="00345488"/>
    <w:rsid w:val="00345676"/>
    <w:rsid w:val="00345792"/>
    <w:rsid w:val="00345B69"/>
    <w:rsid w:val="00345D7C"/>
    <w:rsid w:val="003460E2"/>
    <w:rsid w:val="00346369"/>
    <w:rsid w:val="003468DD"/>
    <w:rsid w:val="00347149"/>
    <w:rsid w:val="0034735C"/>
    <w:rsid w:val="003473A3"/>
    <w:rsid w:val="003473C5"/>
    <w:rsid w:val="003475B2"/>
    <w:rsid w:val="0034791A"/>
    <w:rsid w:val="00347980"/>
    <w:rsid w:val="00347A9A"/>
    <w:rsid w:val="00350170"/>
    <w:rsid w:val="003503BB"/>
    <w:rsid w:val="0035040B"/>
    <w:rsid w:val="00350AE0"/>
    <w:rsid w:val="00350CBE"/>
    <w:rsid w:val="00350E71"/>
    <w:rsid w:val="00350F2E"/>
    <w:rsid w:val="00351087"/>
    <w:rsid w:val="0035181E"/>
    <w:rsid w:val="00351B3D"/>
    <w:rsid w:val="00351D9F"/>
    <w:rsid w:val="00351DC7"/>
    <w:rsid w:val="00351E2C"/>
    <w:rsid w:val="00351F21"/>
    <w:rsid w:val="0035254E"/>
    <w:rsid w:val="003526FC"/>
    <w:rsid w:val="003528C2"/>
    <w:rsid w:val="00352AD4"/>
    <w:rsid w:val="00352B5B"/>
    <w:rsid w:val="00352B91"/>
    <w:rsid w:val="00352E49"/>
    <w:rsid w:val="00352F35"/>
    <w:rsid w:val="0035329B"/>
    <w:rsid w:val="00353879"/>
    <w:rsid w:val="00353D55"/>
    <w:rsid w:val="00353EE2"/>
    <w:rsid w:val="00353EFB"/>
    <w:rsid w:val="003546AE"/>
    <w:rsid w:val="00354A9C"/>
    <w:rsid w:val="00354BD7"/>
    <w:rsid w:val="00354C7A"/>
    <w:rsid w:val="003551E5"/>
    <w:rsid w:val="003555A3"/>
    <w:rsid w:val="00355A2F"/>
    <w:rsid w:val="00355BD6"/>
    <w:rsid w:val="00355D23"/>
    <w:rsid w:val="00355F53"/>
    <w:rsid w:val="00356144"/>
    <w:rsid w:val="003567A7"/>
    <w:rsid w:val="0035687E"/>
    <w:rsid w:val="00356882"/>
    <w:rsid w:val="003572F8"/>
    <w:rsid w:val="0035799C"/>
    <w:rsid w:val="00357BB8"/>
    <w:rsid w:val="00357E9F"/>
    <w:rsid w:val="0036009E"/>
    <w:rsid w:val="00360700"/>
    <w:rsid w:val="00360B6D"/>
    <w:rsid w:val="00360F89"/>
    <w:rsid w:val="00361292"/>
    <w:rsid w:val="003612A5"/>
    <w:rsid w:val="00361947"/>
    <w:rsid w:val="00361969"/>
    <w:rsid w:val="0036260A"/>
    <w:rsid w:val="0036261B"/>
    <w:rsid w:val="00362AEB"/>
    <w:rsid w:val="00362EB2"/>
    <w:rsid w:val="0036300D"/>
    <w:rsid w:val="00363511"/>
    <w:rsid w:val="00363B38"/>
    <w:rsid w:val="00363D44"/>
    <w:rsid w:val="00363FD2"/>
    <w:rsid w:val="00364104"/>
    <w:rsid w:val="0036473E"/>
    <w:rsid w:val="00364812"/>
    <w:rsid w:val="00365DD0"/>
    <w:rsid w:val="00366401"/>
    <w:rsid w:val="003665F4"/>
    <w:rsid w:val="003669AC"/>
    <w:rsid w:val="00366BB5"/>
    <w:rsid w:val="003675A1"/>
    <w:rsid w:val="003679F4"/>
    <w:rsid w:val="00367B48"/>
    <w:rsid w:val="00367CAC"/>
    <w:rsid w:val="00370D49"/>
    <w:rsid w:val="00370DA5"/>
    <w:rsid w:val="00370EF6"/>
    <w:rsid w:val="00371C16"/>
    <w:rsid w:val="00371FD0"/>
    <w:rsid w:val="00372961"/>
    <w:rsid w:val="003730BB"/>
    <w:rsid w:val="003730CF"/>
    <w:rsid w:val="0037405F"/>
    <w:rsid w:val="00374126"/>
    <w:rsid w:val="00374907"/>
    <w:rsid w:val="003754B4"/>
    <w:rsid w:val="0037564A"/>
    <w:rsid w:val="003758AF"/>
    <w:rsid w:val="00375C51"/>
    <w:rsid w:val="003765DF"/>
    <w:rsid w:val="0037676E"/>
    <w:rsid w:val="00376845"/>
    <w:rsid w:val="003768FC"/>
    <w:rsid w:val="00376C48"/>
    <w:rsid w:val="00376C71"/>
    <w:rsid w:val="00376DE1"/>
    <w:rsid w:val="00376EBE"/>
    <w:rsid w:val="00377634"/>
    <w:rsid w:val="0037769B"/>
    <w:rsid w:val="003776E3"/>
    <w:rsid w:val="00377769"/>
    <w:rsid w:val="003779CE"/>
    <w:rsid w:val="00377CFF"/>
    <w:rsid w:val="00377E7B"/>
    <w:rsid w:val="00377FB1"/>
    <w:rsid w:val="00380ABF"/>
    <w:rsid w:val="0038137D"/>
    <w:rsid w:val="00381530"/>
    <w:rsid w:val="00381592"/>
    <w:rsid w:val="00381775"/>
    <w:rsid w:val="00381A47"/>
    <w:rsid w:val="00381B15"/>
    <w:rsid w:val="00381BA6"/>
    <w:rsid w:val="00381C14"/>
    <w:rsid w:val="00381CB7"/>
    <w:rsid w:val="00381EC3"/>
    <w:rsid w:val="00381FB7"/>
    <w:rsid w:val="0038202B"/>
    <w:rsid w:val="003823FE"/>
    <w:rsid w:val="00382595"/>
    <w:rsid w:val="003825F0"/>
    <w:rsid w:val="003828E5"/>
    <w:rsid w:val="00382A10"/>
    <w:rsid w:val="00382C4F"/>
    <w:rsid w:val="00382D6E"/>
    <w:rsid w:val="00383237"/>
    <w:rsid w:val="00383412"/>
    <w:rsid w:val="003836DA"/>
    <w:rsid w:val="0038381C"/>
    <w:rsid w:val="00383BA2"/>
    <w:rsid w:val="00384249"/>
    <w:rsid w:val="00384A47"/>
    <w:rsid w:val="00384BEA"/>
    <w:rsid w:val="003850D0"/>
    <w:rsid w:val="00385130"/>
    <w:rsid w:val="003858C0"/>
    <w:rsid w:val="00385AF7"/>
    <w:rsid w:val="00385DA7"/>
    <w:rsid w:val="0038644A"/>
    <w:rsid w:val="00386841"/>
    <w:rsid w:val="003868A9"/>
    <w:rsid w:val="00386A76"/>
    <w:rsid w:val="00386F5B"/>
    <w:rsid w:val="00386F5F"/>
    <w:rsid w:val="00386F66"/>
    <w:rsid w:val="003871D5"/>
    <w:rsid w:val="003871D6"/>
    <w:rsid w:val="00387286"/>
    <w:rsid w:val="00387F01"/>
    <w:rsid w:val="003902E6"/>
    <w:rsid w:val="00390B79"/>
    <w:rsid w:val="00390BC7"/>
    <w:rsid w:val="00391041"/>
    <w:rsid w:val="00391BE8"/>
    <w:rsid w:val="00392364"/>
    <w:rsid w:val="003928F9"/>
    <w:rsid w:val="00392907"/>
    <w:rsid w:val="00392B29"/>
    <w:rsid w:val="00392CC8"/>
    <w:rsid w:val="00392FCC"/>
    <w:rsid w:val="003938C0"/>
    <w:rsid w:val="00393AFD"/>
    <w:rsid w:val="00393B82"/>
    <w:rsid w:val="00394E35"/>
    <w:rsid w:val="00394EC1"/>
    <w:rsid w:val="003950C5"/>
    <w:rsid w:val="003950DE"/>
    <w:rsid w:val="003953DB"/>
    <w:rsid w:val="003954F1"/>
    <w:rsid w:val="003955EC"/>
    <w:rsid w:val="00395B29"/>
    <w:rsid w:val="00395CB0"/>
    <w:rsid w:val="00395CDF"/>
    <w:rsid w:val="00395DA3"/>
    <w:rsid w:val="003966A5"/>
    <w:rsid w:val="003966D5"/>
    <w:rsid w:val="00396B2C"/>
    <w:rsid w:val="00396B85"/>
    <w:rsid w:val="00397356"/>
    <w:rsid w:val="003973C7"/>
    <w:rsid w:val="003977FE"/>
    <w:rsid w:val="003978EF"/>
    <w:rsid w:val="003A00E1"/>
    <w:rsid w:val="003A07FE"/>
    <w:rsid w:val="003A0B98"/>
    <w:rsid w:val="003A1050"/>
    <w:rsid w:val="003A1459"/>
    <w:rsid w:val="003A1593"/>
    <w:rsid w:val="003A1D43"/>
    <w:rsid w:val="003A2437"/>
    <w:rsid w:val="003A2611"/>
    <w:rsid w:val="003A2D48"/>
    <w:rsid w:val="003A30D3"/>
    <w:rsid w:val="003A3543"/>
    <w:rsid w:val="003A3709"/>
    <w:rsid w:val="003A3789"/>
    <w:rsid w:val="003A385F"/>
    <w:rsid w:val="003A3A3F"/>
    <w:rsid w:val="003A4377"/>
    <w:rsid w:val="003A4B43"/>
    <w:rsid w:val="003A4F31"/>
    <w:rsid w:val="003A501D"/>
    <w:rsid w:val="003A5369"/>
    <w:rsid w:val="003A58C4"/>
    <w:rsid w:val="003A59C1"/>
    <w:rsid w:val="003A5A04"/>
    <w:rsid w:val="003A5F77"/>
    <w:rsid w:val="003A5FD8"/>
    <w:rsid w:val="003A64F6"/>
    <w:rsid w:val="003A665E"/>
    <w:rsid w:val="003A6889"/>
    <w:rsid w:val="003A7148"/>
    <w:rsid w:val="003A7246"/>
    <w:rsid w:val="003A79E1"/>
    <w:rsid w:val="003A7A46"/>
    <w:rsid w:val="003B01BB"/>
    <w:rsid w:val="003B0680"/>
    <w:rsid w:val="003B18C3"/>
    <w:rsid w:val="003B236D"/>
    <w:rsid w:val="003B2922"/>
    <w:rsid w:val="003B2A84"/>
    <w:rsid w:val="003B2EB6"/>
    <w:rsid w:val="003B3523"/>
    <w:rsid w:val="003B37CC"/>
    <w:rsid w:val="003B37DB"/>
    <w:rsid w:val="003B3E00"/>
    <w:rsid w:val="003B407B"/>
    <w:rsid w:val="003B445D"/>
    <w:rsid w:val="003B4507"/>
    <w:rsid w:val="003B4CFB"/>
    <w:rsid w:val="003B5070"/>
    <w:rsid w:val="003B53EC"/>
    <w:rsid w:val="003B55C6"/>
    <w:rsid w:val="003B55CA"/>
    <w:rsid w:val="003B5C29"/>
    <w:rsid w:val="003B602E"/>
    <w:rsid w:val="003B60AA"/>
    <w:rsid w:val="003B64B0"/>
    <w:rsid w:val="003B68AF"/>
    <w:rsid w:val="003B6A58"/>
    <w:rsid w:val="003B7623"/>
    <w:rsid w:val="003B77E9"/>
    <w:rsid w:val="003B7E49"/>
    <w:rsid w:val="003C0866"/>
    <w:rsid w:val="003C0914"/>
    <w:rsid w:val="003C0DAF"/>
    <w:rsid w:val="003C1124"/>
    <w:rsid w:val="003C1287"/>
    <w:rsid w:val="003C1298"/>
    <w:rsid w:val="003C1470"/>
    <w:rsid w:val="003C194F"/>
    <w:rsid w:val="003C1A37"/>
    <w:rsid w:val="003C1ADE"/>
    <w:rsid w:val="003C23FE"/>
    <w:rsid w:val="003C2604"/>
    <w:rsid w:val="003C2C68"/>
    <w:rsid w:val="003C2D4E"/>
    <w:rsid w:val="003C30E3"/>
    <w:rsid w:val="003C3E53"/>
    <w:rsid w:val="003C3F32"/>
    <w:rsid w:val="003C400E"/>
    <w:rsid w:val="003C4389"/>
    <w:rsid w:val="003C462D"/>
    <w:rsid w:val="003C4749"/>
    <w:rsid w:val="003C50DE"/>
    <w:rsid w:val="003C571B"/>
    <w:rsid w:val="003C5A97"/>
    <w:rsid w:val="003C5D58"/>
    <w:rsid w:val="003C628D"/>
    <w:rsid w:val="003C655D"/>
    <w:rsid w:val="003C7189"/>
    <w:rsid w:val="003C725E"/>
    <w:rsid w:val="003D03E6"/>
    <w:rsid w:val="003D0AB5"/>
    <w:rsid w:val="003D0B27"/>
    <w:rsid w:val="003D0B38"/>
    <w:rsid w:val="003D0D3B"/>
    <w:rsid w:val="003D14D4"/>
    <w:rsid w:val="003D15E3"/>
    <w:rsid w:val="003D1A02"/>
    <w:rsid w:val="003D1F2B"/>
    <w:rsid w:val="003D2552"/>
    <w:rsid w:val="003D2743"/>
    <w:rsid w:val="003D2A57"/>
    <w:rsid w:val="003D2A85"/>
    <w:rsid w:val="003D3269"/>
    <w:rsid w:val="003D3653"/>
    <w:rsid w:val="003D3E8E"/>
    <w:rsid w:val="003D406D"/>
    <w:rsid w:val="003D412F"/>
    <w:rsid w:val="003D44C3"/>
    <w:rsid w:val="003D46C2"/>
    <w:rsid w:val="003D4707"/>
    <w:rsid w:val="003D4AD0"/>
    <w:rsid w:val="003D4B96"/>
    <w:rsid w:val="003D4D3F"/>
    <w:rsid w:val="003D50E9"/>
    <w:rsid w:val="003D528B"/>
    <w:rsid w:val="003D5559"/>
    <w:rsid w:val="003D57D6"/>
    <w:rsid w:val="003D57E4"/>
    <w:rsid w:val="003D5926"/>
    <w:rsid w:val="003D5D4B"/>
    <w:rsid w:val="003D6647"/>
    <w:rsid w:val="003D6788"/>
    <w:rsid w:val="003D681C"/>
    <w:rsid w:val="003D69C3"/>
    <w:rsid w:val="003D6D9F"/>
    <w:rsid w:val="003D7328"/>
    <w:rsid w:val="003D77A9"/>
    <w:rsid w:val="003D7EAE"/>
    <w:rsid w:val="003E0428"/>
    <w:rsid w:val="003E0C06"/>
    <w:rsid w:val="003E0CEB"/>
    <w:rsid w:val="003E129D"/>
    <w:rsid w:val="003E19FA"/>
    <w:rsid w:val="003E19FE"/>
    <w:rsid w:val="003E1A25"/>
    <w:rsid w:val="003E1B22"/>
    <w:rsid w:val="003E255C"/>
    <w:rsid w:val="003E2616"/>
    <w:rsid w:val="003E2A3A"/>
    <w:rsid w:val="003E3261"/>
    <w:rsid w:val="003E34EC"/>
    <w:rsid w:val="003E37BC"/>
    <w:rsid w:val="003E3CAD"/>
    <w:rsid w:val="003E3D22"/>
    <w:rsid w:val="003E4000"/>
    <w:rsid w:val="003E427A"/>
    <w:rsid w:val="003E435F"/>
    <w:rsid w:val="003E4BC7"/>
    <w:rsid w:val="003E5365"/>
    <w:rsid w:val="003E552E"/>
    <w:rsid w:val="003E59D3"/>
    <w:rsid w:val="003E6435"/>
    <w:rsid w:val="003E6587"/>
    <w:rsid w:val="003E6795"/>
    <w:rsid w:val="003E6B5C"/>
    <w:rsid w:val="003E7359"/>
    <w:rsid w:val="003E7646"/>
    <w:rsid w:val="003E7708"/>
    <w:rsid w:val="003E7923"/>
    <w:rsid w:val="003E7ABE"/>
    <w:rsid w:val="003F037C"/>
    <w:rsid w:val="003F0E07"/>
    <w:rsid w:val="003F1426"/>
    <w:rsid w:val="003F14CB"/>
    <w:rsid w:val="003F15C9"/>
    <w:rsid w:val="003F1ABE"/>
    <w:rsid w:val="003F1B33"/>
    <w:rsid w:val="003F1CAC"/>
    <w:rsid w:val="003F1EA7"/>
    <w:rsid w:val="003F2268"/>
    <w:rsid w:val="003F254D"/>
    <w:rsid w:val="003F29D7"/>
    <w:rsid w:val="003F2C38"/>
    <w:rsid w:val="003F2F8F"/>
    <w:rsid w:val="003F3298"/>
    <w:rsid w:val="003F330D"/>
    <w:rsid w:val="003F3A1E"/>
    <w:rsid w:val="003F3BF6"/>
    <w:rsid w:val="003F419E"/>
    <w:rsid w:val="003F4440"/>
    <w:rsid w:val="003F4C9A"/>
    <w:rsid w:val="003F4D6F"/>
    <w:rsid w:val="003F4F33"/>
    <w:rsid w:val="003F511E"/>
    <w:rsid w:val="003F51F0"/>
    <w:rsid w:val="003F5289"/>
    <w:rsid w:val="003F5463"/>
    <w:rsid w:val="003F5726"/>
    <w:rsid w:val="003F5A04"/>
    <w:rsid w:val="003F5A3D"/>
    <w:rsid w:val="003F6066"/>
    <w:rsid w:val="003F632F"/>
    <w:rsid w:val="003F6C9F"/>
    <w:rsid w:val="003F6E87"/>
    <w:rsid w:val="003F6ECF"/>
    <w:rsid w:val="003F70C8"/>
    <w:rsid w:val="003F760D"/>
    <w:rsid w:val="004000F2"/>
    <w:rsid w:val="00400185"/>
    <w:rsid w:val="00400690"/>
    <w:rsid w:val="00400836"/>
    <w:rsid w:val="004010BC"/>
    <w:rsid w:val="00401257"/>
    <w:rsid w:val="00401735"/>
    <w:rsid w:val="004019C2"/>
    <w:rsid w:val="00401A19"/>
    <w:rsid w:val="00401A34"/>
    <w:rsid w:val="00401CE5"/>
    <w:rsid w:val="0040237C"/>
    <w:rsid w:val="004023A0"/>
    <w:rsid w:val="0040278F"/>
    <w:rsid w:val="00402B8A"/>
    <w:rsid w:val="00403094"/>
    <w:rsid w:val="004032E0"/>
    <w:rsid w:val="004032E6"/>
    <w:rsid w:val="0040334B"/>
    <w:rsid w:val="004037B0"/>
    <w:rsid w:val="004041FE"/>
    <w:rsid w:val="00404542"/>
    <w:rsid w:val="00404E63"/>
    <w:rsid w:val="004050E2"/>
    <w:rsid w:val="004051ED"/>
    <w:rsid w:val="0040534D"/>
    <w:rsid w:val="00405630"/>
    <w:rsid w:val="00405B92"/>
    <w:rsid w:val="004060BF"/>
    <w:rsid w:val="00406145"/>
    <w:rsid w:val="0040620C"/>
    <w:rsid w:val="004068F6"/>
    <w:rsid w:val="004068F7"/>
    <w:rsid w:val="00406D91"/>
    <w:rsid w:val="00406DFA"/>
    <w:rsid w:val="00406E37"/>
    <w:rsid w:val="00406FC2"/>
    <w:rsid w:val="00407297"/>
    <w:rsid w:val="00407337"/>
    <w:rsid w:val="004077F8"/>
    <w:rsid w:val="004078CE"/>
    <w:rsid w:val="00407AD3"/>
    <w:rsid w:val="00407B19"/>
    <w:rsid w:val="00410793"/>
    <w:rsid w:val="004108BF"/>
    <w:rsid w:val="00410989"/>
    <w:rsid w:val="00410B31"/>
    <w:rsid w:val="00410CF7"/>
    <w:rsid w:val="004111F6"/>
    <w:rsid w:val="0041137D"/>
    <w:rsid w:val="0041185A"/>
    <w:rsid w:val="00411F6A"/>
    <w:rsid w:val="004127AE"/>
    <w:rsid w:val="00412BB9"/>
    <w:rsid w:val="00412F34"/>
    <w:rsid w:val="0041332E"/>
    <w:rsid w:val="004139B6"/>
    <w:rsid w:val="00413EAA"/>
    <w:rsid w:val="00414530"/>
    <w:rsid w:val="00414597"/>
    <w:rsid w:val="00414975"/>
    <w:rsid w:val="00414AF0"/>
    <w:rsid w:val="00414D5E"/>
    <w:rsid w:val="00415005"/>
    <w:rsid w:val="00415800"/>
    <w:rsid w:val="00415D87"/>
    <w:rsid w:val="00415DED"/>
    <w:rsid w:val="00415E1A"/>
    <w:rsid w:val="004160DE"/>
    <w:rsid w:val="004177B5"/>
    <w:rsid w:val="00417949"/>
    <w:rsid w:val="00420054"/>
    <w:rsid w:val="004205D0"/>
    <w:rsid w:val="00420A86"/>
    <w:rsid w:val="00420EB5"/>
    <w:rsid w:val="00421331"/>
    <w:rsid w:val="0042138F"/>
    <w:rsid w:val="00421A81"/>
    <w:rsid w:val="00421F1F"/>
    <w:rsid w:val="00422490"/>
    <w:rsid w:val="00422AF8"/>
    <w:rsid w:val="00422C0A"/>
    <w:rsid w:val="00422E70"/>
    <w:rsid w:val="00422FA5"/>
    <w:rsid w:val="00423136"/>
    <w:rsid w:val="00423453"/>
    <w:rsid w:val="0042349B"/>
    <w:rsid w:val="004236C3"/>
    <w:rsid w:val="00423DAA"/>
    <w:rsid w:val="00423F9D"/>
    <w:rsid w:val="004244A4"/>
    <w:rsid w:val="0042462A"/>
    <w:rsid w:val="00424639"/>
    <w:rsid w:val="0042481C"/>
    <w:rsid w:val="00424C77"/>
    <w:rsid w:val="00424CC8"/>
    <w:rsid w:val="00424EC0"/>
    <w:rsid w:val="004251A1"/>
    <w:rsid w:val="0042540B"/>
    <w:rsid w:val="0042556A"/>
    <w:rsid w:val="004255CA"/>
    <w:rsid w:val="00425843"/>
    <w:rsid w:val="00425AD7"/>
    <w:rsid w:val="00425B0C"/>
    <w:rsid w:val="00425B8A"/>
    <w:rsid w:val="00426256"/>
    <w:rsid w:val="004264A8"/>
    <w:rsid w:val="00426668"/>
    <w:rsid w:val="00426BCA"/>
    <w:rsid w:val="004271F5"/>
    <w:rsid w:val="0042764A"/>
    <w:rsid w:val="00427AAB"/>
    <w:rsid w:val="00427B9E"/>
    <w:rsid w:val="00430679"/>
    <w:rsid w:val="00430BF7"/>
    <w:rsid w:val="00430D65"/>
    <w:rsid w:val="0043157E"/>
    <w:rsid w:val="0043167B"/>
    <w:rsid w:val="0043181F"/>
    <w:rsid w:val="00431841"/>
    <w:rsid w:val="00431ECB"/>
    <w:rsid w:val="0043205E"/>
    <w:rsid w:val="0043227A"/>
    <w:rsid w:val="00432A83"/>
    <w:rsid w:val="00432B27"/>
    <w:rsid w:val="004330B2"/>
    <w:rsid w:val="00433705"/>
    <w:rsid w:val="00433946"/>
    <w:rsid w:val="004341CC"/>
    <w:rsid w:val="00434511"/>
    <w:rsid w:val="0043482E"/>
    <w:rsid w:val="004348BE"/>
    <w:rsid w:val="00435142"/>
    <w:rsid w:val="00435227"/>
    <w:rsid w:val="00435262"/>
    <w:rsid w:val="00435D35"/>
    <w:rsid w:val="00435FAE"/>
    <w:rsid w:val="00436535"/>
    <w:rsid w:val="00436683"/>
    <w:rsid w:val="00436724"/>
    <w:rsid w:val="00436C80"/>
    <w:rsid w:val="004371CF"/>
    <w:rsid w:val="004373C1"/>
    <w:rsid w:val="00437617"/>
    <w:rsid w:val="004378FD"/>
    <w:rsid w:val="00437DC3"/>
    <w:rsid w:val="0044017A"/>
    <w:rsid w:val="0044024C"/>
    <w:rsid w:val="004409D5"/>
    <w:rsid w:val="00440E4D"/>
    <w:rsid w:val="0044167F"/>
    <w:rsid w:val="0044186F"/>
    <w:rsid w:val="004419E8"/>
    <w:rsid w:val="004423C6"/>
    <w:rsid w:val="00442935"/>
    <w:rsid w:val="004432C6"/>
    <w:rsid w:val="004434BD"/>
    <w:rsid w:val="00443BCF"/>
    <w:rsid w:val="00443EE8"/>
    <w:rsid w:val="0044410B"/>
    <w:rsid w:val="00444412"/>
    <w:rsid w:val="004444AB"/>
    <w:rsid w:val="00444647"/>
    <w:rsid w:val="00444784"/>
    <w:rsid w:val="00444B45"/>
    <w:rsid w:val="00444DDE"/>
    <w:rsid w:val="00445021"/>
    <w:rsid w:val="00445775"/>
    <w:rsid w:val="00445A4F"/>
    <w:rsid w:val="0044617F"/>
    <w:rsid w:val="00446383"/>
    <w:rsid w:val="00446C21"/>
    <w:rsid w:val="00447250"/>
    <w:rsid w:val="00447A1C"/>
    <w:rsid w:val="00447B70"/>
    <w:rsid w:val="004502EE"/>
    <w:rsid w:val="00450820"/>
    <w:rsid w:val="00450C77"/>
    <w:rsid w:val="004513F1"/>
    <w:rsid w:val="004515D1"/>
    <w:rsid w:val="0045171D"/>
    <w:rsid w:val="00451917"/>
    <w:rsid w:val="00451B52"/>
    <w:rsid w:val="00451C33"/>
    <w:rsid w:val="00451D05"/>
    <w:rsid w:val="00451D81"/>
    <w:rsid w:val="00452148"/>
    <w:rsid w:val="004525CE"/>
    <w:rsid w:val="00452CBD"/>
    <w:rsid w:val="00452D47"/>
    <w:rsid w:val="00452F92"/>
    <w:rsid w:val="00452FD4"/>
    <w:rsid w:val="0045306D"/>
    <w:rsid w:val="00453273"/>
    <w:rsid w:val="004534E4"/>
    <w:rsid w:val="00453761"/>
    <w:rsid w:val="004537B0"/>
    <w:rsid w:val="00453964"/>
    <w:rsid w:val="00453B85"/>
    <w:rsid w:val="00453BAA"/>
    <w:rsid w:val="00453D7A"/>
    <w:rsid w:val="004547CC"/>
    <w:rsid w:val="00455038"/>
    <w:rsid w:val="00455644"/>
    <w:rsid w:val="0045575D"/>
    <w:rsid w:val="004557F8"/>
    <w:rsid w:val="00455A31"/>
    <w:rsid w:val="00455BC2"/>
    <w:rsid w:val="00456068"/>
    <w:rsid w:val="00456089"/>
    <w:rsid w:val="004561FA"/>
    <w:rsid w:val="0045634C"/>
    <w:rsid w:val="00456CB5"/>
    <w:rsid w:val="00457301"/>
    <w:rsid w:val="004602C6"/>
    <w:rsid w:val="00460352"/>
    <w:rsid w:val="00460588"/>
    <w:rsid w:val="0046075E"/>
    <w:rsid w:val="00461161"/>
    <w:rsid w:val="0046148C"/>
    <w:rsid w:val="004616C7"/>
    <w:rsid w:val="00461BAA"/>
    <w:rsid w:val="00461D79"/>
    <w:rsid w:val="00461FAF"/>
    <w:rsid w:val="004620DC"/>
    <w:rsid w:val="004622C8"/>
    <w:rsid w:val="004624B5"/>
    <w:rsid w:val="00462E35"/>
    <w:rsid w:val="00463212"/>
    <w:rsid w:val="00463276"/>
    <w:rsid w:val="00463981"/>
    <w:rsid w:val="00464082"/>
    <w:rsid w:val="0046439E"/>
    <w:rsid w:val="00464843"/>
    <w:rsid w:val="00464DC0"/>
    <w:rsid w:val="0046503D"/>
    <w:rsid w:val="00465277"/>
    <w:rsid w:val="004652D8"/>
    <w:rsid w:val="0046543B"/>
    <w:rsid w:val="004657C1"/>
    <w:rsid w:val="00465AFC"/>
    <w:rsid w:val="004666B6"/>
    <w:rsid w:val="004666BB"/>
    <w:rsid w:val="00466ADB"/>
    <w:rsid w:val="00466C31"/>
    <w:rsid w:val="00467358"/>
    <w:rsid w:val="0046737B"/>
    <w:rsid w:val="0046796F"/>
    <w:rsid w:val="00467D98"/>
    <w:rsid w:val="00467E39"/>
    <w:rsid w:val="004700BE"/>
    <w:rsid w:val="004705A6"/>
    <w:rsid w:val="004707CC"/>
    <w:rsid w:val="00470AB9"/>
    <w:rsid w:val="00470B8E"/>
    <w:rsid w:val="00470FE4"/>
    <w:rsid w:val="0047117D"/>
    <w:rsid w:val="004718EC"/>
    <w:rsid w:val="0047193F"/>
    <w:rsid w:val="00471946"/>
    <w:rsid w:val="00471DE3"/>
    <w:rsid w:val="004727C8"/>
    <w:rsid w:val="00472ED5"/>
    <w:rsid w:val="004731B2"/>
    <w:rsid w:val="0047320C"/>
    <w:rsid w:val="00473648"/>
    <w:rsid w:val="00473730"/>
    <w:rsid w:val="00473949"/>
    <w:rsid w:val="00473E06"/>
    <w:rsid w:val="0047436A"/>
    <w:rsid w:val="0047447F"/>
    <w:rsid w:val="0047491D"/>
    <w:rsid w:val="0047493F"/>
    <w:rsid w:val="00474AA1"/>
    <w:rsid w:val="00474B9E"/>
    <w:rsid w:val="00474C9A"/>
    <w:rsid w:val="00474FE4"/>
    <w:rsid w:val="00475104"/>
    <w:rsid w:val="004754D5"/>
    <w:rsid w:val="0047554B"/>
    <w:rsid w:val="004758B8"/>
    <w:rsid w:val="004759F8"/>
    <w:rsid w:val="004761BC"/>
    <w:rsid w:val="00476B72"/>
    <w:rsid w:val="00476F65"/>
    <w:rsid w:val="0047724A"/>
    <w:rsid w:val="004772EB"/>
    <w:rsid w:val="004775E3"/>
    <w:rsid w:val="004779E9"/>
    <w:rsid w:val="00477A9F"/>
    <w:rsid w:val="00477E50"/>
    <w:rsid w:val="00477EF9"/>
    <w:rsid w:val="0048069F"/>
    <w:rsid w:val="0048095E"/>
    <w:rsid w:val="00480999"/>
    <w:rsid w:val="00480D00"/>
    <w:rsid w:val="00480DB9"/>
    <w:rsid w:val="00480FBB"/>
    <w:rsid w:val="004811F2"/>
    <w:rsid w:val="00481992"/>
    <w:rsid w:val="00481D96"/>
    <w:rsid w:val="00481E58"/>
    <w:rsid w:val="00482078"/>
    <w:rsid w:val="004820B6"/>
    <w:rsid w:val="00482148"/>
    <w:rsid w:val="00482802"/>
    <w:rsid w:val="00482A0C"/>
    <w:rsid w:val="00482CC6"/>
    <w:rsid w:val="004831EF"/>
    <w:rsid w:val="00483411"/>
    <w:rsid w:val="004835F8"/>
    <w:rsid w:val="0048388C"/>
    <w:rsid w:val="00483DE3"/>
    <w:rsid w:val="0048428F"/>
    <w:rsid w:val="004842C9"/>
    <w:rsid w:val="004845C3"/>
    <w:rsid w:val="00484632"/>
    <w:rsid w:val="004846F2"/>
    <w:rsid w:val="00484ACB"/>
    <w:rsid w:val="004859C5"/>
    <w:rsid w:val="00485ADB"/>
    <w:rsid w:val="00485CC5"/>
    <w:rsid w:val="00486E7D"/>
    <w:rsid w:val="00486FF8"/>
    <w:rsid w:val="004874D3"/>
    <w:rsid w:val="00490057"/>
    <w:rsid w:val="004901DB"/>
    <w:rsid w:val="004905EB"/>
    <w:rsid w:val="00490618"/>
    <w:rsid w:val="00490871"/>
    <w:rsid w:val="0049095D"/>
    <w:rsid w:val="004911B4"/>
    <w:rsid w:val="00491203"/>
    <w:rsid w:val="00491C48"/>
    <w:rsid w:val="00492F25"/>
    <w:rsid w:val="00493003"/>
    <w:rsid w:val="004933EC"/>
    <w:rsid w:val="00493537"/>
    <w:rsid w:val="0049393B"/>
    <w:rsid w:val="00493B25"/>
    <w:rsid w:val="004941A3"/>
    <w:rsid w:val="004942C0"/>
    <w:rsid w:val="004947F0"/>
    <w:rsid w:val="00495488"/>
    <w:rsid w:val="0049558E"/>
    <w:rsid w:val="004958E1"/>
    <w:rsid w:val="00495BF3"/>
    <w:rsid w:val="00495C64"/>
    <w:rsid w:val="004963BC"/>
    <w:rsid w:val="004965FC"/>
    <w:rsid w:val="004967C0"/>
    <w:rsid w:val="004968AB"/>
    <w:rsid w:val="00496B3E"/>
    <w:rsid w:val="00496C9E"/>
    <w:rsid w:val="004974AB"/>
    <w:rsid w:val="004976C4"/>
    <w:rsid w:val="0049771A"/>
    <w:rsid w:val="004A0139"/>
    <w:rsid w:val="004A0252"/>
    <w:rsid w:val="004A0275"/>
    <w:rsid w:val="004A091E"/>
    <w:rsid w:val="004A0C14"/>
    <w:rsid w:val="004A1DA1"/>
    <w:rsid w:val="004A1E0E"/>
    <w:rsid w:val="004A24BB"/>
    <w:rsid w:val="004A259F"/>
    <w:rsid w:val="004A2654"/>
    <w:rsid w:val="004A272D"/>
    <w:rsid w:val="004A2787"/>
    <w:rsid w:val="004A2907"/>
    <w:rsid w:val="004A2B66"/>
    <w:rsid w:val="004A2B92"/>
    <w:rsid w:val="004A2E5B"/>
    <w:rsid w:val="004A2FAE"/>
    <w:rsid w:val="004A301E"/>
    <w:rsid w:val="004A3561"/>
    <w:rsid w:val="004A4073"/>
    <w:rsid w:val="004A4179"/>
    <w:rsid w:val="004A44CE"/>
    <w:rsid w:val="004A4A16"/>
    <w:rsid w:val="004A4A82"/>
    <w:rsid w:val="004A5166"/>
    <w:rsid w:val="004A5239"/>
    <w:rsid w:val="004A56D7"/>
    <w:rsid w:val="004A5E43"/>
    <w:rsid w:val="004A61EF"/>
    <w:rsid w:val="004A69D8"/>
    <w:rsid w:val="004A6BA4"/>
    <w:rsid w:val="004A7208"/>
    <w:rsid w:val="004A757B"/>
    <w:rsid w:val="004A773B"/>
    <w:rsid w:val="004A7742"/>
    <w:rsid w:val="004A78D6"/>
    <w:rsid w:val="004A7B6A"/>
    <w:rsid w:val="004A7C7C"/>
    <w:rsid w:val="004A7E2B"/>
    <w:rsid w:val="004A7E48"/>
    <w:rsid w:val="004A7FAB"/>
    <w:rsid w:val="004A7FD2"/>
    <w:rsid w:val="004B0066"/>
    <w:rsid w:val="004B0153"/>
    <w:rsid w:val="004B0921"/>
    <w:rsid w:val="004B0CBE"/>
    <w:rsid w:val="004B0FC1"/>
    <w:rsid w:val="004B1860"/>
    <w:rsid w:val="004B198C"/>
    <w:rsid w:val="004B1C62"/>
    <w:rsid w:val="004B202E"/>
    <w:rsid w:val="004B2109"/>
    <w:rsid w:val="004B225F"/>
    <w:rsid w:val="004B24EC"/>
    <w:rsid w:val="004B2539"/>
    <w:rsid w:val="004B2810"/>
    <w:rsid w:val="004B2B5A"/>
    <w:rsid w:val="004B2CC2"/>
    <w:rsid w:val="004B2D05"/>
    <w:rsid w:val="004B2E6F"/>
    <w:rsid w:val="004B2F9C"/>
    <w:rsid w:val="004B329D"/>
    <w:rsid w:val="004B343A"/>
    <w:rsid w:val="004B39C9"/>
    <w:rsid w:val="004B3A37"/>
    <w:rsid w:val="004B4286"/>
    <w:rsid w:val="004B43DF"/>
    <w:rsid w:val="004B4504"/>
    <w:rsid w:val="004B48E4"/>
    <w:rsid w:val="004B4FDB"/>
    <w:rsid w:val="004B52CD"/>
    <w:rsid w:val="004B5440"/>
    <w:rsid w:val="004B5B06"/>
    <w:rsid w:val="004B5E88"/>
    <w:rsid w:val="004B605D"/>
    <w:rsid w:val="004B6190"/>
    <w:rsid w:val="004B6351"/>
    <w:rsid w:val="004B666A"/>
    <w:rsid w:val="004B683F"/>
    <w:rsid w:val="004B6C8D"/>
    <w:rsid w:val="004B6CE3"/>
    <w:rsid w:val="004B6D6B"/>
    <w:rsid w:val="004B6F3F"/>
    <w:rsid w:val="004B79BD"/>
    <w:rsid w:val="004B7D0E"/>
    <w:rsid w:val="004C09CD"/>
    <w:rsid w:val="004C12D6"/>
    <w:rsid w:val="004C1428"/>
    <w:rsid w:val="004C197A"/>
    <w:rsid w:val="004C1DD3"/>
    <w:rsid w:val="004C2082"/>
    <w:rsid w:val="004C2166"/>
    <w:rsid w:val="004C28E7"/>
    <w:rsid w:val="004C2CAF"/>
    <w:rsid w:val="004C2CC1"/>
    <w:rsid w:val="004C2D4E"/>
    <w:rsid w:val="004C2E3A"/>
    <w:rsid w:val="004C3263"/>
    <w:rsid w:val="004C3588"/>
    <w:rsid w:val="004C4A1E"/>
    <w:rsid w:val="004C5A9B"/>
    <w:rsid w:val="004C5CF7"/>
    <w:rsid w:val="004C624B"/>
    <w:rsid w:val="004C637B"/>
    <w:rsid w:val="004C6DA1"/>
    <w:rsid w:val="004C6DAA"/>
    <w:rsid w:val="004C6E26"/>
    <w:rsid w:val="004C6EE5"/>
    <w:rsid w:val="004C7166"/>
    <w:rsid w:val="004C78E2"/>
    <w:rsid w:val="004C7A61"/>
    <w:rsid w:val="004C7B88"/>
    <w:rsid w:val="004C7E63"/>
    <w:rsid w:val="004D00C5"/>
    <w:rsid w:val="004D0892"/>
    <w:rsid w:val="004D0989"/>
    <w:rsid w:val="004D099E"/>
    <w:rsid w:val="004D0B89"/>
    <w:rsid w:val="004D0CA9"/>
    <w:rsid w:val="004D0CBB"/>
    <w:rsid w:val="004D0DAA"/>
    <w:rsid w:val="004D106D"/>
    <w:rsid w:val="004D1CE6"/>
    <w:rsid w:val="004D1E94"/>
    <w:rsid w:val="004D1EC5"/>
    <w:rsid w:val="004D256F"/>
    <w:rsid w:val="004D30A9"/>
    <w:rsid w:val="004D3228"/>
    <w:rsid w:val="004D33D0"/>
    <w:rsid w:val="004D3620"/>
    <w:rsid w:val="004D3641"/>
    <w:rsid w:val="004D365B"/>
    <w:rsid w:val="004D39E2"/>
    <w:rsid w:val="004D3F16"/>
    <w:rsid w:val="004D4349"/>
    <w:rsid w:val="004D43D0"/>
    <w:rsid w:val="004D4867"/>
    <w:rsid w:val="004D499F"/>
    <w:rsid w:val="004D4AE6"/>
    <w:rsid w:val="004D4E26"/>
    <w:rsid w:val="004D5D16"/>
    <w:rsid w:val="004D5EDE"/>
    <w:rsid w:val="004D6020"/>
    <w:rsid w:val="004D6427"/>
    <w:rsid w:val="004D6645"/>
    <w:rsid w:val="004D6673"/>
    <w:rsid w:val="004D6B22"/>
    <w:rsid w:val="004D6DAA"/>
    <w:rsid w:val="004D6FAF"/>
    <w:rsid w:val="004D710A"/>
    <w:rsid w:val="004D7BD5"/>
    <w:rsid w:val="004D7CEB"/>
    <w:rsid w:val="004D7E1B"/>
    <w:rsid w:val="004D7F5C"/>
    <w:rsid w:val="004E025A"/>
    <w:rsid w:val="004E08AA"/>
    <w:rsid w:val="004E0D2D"/>
    <w:rsid w:val="004E1467"/>
    <w:rsid w:val="004E18EA"/>
    <w:rsid w:val="004E19C0"/>
    <w:rsid w:val="004E1BE7"/>
    <w:rsid w:val="004E1E56"/>
    <w:rsid w:val="004E2346"/>
    <w:rsid w:val="004E25DE"/>
    <w:rsid w:val="004E2858"/>
    <w:rsid w:val="004E2917"/>
    <w:rsid w:val="004E295D"/>
    <w:rsid w:val="004E2CD3"/>
    <w:rsid w:val="004E2F17"/>
    <w:rsid w:val="004E30FA"/>
    <w:rsid w:val="004E3AAF"/>
    <w:rsid w:val="004E3D40"/>
    <w:rsid w:val="004E3DE6"/>
    <w:rsid w:val="004E3F1B"/>
    <w:rsid w:val="004E4032"/>
    <w:rsid w:val="004E4267"/>
    <w:rsid w:val="004E4959"/>
    <w:rsid w:val="004E4989"/>
    <w:rsid w:val="004E4A1D"/>
    <w:rsid w:val="004E4B58"/>
    <w:rsid w:val="004E50A3"/>
    <w:rsid w:val="004E5140"/>
    <w:rsid w:val="004E5896"/>
    <w:rsid w:val="004E5C9E"/>
    <w:rsid w:val="004E6A17"/>
    <w:rsid w:val="004E6A38"/>
    <w:rsid w:val="004E6CC4"/>
    <w:rsid w:val="004E6DDF"/>
    <w:rsid w:val="004E72FE"/>
    <w:rsid w:val="004E731F"/>
    <w:rsid w:val="004E7755"/>
    <w:rsid w:val="004E7D2E"/>
    <w:rsid w:val="004F01FC"/>
    <w:rsid w:val="004F04FA"/>
    <w:rsid w:val="004F0614"/>
    <w:rsid w:val="004F0675"/>
    <w:rsid w:val="004F09BE"/>
    <w:rsid w:val="004F0B85"/>
    <w:rsid w:val="004F0C25"/>
    <w:rsid w:val="004F111B"/>
    <w:rsid w:val="004F1A51"/>
    <w:rsid w:val="004F1C92"/>
    <w:rsid w:val="004F202F"/>
    <w:rsid w:val="004F29D4"/>
    <w:rsid w:val="004F30C3"/>
    <w:rsid w:val="004F316F"/>
    <w:rsid w:val="004F32B8"/>
    <w:rsid w:val="004F350E"/>
    <w:rsid w:val="004F3B69"/>
    <w:rsid w:val="004F3FE3"/>
    <w:rsid w:val="004F4C57"/>
    <w:rsid w:val="004F4F51"/>
    <w:rsid w:val="004F52F9"/>
    <w:rsid w:val="004F57A5"/>
    <w:rsid w:val="004F5AC2"/>
    <w:rsid w:val="004F5C6C"/>
    <w:rsid w:val="004F6A61"/>
    <w:rsid w:val="004F6B61"/>
    <w:rsid w:val="004F6D7F"/>
    <w:rsid w:val="004F6D9D"/>
    <w:rsid w:val="004F79EF"/>
    <w:rsid w:val="004F7E1F"/>
    <w:rsid w:val="0050024C"/>
    <w:rsid w:val="00500DFB"/>
    <w:rsid w:val="00501246"/>
    <w:rsid w:val="0050179F"/>
    <w:rsid w:val="005019E3"/>
    <w:rsid w:val="00501E22"/>
    <w:rsid w:val="00502210"/>
    <w:rsid w:val="00502536"/>
    <w:rsid w:val="0050276B"/>
    <w:rsid w:val="005028FF"/>
    <w:rsid w:val="00502F3A"/>
    <w:rsid w:val="0050308B"/>
    <w:rsid w:val="0050334B"/>
    <w:rsid w:val="005033C7"/>
    <w:rsid w:val="005034C2"/>
    <w:rsid w:val="005037ED"/>
    <w:rsid w:val="005041EC"/>
    <w:rsid w:val="00504981"/>
    <w:rsid w:val="00504FDB"/>
    <w:rsid w:val="005051B8"/>
    <w:rsid w:val="00505731"/>
    <w:rsid w:val="00505CF6"/>
    <w:rsid w:val="00506F25"/>
    <w:rsid w:val="00506FA9"/>
    <w:rsid w:val="00507384"/>
    <w:rsid w:val="005074DC"/>
    <w:rsid w:val="00507857"/>
    <w:rsid w:val="005101A6"/>
    <w:rsid w:val="00510750"/>
    <w:rsid w:val="00510A69"/>
    <w:rsid w:val="00510A6C"/>
    <w:rsid w:val="00510DBC"/>
    <w:rsid w:val="00511A83"/>
    <w:rsid w:val="00511B5C"/>
    <w:rsid w:val="00511CEA"/>
    <w:rsid w:val="00511E0C"/>
    <w:rsid w:val="00511FC5"/>
    <w:rsid w:val="005122D8"/>
    <w:rsid w:val="005123DC"/>
    <w:rsid w:val="0051244A"/>
    <w:rsid w:val="005127B6"/>
    <w:rsid w:val="00512A58"/>
    <w:rsid w:val="00512D57"/>
    <w:rsid w:val="00513309"/>
    <w:rsid w:val="00513355"/>
    <w:rsid w:val="00513626"/>
    <w:rsid w:val="0051374F"/>
    <w:rsid w:val="005137F8"/>
    <w:rsid w:val="005139C1"/>
    <w:rsid w:val="00513ABB"/>
    <w:rsid w:val="00513D96"/>
    <w:rsid w:val="0051403A"/>
    <w:rsid w:val="00514158"/>
    <w:rsid w:val="0051485C"/>
    <w:rsid w:val="00515059"/>
    <w:rsid w:val="0051513D"/>
    <w:rsid w:val="0051543E"/>
    <w:rsid w:val="00515C78"/>
    <w:rsid w:val="00515CA3"/>
    <w:rsid w:val="00515F19"/>
    <w:rsid w:val="005161CD"/>
    <w:rsid w:val="0051625B"/>
    <w:rsid w:val="00516581"/>
    <w:rsid w:val="00516628"/>
    <w:rsid w:val="00516B72"/>
    <w:rsid w:val="00516DF7"/>
    <w:rsid w:val="0051751A"/>
    <w:rsid w:val="00517A20"/>
    <w:rsid w:val="00517D97"/>
    <w:rsid w:val="00517F40"/>
    <w:rsid w:val="005200A8"/>
    <w:rsid w:val="0052020B"/>
    <w:rsid w:val="005203EE"/>
    <w:rsid w:val="0052070C"/>
    <w:rsid w:val="00520744"/>
    <w:rsid w:val="00520AA4"/>
    <w:rsid w:val="00520CB1"/>
    <w:rsid w:val="00520EB6"/>
    <w:rsid w:val="00520ECE"/>
    <w:rsid w:val="00521355"/>
    <w:rsid w:val="0052142F"/>
    <w:rsid w:val="00521430"/>
    <w:rsid w:val="005214DA"/>
    <w:rsid w:val="0052150F"/>
    <w:rsid w:val="0052179C"/>
    <w:rsid w:val="005220DB"/>
    <w:rsid w:val="0052233A"/>
    <w:rsid w:val="00522342"/>
    <w:rsid w:val="00522C99"/>
    <w:rsid w:val="00522D72"/>
    <w:rsid w:val="00523272"/>
    <w:rsid w:val="00523318"/>
    <w:rsid w:val="00523695"/>
    <w:rsid w:val="0052385F"/>
    <w:rsid w:val="00523D14"/>
    <w:rsid w:val="00523EB4"/>
    <w:rsid w:val="005244D8"/>
    <w:rsid w:val="00524A3A"/>
    <w:rsid w:val="00525010"/>
    <w:rsid w:val="0052542B"/>
    <w:rsid w:val="00525883"/>
    <w:rsid w:val="00525A3B"/>
    <w:rsid w:val="00525DEB"/>
    <w:rsid w:val="005264F6"/>
    <w:rsid w:val="00526E67"/>
    <w:rsid w:val="005273C3"/>
    <w:rsid w:val="00527469"/>
    <w:rsid w:val="005277EB"/>
    <w:rsid w:val="00527B25"/>
    <w:rsid w:val="005300A1"/>
    <w:rsid w:val="00530192"/>
    <w:rsid w:val="005301A6"/>
    <w:rsid w:val="005305B2"/>
    <w:rsid w:val="00530612"/>
    <w:rsid w:val="00530941"/>
    <w:rsid w:val="00530BC5"/>
    <w:rsid w:val="005313DE"/>
    <w:rsid w:val="00531779"/>
    <w:rsid w:val="00531B57"/>
    <w:rsid w:val="00531D0C"/>
    <w:rsid w:val="00531E20"/>
    <w:rsid w:val="00532147"/>
    <w:rsid w:val="00532B8F"/>
    <w:rsid w:val="0053312F"/>
    <w:rsid w:val="00533970"/>
    <w:rsid w:val="005339EA"/>
    <w:rsid w:val="00533B99"/>
    <w:rsid w:val="0053444D"/>
    <w:rsid w:val="005344D2"/>
    <w:rsid w:val="00534637"/>
    <w:rsid w:val="005347B0"/>
    <w:rsid w:val="00534DF3"/>
    <w:rsid w:val="0053519A"/>
    <w:rsid w:val="00535205"/>
    <w:rsid w:val="005353A8"/>
    <w:rsid w:val="00535CE0"/>
    <w:rsid w:val="0053615F"/>
    <w:rsid w:val="00536264"/>
    <w:rsid w:val="005367B4"/>
    <w:rsid w:val="005367BA"/>
    <w:rsid w:val="005368DE"/>
    <w:rsid w:val="00536EAF"/>
    <w:rsid w:val="0053717A"/>
    <w:rsid w:val="005378E1"/>
    <w:rsid w:val="00537A1F"/>
    <w:rsid w:val="005400E1"/>
    <w:rsid w:val="00540518"/>
    <w:rsid w:val="005408BF"/>
    <w:rsid w:val="00541524"/>
    <w:rsid w:val="005415DD"/>
    <w:rsid w:val="005415E9"/>
    <w:rsid w:val="0054185D"/>
    <w:rsid w:val="00542121"/>
    <w:rsid w:val="005421D9"/>
    <w:rsid w:val="00542AB5"/>
    <w:rsid w:val="00542EEB"/>
    <w:rsid w:val="005433F1"/>
    <w:rsid w:val="00543624"/>
    <w:rsid w:val="00543779"/>
    <w:rsid w:val="00543B6D"/>
    <w:rsid w:val="00543FC6"/>
    <w:rsid w:val="0054435F"/>
    <w:rsid w:val="005449C2"/>
    <w:rsid w:val="00545362"/>
    <w:rsid w:val="00545477"/>
    <w:rsid w:val="005454A5"/>
    <w:rsid w:val="00545519"/>
    <w:rsid w:val="00545D49"/>
    <w:rsid w:val="00545F6F"/>
    <w:rsid w:val="00546857"/>
    <w:rsid w:val="00546A91"/>
    <w:rsid w:val="00546ECC"/>
    <w:rsid w:val="00547884"/>
    <w:rsid w:val="00547948"/>
    <w:rsid w:val="00550407"/>
    <w:rsid w:val="00550B72"/>
    <w:rsid w:val="00550C91"/>
    <w:rsid w:val="00550D1D"/>
    <w:rsid w:val="00550D23"/>
    <w:rsid w:val="00550ED0"/>
    <w:rsid w:val="00551E8F"/>
    <w:rsid w:val="00551EF0"/>
    <w:rsid w:val="00551F67"/>
    <w:rsid w:val="005523AB"/>
    <w:rsid w:val="00552491"/>
    <w:rsid w:val="005526BC"/>
    <w:rsid w:val="005526FA"/>
    <w:rsid w:val="005528D0"/>
    <w:rsid w:val="005529DD"/>
    <w:rsid w:val="00552A4C"/>
    <w:rsid w:val="00553216"/>
    <w:rsid w:val="005532F0"/>
    <w:rsid w:val="00553D9C"/>
    <w:rsid w:val="00553FAC"/>
    <w:rsid w:val="00554432"/>
    <w:rsid w:val="0055447D"/>
    <w:rsid w:val="0055458D"/>
    <w:rsid w:val="00554CF1"/>
    <w:rsid w:val="005550E2"/>
    <w:rsid w:val="00555233"/>
    <w:rsid w:val="00555320"/>
    <w:rsid w:val="005553E9"/>
    <w:rsid w:val="005559B5"/>
    <w:rsid w:val="00555CCB"/>
    <w:rsid w:val="0055635F"/>
    <w:rsid w:val="005566DE"/>
    <w:rsid w:val="00556B5B"/>
    <w:rsid w:val="005573DA"/>
    <w:rsid w:val="0056012E"/>
    <w:rsid w:val="00560224"/>
    <w:rsid w:val="005604D0"/>
    <w:rsid w:val="00560B65"/>
    <w:rsid w:val="00560DFD"/>
    <w:rsid w:val="0056104B"/>
    <w:rsid w:val="0056114E"/>
    <w:rsid w:val="005612ED"/>
    <w:rsid w:val="0056154C"/>
    <w:rsid w:val="00561845"/>
    <w:rsid w:val="00561957"/>
    <w:rsid w:val="00561B50"/>
    <w:rsid w:val="00561EB9"/>
    <w:rsid w:val="00562848"/>
    <w:rsid w:val="00562999"/>
    <w:rsid w:val="005629B8"/>
    <w:rsid w:val="00562D7B"/>
    <w:rsid w:val="00563251"/>
    <w:rsid w:val="0056325F"/>
    <w:rsid w:val="005632BD"/>
    <w:rsid w:val="005638E1"/>
    <w:rsid w:val="00563946"/>
    <w:rsid w:val="00565161"/>
    <w:rsid w:val="00565236"/>
    <w:rsid w:val="00565BAD"/>
    <w:rsid w:val="00565CF3"/>
    <w:rsid w:val="0056645D"/>
    <w:rsid w:val="00566500"/>
    <w:rsid w:val="00566C88"/>
    <w:rsid w:val="00566D06"/>
    <w:rsid w:val="00566E22"/>
    <w:rsid w:val="00566F39"/>
    <w:rsid w:val="0056769A"/>
    <w:rsid w:val="00567F48"/>
    <w:rsid w:val="0057024A"/>
    <w:rsid w:val="00570D22"/>
    <w:rsid w:val="005711EA"/>
    <w:rsid w:val="0057157B"/>
    <w:rsid w:val="00571A3C"/>
    <w:rsid w:val="00571BFB"/>
    <w:rsid w:val="005722D3"/>
    <w:rsid w:val="005722F8"/>
    <w:rsid w:val="00572419"/>
    <w:rsid w:val="00572753"/>
    <w:rsid w:val="00572A23"/>
    <w:rsid w:val="00572BD9"/>
    <w:rsid w:val="00572E2B"/>
    <w:rsid w:val="00573787"/>
    <w:rsid w:val="00573D91"/>
    <w:rsid w:val="00573FA1"/>
    <w:rsid w:val="005746CA"/>
    <w:rsid w:val="00574BC0"/>
    <w:rsid w:val="00574E1C"/>
    <w:rsid w:val="005751A9"/>
    <w:rsid w:val="00575650"/>
    <w:rsid w:val="00575E07"/>
    <w:rsid w:val="00575E9C"/>
    <w:rsid w:val="00575EA0"/>
    <w:rsid w:val="00576319"/>
    <w:rsid w:val="005767D1"/>
    <w:rsid w:val="00576ABA"/>
    <w:rsid w:val="00576C0F"/>
    <w:rsid w:val="00576D55"/>
    <w:rsid w:val="0057760D"/>
    <w:rsid w:val="00577885"/>
    <w:rsid w:val="00577C45"/>
    <w:rsid w:val="00577E3C"/>
    <w:rsid w:val="00577FF5"/>
    <w:rsid w:val="00580723"/>
    <w:rsid w:val="00580AC6"/>
    <w:rsid w:val="00580CFA"/>
    <w:rsid w:val="00580F14"/>
    <w:rsid w:val="005817EE"/>
    <w:rsid w:val="00581AEC"/>
    <w:rsid w:val="00581C4C"/>
    <w:rsid w:val="00581E86"/>
    <w:rsid w:val="005821EC"/>
    <w:rsid w:val="005824BA"/>
    <w:rsid w:val="005829E8"/>
    <w:rsid w:val="00582AFC"/>
    <w:rsid w:val="0058338D"/>
    <w:rsid w:val="00583618"/>
    <w:rsid w:val="005837E8"/>
    <w:rsid w:val="00583B40"/>
    <w:rsid w:val="0058431F"/>
    <w:rsid w:val="00584634"/>
    <w:rsid w:val="0058483A"/>
    <w:rsid w:val="00584C08"/>
    <w:rsid w:val="00585004"/>
    <w:rsid w:val="0058528E"/>
    <w:rsid w:val="0058576A"/>
    <w:rsid w:val="005857DE"/>
    <w:rsid w:val="00585953"/>
    <w:rsid w:val="00585DDA"/>
    <w:rsid w:val="00585F58"/>
    <w:rsid w:val="00586321"/>
    <w:rsid w:val="00586517"/>
    <w:rsid w:val="00586897"/>
    <w:rsid w:val="005870A1"/>
    <w:rsid w:val="00587AED"/>
    <w:rsid w:val="00587FD0"/>
    <w:rsid w:val="00590159"/>
    <w:rsid w:val="00590282"/>
    <w:rsid w:val="00590560"/>
    <w:rsid w:val="0059100A"/>
    <w:rsid w:val="005910F2"/>
    <w:rsid w:val="00591737"/>
    <w:rsid w:val="005918F8"/>
    <w:rsid w:val="00591A05"/>
    <w:rsid w:val="00591E64"/>
    <w:rsid w:val="0059224B"/>
    <w:rsid w:val="005925A8"/>
    <w:rsid w:val="005927B3"/>
    <w:rsid w:val="0059289E"/>
    <w:rsid w:val="005928E9"/>
    <w:rsid w:val="00592CC5"/>
    <w:rsid w:val="00592D6A"/>
    <w:rsid w:val="00593986"/>
    <w:rsid w:val="00593B30"/>
    <w:rsid w:val="00593BB4"/>
    <w:rsid w:val="00593BBB"/>
    <w:rsid w:val="00594540"/>
    <w:rsid w:val="00595061"/>
    <w:rsid w:val="00595316"/>
    <w:rsid w:val="00595860"/>
    <w:rsid w:val="00595D78"/>
    <w:rsid w:val="005961E3"/>
    <w:rsid w:val="005962F0"/>
    <w:rsid w:val="00596574"/>
    <w:rsid w:val="005968DD"/>
    <w:rsid w:val="00596F8D"/>
    <w:rsid w:val="005974EE"/>
    <w:rsid w:val="0059764A"/>
    <w:rsid w:val="00597C0E"/>
    <w:rsid w:val="00597F35"/>
    <w:rsid w:val="005A026E"/>
    <w:rsid w:val="005A0883"/>
    <w:rsid w:val="005A0A84"/>
    <w:rsid w:val="005A0F57"/>
    <w:rsid w:val="005A13EB"/>
    <w:rsid w:val="005A2129"/>
    <w:rsid w:val="005A2389"/>
    <w:rsid w:val="005A23A6"/>
    <w:rsid w:val="005A24F5"/>
    <w:rsid w:val="005A2AE9"/>
    <w:rsid w:val="005A2D83"/>
    <w:rsid w:val="005A2DBE"/>
    <w:rsid w:val="005A2F0B"/>
    <w:rsid w:val="005A32A4"/>
    <w:rsid w:val="005A32D1"/>
    <w:rsid w:val="005A3961"/>
    <w:rsid w:val="005A3973"/>
    <w:rsid w:val="005A3CBB"/>
    <w:rsid w:val="005A4621"/>
    <w:rsid w:val="005A4736"/>
    <w:rsid w:val="005A49CE"/>
    <w:rsid w:val="005A4BD0"/>
    <w:rsid w:val="005A4C86"/>
    <w:rsid w:val="005A5372"/>
    <w:rsid w:val="005A56DF"/>
    <w:rsid w:val="005A5A64"/>
    <w:rsid w:val="005A5AE1"/>
    <w:rsid w:val="005A5C5E"/>
    <w:rsid w:val="005A6035"/>
    <w:rsid w:val="005A6691"/>
    <w:rsid w:val="005A6795"/>
    <w:rsid w:val="005A6850"/>
    <w:rsid w:val="005A6A62"/>
    <w:rsid w:val="005A6C16"/>
    <w:rsid w:val="005A6DD3"/>
    <w:rsid w:val="005A6FE0"/>
    <w:rsid w:val="005A704F"/>
    <w:rsid w:val="005A744A"/>
    <w:rsid w:val="005A74D0"/>
    <w:rsid w:val="005A7630"/>
    <w:rsid w:val="005A7A1E"/>
    <w:rsid w:val="005A7BB9"/>
    <w:rsid w:val="005B0B0B"/>
    <w:rsid w:val="005B0B68"/>
    <w:rsid w:val="005B0DEE"/>
    <w:rsid w:val="005B1276"/>
    <w:rsid w:val="005B145D"/>
    <w:rsid w:val="005B177C"/>
    <w:rsid w:val="005B177E"/>
    <w:rsid w:val="005B1A29"/>
    <w:rsid w:val="005B1B5F"/>
    <w:rsid w:val="005B1C0D"/>
    <w:rsid w:val="005B1E57"/>
    <w:rsid w:val="005B1E6D"/>
    <w:rsid w:val="005B25AE"/>
    <w:rsid w:val="005B25DA"/>
    <w:rsid w:val="005B2943"/>
    <w:rsid w:val="005B2EF3"/>
    <w:rsid w:val="005B2F4A"/>
    <w:rsid w:val="005B336B"/>
    <w:rsid w:val="005B4AA1"/>
    <w:rsid w:val="005B509C"/>
    <w:rsid w:val="005B589C"/>
    <w:rsid w:val="005B5A06"/>
    <w:rsid w:val="005B5A38"/>
    <w:rsid w:val="005B5D35"/>
    <w:rsid w:val="005B6630"/>
    <w:rsid w:val="005B6679"/>
    <w:rsid w:val="005B6C0F"/>
    <w:rsid w:val="005B6EF1"/>
    <w:rsid w:val="005B7B5F"/>
    <w:rsid w:val="005B7BB2"/>
    <w:rsid w:val="005B7BCB"/>
    <w:rsid w:val="005C0045"/>
    <w:rsid w:val="005C007B"/>
    <w:rsid w:val="005C0195"/>
    <w:rsid w:val="005C0607"/>
    <w:rsid w:val="005C080E"/>
    <w:rsid w:val="005C0D9D"/>
    <w:rsid w:val="005C1868"/>
    <w:rsid w:val="005C1D81"/>
    <w:rsid w:val="005C1EB9"/>
    <w:rsid w:val="005C214C"/>
    <w:rsid w:val="005C2581"/>
    <w:rsid w:val="005C282E"/>
    <w:rsid w:val="005C2FFA"/>
    <w:rsid w:val="005C313C"/>
    <w:rsid w:val="005C3AA4"/>
    <w:rsid w:val="005C3ACC"/>
    <w:rsid w:val="005C4685"/>
    <w:rsid w:val="005C534F"/>
    <w:rsid w:val="005C55F0"/>
    <w:rsid w:val="005C5714"/>
    <w:rsid w:val="005C591E"/>
    <w:rsid w:val="005C5C1E"/>
    <w:rsid w:val="005C5F2D"/>
    <w:rsid w:val="005C645C"/>
    <w:rsid w:val="005C6560"/>
    <w:rsid w:val="005C6870"/>
    <w:rsid w:val="005C6A80"/>
    <w:rsid w:val="005C7021"/>
    <w:rsid w:val="005C70A2"/>
    <w:rsid w:val="005C73DC"/>
    <w:rsid w:val="005D09E6"/>
    <w:rsid w:val="005D0EF6"/>
    <w:rsid w:val="005D11F4"/>
    <w:rsid w:val="005D1253"/>
    <w:rsid w:val="005D140D"/>
    <w:rsid w:val="005D1678"/>
    <w:rsid w:val="005D202E"/>
    <w:rsid w:val="005D25AD"/>
    <w:rsid w:val="005D27C5"/>
    <w:rsid w:val="005D2ED7"/>
    <w:rsid w:val="005D3156"/>
    <w:rsid w:val="005D32A7"/>
    <w:rsid w:val="005D35E8"/>
    <w:rsid w:val="005D36EC"/>
    <w:rsid w:val="005D37DB"/>
    <w:rsid w:val="005D3925"/>
    <w:rsid w:val="005D3B84"/>
    <w:rsid w:val="005D3C2F"/>
    <w:rsid w:val="005D3CE1"/>
    <w:rsid w:val="005D4054"/>
    <w:rsid w:val="005D441B"/>
    <w:rsid w:val="005D446C"/>
    <w:rsid w:val="005D44CC"/>
    <w:rsid w:val="005D457C"/>
    <w:rsid w:val="005D504D"/>
    <w:rsid w:val="005D517E"/>
    <w:rsid w:val="005D5462"/>
    <w:rsid w:val="005D5555"/>
    <w:rsid w:val="005D55F2"/>
    <w:rsid w:val="005D56D8"/>
    <w:rsid w:val="005D62E2"/>
    <w:rsid w:val="005D660F"/>
    <w:rsid w:val="005D73FC"/>
    <w:rsid w:val="005D7952"/>
    <w:rsid w:val="005D79F8"/>
    <w:rsid w:val="005E054A"/>
    <w:rsid w:val="005E0DF6"/>
    <w:rsid w:val="005E0FFF"/>
    <w:rsid w:val="005E12B5"/>
    <w:rsid w:val="005E16F1"/>
    <w:rsid w:val="005E1B92"/>
    <w:rsid w:val="005E20B0"/>
    <w:rsid w:val="005E2258"/>
    <w:rsid w:val="005E30F4"/>
    <w:rsid w:val="005E34C2"/>
    <w:rsid w:val="005E3522"/>
    <w:rsid w:val="005E41BF"/>
    <w:rsid w:val="005E4CBD"/>
    <w:rsid w:val="005E51D1"/>
    <w:rsid w:val="005E5321"/>
    <w:rsid w:val="005E5329"/>
    <w:rsid w:val="005E53FD"/>
    <w:rsid w:val="005E566B"/>
    <w:rsid w:val="005E5A83"/>
    <w:rsid w:val="005E5B13"/>
    <w:rsid w:val="005E5CF7"/>
    <w:rsid w:val="005E62CB"/>
    <w:rsid w:val="005E6A17"/>
    <w:rsid w:val="005E77B2"/>
    <w:rsid w:val="005E78EA"/>
    <w:rsid w:val="005E7BB9"/>
    <w:rsid w:val="005F00E9"/>
    <w:rsid w:val="005F0109"/>
    <w:rsid w:val="005F0146"/>
    <w:rsid w:val="005F01DF"/>
    <w:rsid w:val="005F0347"/>
    <w:rsid w:val="005F04EB"/>
    <w:rsid w:val="005F0819"/>
    <w:rsid w:val="005F09EB"/>
    <w:rsid w:val="005F0FCA"/>
    <w:rsid w:val="005F1137"/>
    <w:rsid w:val="005F176E"/>
    <w:rsid w:val="005F1BA6"/>
    <w:rsid w:val="005F20C9"/>
    <w:rsid w:val="005F2A91"/>
    <w:rsid w:val="005F2D40"/>
    <w:rsid w:val="005F352A"/>
    <w:rsid w:val="005F3B74"/>
    <w:rsid w:val="005F3B89"/>
    <w:rsid w:val="005F4A03"/>
    <w:rsid w:val="005F4A44"/>
    <w:rsid w:val="005F4CDA"/>
    <w:rsid w:val="005F4EDA"/>
    <w:rsid w:val="005F59C1"/>
    <w:rsid w:val="005F5E95"/>
    <w:rsid w:val="005F5EA6"/>
    <w:rsid w:val="005F5F95"/>
    <w:rsid w:val="005F66D0"/>
    <w:rsid w:val="005F6FD9"/>
    <w:rsid w:val="005F70BF"/>
    <w:rsid w:val="005F7401"/>
    <w:rsid w:val="005F7535"/>
    <w:rsid w:val="005F7CDF"/>
    <w:rsid w:val="005F7D35"/>
    <w:rsid w:val="006001C4"/>
    <w:rsid w:val="00600288"/>
    <w:rsid w:val="00600466"/>
    <w:rsid w:val="006006ED"/>
    <w:rsid w:val="00600862"/>
    <w:rsid w:val="0060095B"/>
    <w:rsid w:val="00600A96"/>
    <w:rsid w:val="00600D23"/>
    <w:rsid w:val="00601163"/>
    <w:rsid w:val="006015CD"/>
    <w:rsid w:val="00602306"/>
    <w:rsid w:val="00602415"/>
    <w:rsid w:val="00602EDB"/>
    <w:rsid w:val="0060319D"/>
    <w:rsid w:val="00603841"/>
    <w:rsid w:val="00603ACD"/>
    <w:rsid w:val="00603BC4"/>
    <w:rsid w:val="00603D2B"/>
    <w:rsid w:val="0060500D"/>
    <w:rsid w:val="006050D2"/>
    <w:rsid w:val="006055F8"/>
    <w:rsid w:val="00605703"/>
    <w:rsid w:val="00605C86"/>
    <w:rsid w:val="00605F23"/>
    <w:rsid w:val="00606339"/>
    <w:rsid w:val="006063E6"/>
    <w:rsid w:val="00606439"/>
    <w:rsid w:val="0060654D"/>
    <w:rsid w:val="006067FB"/>
    <w:rsid w:val="00606925"/>
    <w:rsid w:val="006069E7"/>
    <w:rsid w:val="00607901"/>
    <w:rsid w:val="00607AD9"/>
    <w:rsid w:val="00607F9C"/>
    <w:rsid w:val="00610609"/>
    <w:rsid w:val="0061073D"/>
    <w:rsid w:val="006107F5"/>
    <w:rsid w:val="00610B9D"/>
    <w:rsid w:val="00610F29"/>
    <w:rsid w:val="00611363"/>
    <w:rsid w:val="00611814"/>
    <w:rsid w:val="0061185D"/>
    <w:rsid w:val="006119D2"/>
    <w:rsid w:val="00611A02"/>
    <w:rsid w:val="00611B20"/>
    <w:rsid w:val="0061214F"/>
    <w:rsid w:val="00612324"/>
    <w:rsid w:val="006128B6"/>
    <w:rsid w:val="0061338A"/>
    <w:rsid w:val="0061340D"/>
    <w:rsid w:val="0061358C"/>
    <w:rsid w:val="00613787"/>
    <w:rsid w:val="00613E4E"/>
    <w:rsid w:val="00614050"/>
    <w:rsid w:val="006141F2"/>
    <w:rsid w:val="00614892"/>
    <w:rsid w:val="0061495B"/>
    <w:rsid w:val="00614CE2"/>
    <w:rsid w:val="00614D54"/>
    <w:rsid w:val="00614E66"/>
    <w:rsid w:val="006152EE"/>
    <w:rsid w:val="00615928"/>
    <w:rsid w:val="00615D64"/>
    <w:rsid w:val="00616018"/>
    <w:rsid w:val="00616BB7"/>
    <w:rsid w:val="00616FBC"/>
    <w:rsid w:val="006171D1"/>
    <w:rsid w:val="006172C1"/>
    <w:rsid w:val="006172DA"/>
    <w:rsid w:val="0061747F"/>
    <w:rsid w:val="00617D56"/>
    <w:rsid w:val="00620135"/>
    <w:rsid w:val="006201EA"/>
    <w:rsid w:val="00620904"/>
    <w:rsid w:val="00620D72"/>
    <w:rsid w:val="00620D85"/>
    <w:rsid w:val="00620EBA"/>
    <w:rsid w:val="0062140E"/>
    <w:rsid w:val="006216A9"/>
    <w:rsid w:val="0062193A"/>
    <w:rsid w:val="00622080"/>
    <w:rsid w:val="006225CE"/>
    <w:rsid w:val="00622920"/>
    <w:rsid w:val="00623234"/>
    <w:rsid w:val="006236C8"/>
    <w:rsid w:val="00623778"/>
    <w:rsid w:val="00623937"/>
    <w:rsid w:val="0062522D"/>
    <w:rsid w:val="00625377"/>
    <w:rsid w:val="006254A2"/>
    <w:rsid w:val="006254E8"/>
    <w:rsid w:val="0062575C"/>
    <w:rsid w:val="0062656D"/>
    <w:rsid w:val="00626A75"/>
    <w:rsid w:val="00627286"/>
    <w:rsid w:val="00627609"/>
    <w:rsid w:val="006278A5"/>
    <w:rsid w:val="00627BBA"/>
    <w:rsid w:val="00627C65"/>
    <w:rsid w:val="00627D97"/>
    <w:rsid w:val="00627F22"/>
    <w:rsid w:val="00627F75"/>
    <w:rsid w:val="0063011F"/>
    <w:rsid w:val="0063032E"/>
    <w:rsid w:val="006306B5"/>
    <w:rsid w:val="00630997"/>
    <w:rsid w:val="006309F0"/>
    <w:rsid w:val="00630A69"/>
    <w:rsid w:val="00631115"/>
    <w:rsid w:val="0063133A"/>
    <w:rsid w:val="00631ECA"/>
    <w:rsid w:val="006321C0"/>
    <w:rsid w:val="00632249"/>
    <w:rsid w:val="0063241C"/>
    <w:rsid w:val="00632689"/>
    <w:rsid w:val="006332EC"/>
    <w:rsid w:val="00633470"/>
    <w:rsid w:val="00633613"/>
    <w:rsid w:val="00633786"/>
    <w:rsid w:val="00634045"/>
    <w:rsid w:val="006341C6"/>
    <w:rsid w:val="006343D0"/>
    <w:rsid w:val="00634B08"/>
    <w:rsid w:val="00634B24"/>
    <w:rsid w:val="00634C56"/>
    <w:rsid w:val="00634D95"/>
    <w:rsid w:val="00634F2B"/>
    <w:rsid w:val="006353A8"/>
    <w:rsid w:val="00635421"/>
    <w:rsid w:val="00635431"/>
    <w:rsid w:val="00635969"/>
    <w:rsid w:val="00635A2F"/>
    <w:rsid w:val="00635AA8"/>
    <w:rsid w:val="00635BB3"/>
    <w:rsid w:val="00635FE5"/>
    <w:rsid w:val="0063650E"/>
    <w:rsid w:val="0063682C"/>
    <w:rsid w:val="00636C2A"/>
    <w:rsid w:val="00637056"/>
    <w:rsid w:val="00637309"/>
    <w:rsid w:val="006376E5"/>
    <w:rsid w:val="0063785C"/>
    <w:rsid w:val="006401A8"/>
    <w:rsid w:val="0064033A"/>
    <w:rsid w:val="00640625"/>
    <w:rsid w:val="006409CB"/>
    <w:rsid w:val="00640B75"/>
    <w:rsid w:val="00640C34"/>
    <w:rsid w:val="00640C6E"/>
    <w:rsid w:val="00640DBA"/>
    <w:rsid w:val="006412CE"/>
    <w:rsid w:val="00641932"/>
    <w:rsid w:val="00641ACF"/>
    <w:rsid w:val="00641D81"/>
    <w:rsid w:val="00641FD5"/>
    <w:rsid w:val="006421DA"/>
    <w:rsid w:val="00642319"/>
    <w:rsid w:val="006428B4"/>
    <w:rsid w:val="00642A62"/>
    <w:rsid w:val="00642E59"/>
    <w:rsid w:val="006433CE"/>
    <w:rsid w:val="0064354A"/>
    <w:rsid w:val="00643A5C"/>
    <w:rsid w:val="00643D7D"/>
    <w:rsid w:val="00643E7E"/>
    <w:rsid w:val="00644477"/>
    <w:rsid w:val="00644A42"/>
    <w:rsid w:val="00644A8E"/>
    <w:rsid w:val="00644D4B"/>
    <w:rsid w:val="006450A5"/>
    <w:rsid w:val="006452E4"/>
    <w:rsid w:val="006453B6"/>
    <w:rsid w:val="006453FC"/>
    <w:rsid w:val="00645650"/>
    <w:rsid w:val="00645B49"/>
    <w:rsid w:val="00645C45"/>
    <w:rsid w:val="006468D4"/>
    <w:rsid w:val="00646EDC"/>
    <w:rsid w:val="00647962"/>
    <w:rsid w:val="00647B52"/>
    <w:rsid w:val="00647B88"/>
    <w:rsid w:val="0065036D"/>
    <w:rsid w:val="00651444"/>
    <w:rsid w:val="006514D1"/>
    <w:rsid w:val="00651A18"/>
    <w:rsid w:val="00651AC5"/>
    <w:rsid w:val="00651B07"/>
    <w:rsid w:val="00651CBC"/>
    <w:rsid w:val="00652006"/>
    <w:rsid w:val="00652053"/>
    <w:rsid w:val="006523E3"/>
    <w:rsid w:val="0065268F"/>
    <w:rsid w:val="00652805"/>
    <w:rsid w:val="00652BDF"/>
    <w:rsid w:val="00652EC1"/>
    <w:rsid w:val="006536A3"/>
    <w:rsid w:val="00653822"/>
    <w:rsid w:val="0065412A"/>
    <w:rsid w:val="00654134"/>
    <w:rsid w:val="006542BF"/>
    <w:rsid w:val="00654656"/>
    <w:rsid w:val="00654781"/>
    <w:rsid w:val="006547B9"/>
    <w:rsid w:val="00654E2F"/>
    <w:rsid w:val="00654E79"/>
    <w:rsid w:val="00655151"/>
    <w:rsid w:val="00655422"/>
    <w:rsid w:val="006555DD"/>
    <w:rsid w:val="006559DA"/>
    <w:rsid w:val="00655B7E"/>
    <w:rsid w:val="00655DB4"/>
    <w:rsid w:val="00655F2A"/>
    <w:rsid w:val="00655FA5"/>
    <w:rsid w:val="0065625F"/>
    <w:rsid w:val="0065666F"/>
    <w:rsid w:val="00656726"/>
    <w:rsid w:val="006569E8"/>
    <w:rsid w:val="00657ADE"/>
    <w:rsid w:val="00657DEE"/>
    <w:rsid w:val="00657DFF"/>
    <w:rsid w:val="00657ECD"/>
    <w:rsid w:val="00657FCC"/>
    <w:rsid w:val="0066036E"/>
    <w:rsid w:val="00660441"/>
    <w:rsid w:val="00660483"/>
    <w:rsid w:val="0066071B"/>
    <w:rsid w:val="0066166D"/>
    <w:rsid w:val="00661C71"/>
    <w:rsid w:val="00661CA6"/>
    <w:rsid w:val="00661D11"/>
    <w:rsid w:val="00661D4E"/>
    <w:rsid w:val="00662124"/>
    <w:rsid w:val="00662DA6"/>
    <w:rsid w:val="0066310A"/>
    <w:rsid w:val="00663769"/>
    <w:rsid w:val="00663E44"/>
    <w:rsid w:val="006641ED"/>
    <w:rsid w:val="0066444B"/>
    <w:rsid w:val="0066448E"/>
    <w:rsid w:val="006644D0"/>
    <w:rsid w:val="00664904"/>
    <w:rsid w:val="00664914"/>
    <w:rsid w:val="00664B2E"/>
    <w:rsid w:val="00664BE2"/>
    <w:rsid w:val="00664DE8"/>
    <w:rsid w:val="00665107"/>
    <w:rsid w:val="006652F4"/>
    <w:rsid w:val="00665504"/>
    <w:rsid w:val="0066569D"/>
    <w:rsid w:val="00665774"/>
    <w:rsid w:val="006659C4"/>
    <w:rsid w:val="006659E5"/>
    <w:rsid w:val="00665C7A"/>
    <w:rsid w:val="00665E5A"/>
    <w:rsid w:val="00666112"/>
    <w:rsid w:val="00666264"/>
    <w:rsid w:val="00666661"/>
    <w:rsid w:val="00666BDA"/>
    <w:rsid w:val="00667411"/>
    <w:rsid w:val="00667614"/>
    <w:rsid w:val="00667735"/>
    <w:rsid w:val="00667C2D"/>
    <w:rsid w:val="00667FEE"/>
    <w:rsid w:val="006701AF"/>
    <w:rsid w:val="006701DD"/>
    <w:rsid w:val="00670F3B"/>
    <w:rsid w:val="00671358"/>
    <w:rsid w:val="00671884"/>
    <w:rsid w:val="00671B53"/>
    <w:rsid w:val="00671EF6"/>
    <w:rsid w:val="00672121"/>
    <w:rsid w:val="0067224D"/>
    <w:rsid w:val="0067226C"/>
    <w:rsid w:val="00672347"/>
    <w:rsid w:val="0067234E"/>
    <w:rsid w:val="00672452"/>
    <w:rsid w:val="00672BE7"/>
    <w:rsid w:val="00672BFB"/>
    <w:rsid w:val="00673304"/>
    <w:rsid w:val="00673445"/>
    <w:rsid w:val="0067345C"/>
    <w:rsid w:val="0067390D"/>
    <w:rsid w:val="00673AA2"/>
    <w:rsid w:val="006740EA"/>
    <w:rsid w:val="00674DDA"/>
    <w:rsid w:val="006755AE"/>
    <w:rsid w:val="00675C88"/>
    <w:rsid w:val="00676108"/>
    <w:rsid w:val="00676A89"/>
    <w:rsid w:val="006774E7"/>
    <w:rsid w:val="00677628"/>
    <w:rsid w:val="00677852"/>
    <w:rsid w:val="00677B4E"/>
    <w:rsid w:val="00677D81"/>
    <w:rsid w:val="00677F0B"/>
    <w:rsid w:val="00677F8A"/>
    <w:rsid w:val="00680082"/>
    <w:rsid w:val="0068008E"/>
    <w:rsid w:val="00680774"/>
    <w:rsid w:val="006808E9"/>
    <w:rsid w:val="0068192E"/>
    <w:rsid w:val="00681F74"/>
    <w:rsid w:val="00682418"/>
    <w:rsid w:val="0068288F"/>
    <w:rsid w:val="006829B4"/>
    <w:rsid w:val="00682D1F"/>
    <w:rsid w:val="00682D45"/>
    <w:rsid w:val="006835D8"/>
    <w:rsid w:val="006836B1"/>
    <w:rsid w:val="006838E7"/>
    <w:rsid w:val="00683960"/>
    <w:rsid w:val="00683C0B"/>
    <w:rsid w:val="00683E1C"/>
    <w:rsid w:val="006848A8"/>
    <w:rsid w:val="006848B6"/>
    <w:rsid w:val="00684AE6"/>
    <w:rsid w:val="00684CC2"/>
    <w:rsid w:val="00685B79"/>
    <w:rsid w:val="00685D4F"/>
    <w:rsid w:val="00685EC6"/>
    <w:rsid w:val="00686327"/>
    <w:rsid w:val="00686927"/>
    <w:rsid w:val="006902E9"/>
    <w:rsid w:val="00690982"/>
    <w:rsid w:val="00690E31"/>
    <w:rsid w:val="006911B9"/>
    <w:rsid w:val="0069137A"/>
    <w:rsid w:val="006916B9"/>
    <w:rsid w:val="0069187C"/>
    <w:rsid w:val="00691AB8"/>
    <w:rsid w:val="00691BE6"/>
    <w:rsid w:val="00691C54"/>
    <w:rsid w:val="00691F2C"/>
    <w:rsid w:val="00692106"/>
    <w:rsid w:val="00692557"/>
    <w:rsid w:val="00692668"/>
    <w:rsid w:val="006928A5"/>
    <w:rsid w:val="006928D0"/>
    <w:rsid w:val="00692CFE"/>
    <w:rsid w:val="00692F25"/>
    <w:rsid w:val="00693192"/>
    <w:rsid w:val="0069324B"/>
    <w:rsid w:val="006938DB"/>
    <w:rsid w:val="00693E25"/>
    <w:rsid w:val="00694056"/>
    <w:rsid w:val="006940CD"/>
    <w:rsid w:val="0069419B"/>
    <w:rsid w:val="006944CB"/>
    <w:rsid w:val="006949ED"/>
    <w:rsid w:val="00694F1B"/>
    <w:rsid w:val="00694F66"/>
    <w:rsid w:val="006953A7"/>
    <w:rsid w:val="006958A8"/>
    <w:rsid w:val="00695A66"/>
    <w:rsid w:val="00695BF6"/>
    <w:rsid w:val="00695D9A"/>
    <w:rsid w:val="00695F0C"/>
    <w:rsid w:val="00696681"/>
    <w:rsid w:val="006966EA"/>
    <w:rsid w:val="00696950"/>
    <w:rsid w:val="00696B59"/>
    <w:rsid w:val="00696E84"/>
    <w:rsid w:val="00697452"/>
    <w:rsid w:val="00697700"/>
    <w:rsid w:val="00697894"/>
    <w:rsid w:val="00697E14"/>
    <w:rsid w:val="00697EA9"/>
    <w:rsid w:val="00697FCC"/>
    <w:rsid w:val="006A0275"/>
    <w:rsid w:val="006A0602"/>
    <w:rsid w:val="006A08FA"/>
    <w:rsid w:val="006A0ACA"/>
    <w:rsid w:val="006A1178"/>
    <w:rsid w:val="006A1749"/>
    <w:rsid w:val="006A1901"/>
    <w:rsid w:val="006A1ADD"/>
    <w:rsid w:val="006A1C8B"/>
    <w:rsid w:val="006A1F67"/>
    <w:rsid w:val="006A22D0"/>
    <w:rsid w:val="006A24A3"/>
    <w:rsid w:val="006A25E9"/>
    <w:rsid w:val="006A2854"/>
    <w:rsid w:val="006A2BFE"/>
    <w:rsid w:val="006A2CD9"/>
    <w:rsid w:val="006A2FBD"/>
    <w:rsid w:val="006A3239"/>
    <w:rsid w:val="006A382A"/>
    <w:rsid w:val="006A41E0"/>
    <w:rsid w:val="006A4E8C"/>
    <w:rsid w:val="006A59CE"/>
    <w:rsid w:val="006A5A5C"/>
    <w:rsid w:val="006A5F69"/>
    <w:rsid w:val="006A6004"/>
    <w:rsid w:val="006A602B"/>
    <w:rsid w:val="006A6119"/>
    <w:rsid w:val="006A622A"/>
    <w:rsid w:val="006A6C22"/>
    <w:rsid w:val="006A6E7D"/>
    <w:rsid w:val="006A72E5"/>
    <w:rsid w:val="006A73DF"/>
    <w:rsid w:val="006A777E"/>
    <w:rsid w:val="006A7B6D"/>
    <w:rsid w:val="006A7DF1"/>
    <w:rsid w:val="006B012D"/>
    <w:rsid w:val="006B03A3"/>
    <w:rsid w:val="006B03A6"/>
    <w:rsid w:val="006B0830"/>
    <w:rsid w:val="006B0959"/>
    <w:rsid w:val="006B11E0"/>
    <w:rsid w:val="006B1BD0"/>
    <w:rsid w:val="006B1BE4"/>
    <w:rsid w:val="006B1C23"/>
    <w:rsid w:val="006B1F70"/>
    <w:rsid w:val="006B1FD5"/>
    <w:rsid w:val="006B252C"/>
    <w:rsid w:val="006B2594"/>
    <w:rsid w:val="006B28E1"/>
    <w:rsid w:val="006B2916"/>
    <w:rsid w:val="006B2951"/>
    <w:rsid w:val="006B2E12"/>
    <w:rsid w:val="006B3ED7"/>
    <w:rsid w:val="006B420D"/>
    <w:rsid w:val="006B48E5"/>
    <w:rsid w:val="006B4B23"/>
    <w:rsid w:val="006B4E15"/>
    <w:rsid w:val="006B4FDC"/>
    <w:rsid w:val="006B5B14"/>
    <w:rsid w:val="006B5E51"/>
    <w:rsid w:val="006B5F8D"/>
    <w:rsid w:val="006B674E"/>
    <w:rsid w:val="006B6D4A"/>
    <w:rsid w:val="006B70FC"/>
    <w:rsid w:val="006B736F"/>
    <w:rsid w:val="006B74F5"/>
    <w:rsid w:val="006B7878"/>
    <w:rsid w:val="006C0D81"/>
    <w:rsid w:val="006C0F34"/>
    <w:rsid w:val="006C130E"/>
    <w:rsid w:val="006C15E6"/>
    <w:rsid w:val="006C19FF"/>
    <w:rsid w:val="006C1C5C"/>
    <w:rsid w:val="006C1E0A"/>
    <w:rsid w:val="006C1F31"/>
    <w:rsid w:val="006C20AB"/>
    <w:rsid w:val="006C2112"/>
    <w:rsid w:val="006C224A"/>
    <w:rsid w:val="006C2A40"/>
    <w:rsid w:val="006C2D2A"/>
    <w:rsid w:val="006C2D3C"/>
    <w:rsid w:val="006C3195"/>
    <w:rsid w:val="006C35E0"/>
    <w:rsid w:val="006C588C"/>
    <w:rsid w:val="006C5FDF"/>
    <w:rsid w:val="006C6A09"/>
    <w:rsid w:val="006C6FD2"/>
    <w:rsid w:val="006C70BD"/>
    <w:rsid w:val="006C77F7"/>
    <w:rsid w:val="006C784D"/>
    <w:rsid w:val="006C7B16"/>
    <w:rsid w:val="006C7C18"/>
    <w:rsid w:val="006C7E41"/>
    <w:rsid w:val="006D00D1"/>
    <w:rsid w:val="006D017D"/>
    <w:rsid w:val="006D0D53"/>
    <w:rsid w:val="006D10A5"/>
    <w:rsid w:val="006D13B3"/>
    <w:rsid w:val="006D14D2"/>
    <w:rsid w:val="006D209D"/>
    <w:rsid w:val="006D2199"/>
    <w:rsid w:val="006D2544"/>
    <w:rsid w:val="006D2572"/>
    <w:rsid w:val="006D2C4E"/>
    <w:rsid w:val="006D3C14"/>
    <w:rsid w:val="006D3F16"/>
    <w:rsid w:val="006D4C06"/>
    <w:rsid w:val="006D4D29"/>
    <w:rsid w:val="006D526A"/>
    <w:rsid w:val="006D5738"/>
    <w:rsid w:val="006D58F2"/>
    <w:rsid w:val="006D62A0"/>
    <w:rsid w:val="006D6445"/>
    <w:rsid w:val="006D670B"/>
    <w:rsid w:val="006D6AC1"/>
    <w:rsid w:val="006D6B01"/>
    <w:rsid w:val="006D6D69"/>
    <w:rsid w:val="006D744F"/>
    <w:rsid w:val="006D7483"/>
    <w:rsid w:val="006D7D81"/>
    <w:rsid w:val="006E0082"/>
    <w:rsid w:val="006E05DC"/>
    <w:rsid w:val="006E0DA3"/>
    <w:rsid w:val="006E1010"/>
    <w:rsid w:val="006E1967"/>
    <w:rsid w:val="006E1DA9"/>
    <w:rsid w:val="006E28E0"/>
    <w:rsid w:val="006E33DA"/>
    <w:rsid w:val="006E35C1"/>
    <w:rsid w:val="006E3785"/>
    <w:rsid w:val="006E3D44"/>
    <w:rsid w:val="006E4192"/>
    <w:rsid w:val="006E4253"/>
    <w:rsid w:val="006E4822"/>
    <w:rsid w:val="006E4B3F"/>
    <w:rsid w:val="006E4BEA"/>
    <w:rsid w:val="006E5299"/>
    <w:rsid w:val="006E5628"/>
    <w:rsid w:val="006E5F6C"/>
    <w:rsid w:val="006E61CD"/>
    <w:rsid w:val="006E628B"/>
    <w:rsid w:val="006E63E3"/>
    <w:rsid w:val="006E650B"/>
    <w:rsid w:val="006E690B"/>
    <w:rsid w:val="006E6CF4"/>
    <w:rsid w:val="006E6FF8"/>
    <w:rsid w:val="006E7428"/>
    <w:rsid w:val="006F0214"/>
    <w:rsid w:val="006F03AA"/>
    <w:rsid w:val="006F04D0"/>
    <w:rsid w:val="006F0661"/>
    <w:rsid w:val="006F07A5"/>
    <w:rsid w:val="006F07E4"/>
    <w:rsid w:val="006F0E77"/>
    <w:rsid w:val="006F1189"/>
    <w:rsid w:val="006F15EC"/>
    <w:rsid w:val="006F16C5"/>
    <w:rsid w:val="006F17C2"/>
    <w:rsid w:val="006F18E6"/>
    <w:rsid w:val="006F1ACB"/>
    <w:rsid w:val="006F1CA4"/>
    <w:rsid w:val="006F1EE6"/>
    <w:rsid w:val="006F2186"/>
    <w:rsid w:val="006F2C87"/>
    <w:rsid w:val="006F2CB6"/>
    <w:rsid w:val="006F3002"/>
    <w:rsid w:val="006F31B5"/>
    <w:rsid w:val="006F3513"/>
    <w:rsid w:val="006F3540"/>
    <w:rsid w:val="006F36C9"/>
    <w:rsid w:val="006F3FAD"/>
    <w:rsid w:val="006F4037"/>
    <w:rsid w:val="006F428A"/>
    <w:rsid w:val="006F44FB"/>
    <w:rsid w:val="006F46C8"/>
    <w:rsid w:val="006F48E4"/>
    <w:rsid w:val="006F49A1"/>
    <w:rsid w:val="006F4DE0"/>
    <w:rsid w:val="006F50EE"/>
    <w:rsid w:val="006F5383"/>
    <w:rsid w:val="006F548B"/>
    <w:rsid w:val="006F551E"/>
    <w:rsid w:val="006F56ED"/>
    <w:rsid w:val="006F5AD2"/>
    <w:rsid w:val="006F5B07"/>
    <w:rsid w:val="006F5B75"/>
    <w:rsid w:val="006F5BD5"/>
    <w:rsid w:val="006F5BE9"/>
    <w:rsid w:val="006F5C05"/>
    <w:rsid w:val="006F5D6B"/>
    <w:rsid w:val="006F5FA3"/>
    <w:rsid w:val="006F697E"/>
    <w:rsid w:val="006F69A3"/>
    <w:rsid w:val="006F6FB8"/>
    <w:rsid w:val="006F7015"/>
    <w:rsid w:val="006F711B"/>
    <w:rsid w:val="006F7799"/>
    <w:rsid w:val="006F77C1"/>
    <w:rsid w:val="006F78E9"/>
    <w:rsid w:val="006F798C"/>
    <w:rsid w:val="006F7B31"/>
    <w:rsid w:val="006F7E00"/>
    <w:rsid w:val="006F7EB0"/>
    <w:rsid w:val="007004FE"/>
    <w:rsid w:val="00700BF9"/>
    <w:rsid w:val="00700CD6"/>
    <w:rsid w:val="00700E7B"/>
    <w:rsid w:val="007015CF"/>
    <w:rsid w:val="0070165B"/>
    <w:rsid w:val="0070174B"/>
    <w:rsid w:val="0070196C"/>
    <w:rsid w:val="00701C34"/>
    <w:rsid w:val="00701D61"/>
    <w:rsid w:val="00701F0C"/>
    <w:rsid w:val="007026CA"/>
    <w:rsid w:val="0070286D"/>
    <w:rsid w:val="00702D5E"/>
    <w:rsid w:val="007032DC"/>
    <w:rsid w:val="00703393"/>
    <w:rsid w:val="007038FF"/>
    <w:rsid w:val="00703A5D"/>
    <w:rsid w:val="00704273"/>
    <w:rsid w:val="00704DDC"/>
    <w:rsid w:val="00704E08"/>
    <w:rsid w:val="00704F78"/>
    <w:rsid w:val="00705213"/>
    <w:rsid w:val="007054FD"/>
    <w:rsid w:val="00705614"/>
    <w:rsid w:val="00705967"/>
    <w:rsid w:val="00705D1B"/>
    <w:rsid w:val="00705EF5"/>
    <w:rsid w:val="00706542"/>
    <w:rsid w:val="007066E3"/>
    <w:rsid w:val="0070685D"/>
    <w:rsid w:val="007069F8"/>
    <w:rsid w:val="007075B4"/>
    <w:rsid w:val="007078D6"/>
    <w:rsid w:val="007104F3"/>
    <w:rsid w:val="00710A47"/>
    <w:rsid w:val="007110BF"/>
    <w:rsid w:val="0071112A"/>
    <w:rsid w:val="00711402"/>
    <w:rsid w:val="007114E0"/>
    <w:rsid w:val="0071258A"/>
    <w:rsid w:val="0071261F"/>
    <w:rsid w:val="00712C50"/>
    <w:rsid w:val="00712E83"/>
    <w:rsid w:val="00712F59"/>
    <w:rsid w:val="0071303A"/>
    <w:rsid w:val="00713113"/>
    <w:rsid w:val="007131C3"/>
    <w:rsid w:val="0071345D"/>
    <w:rsid w:val="007139CD"/>
    <w:rsid w:val="00713AAD"/>
    <w:rsid w:val="00713BA2"/>
    <w:rsid w:val="00713BF9"/>
    <w:rsid w:val="00713D23"/>
    <w:rsid w:val="00713DD3"/>
    <w:rsid w:val="00714946"/>
    <w:rsid w:val="007151B7"/>
    <w:rsid w:val="00715217"/>
    <w:rsid w:val="00715EA7"/>
    <w:rsid w:val="00715FC5"/>
    <w:rsid w:val="0071609E"/>
    <w:rsid w:val="007160AE"/>
    <w:rsid w:val="00716131"/>
    <w:rsid w:val="007163C5"/>
    <w:rsid w:val="0071641E"/>
    <w:rsid w:val="0071681C"/>
    <w:rsid w:val="00716AF3"/>
    <w:rsid w:val="00716D1E"/>
    <w:rsid w:val="00716D6E"/>
    <w:rsid w:val="007170AF"/>
    <w:rsid w:val="007171CC"/>
    <w:rsid w:val="007171DA"/>
    <w:rsid w:val="00717202"/>
    <w:rsid w:val="0071753E"/>
    <w:rsid w:val="00717598"/>
    <w:rsid w:val="007175BD"/>
    <w:rsid w:val="00717F0C"/>
    <w:rsid w:val="00717F6E"/>
    <w:rsid w:val="00720221"/>
    <w:rsid w:val="0072087E"/>
    <w:rsid w:val="00721288"/>
    <w:rsid w:val="00721786"/>
    <w:rsid w:val="007219D7"/>
    <w:rsid w:val="00721D51"/>
    <w:rsid w:val="00721DAC"/>
    <w:rsid w:val="00721EEA"/>
    <w:rsid w:val="00721F38"/>
    <w:rsid w:val="00722052"/>
    <w:rsid w:val="0072231B"/>
    <w:rsid w:val="00722720"/>
    <w:rsid w:val="0072281A"/>
    <w:rsid w:val="00723009"/>
    <w:rsid w:val="00723376"/>
    <w:rsid w:val="0072391E"/>
    <w:rsid w:val="00723927"/>
    <w:rsid w:val="00723CDB"/>
    <w:rsid w:val="0072403B"/>
    <w:rsid w:val="007241AD"/>
    <w:rsid w:val="007244E3"/>
    <w:rsid w:val="00724502"/>
    <w:rsid w:val="007247EE"/>
    <w:rsid w:val="00724B81"/>
    <w:rsid w:val="007250A6"/>
    <w:rsid w:val="0072586A"/>
    <w:rsid w:val="0072591A"/>
    <w:rsid w:val="007260BF"/>
    <w:rsid w:val="007269CF"/>
    <w:rsid w:val="00726C87"/>
    <w:rsid w:val="00726F53"/>
    <w:rsid w:val="00727088"/>
    <w:rsid w:val="00727CAC"/>
    <w:rsid w:val="007302E2"/>
    <w:rsid w:val="007303A9"/>
    <w:rsid w:val="00730795"/>
    <w:rsid w:val="00730D96"/>
    <w:rsid w:val="00731B76"/>
    <w:rsid w:val="00731BA1"/>
    <w:rsid w:val="00731BC0"/>
    <w:rsid w:val="00732002"/>
    <w:rsid w:val="007321DD"/>
    <w:rsid w:val="0073221D"/>
    <w:rsid w:val="0073266C"/>
    <w:rsid w:val="00732D7C"/>
    <w:rsid w:val="00733089"/>
    <w:rsid w:val="00733416"/>
    <w:rsid w:val="007335D6"/>
    <w:rsid w:val="00733748"/>
    <w:rsid w:val="007337DC"/>
    <w:rsid w:val="007338FA"/>
    <w:rsid w:val="00733971"/>
    <w:rsid w:val="00733D34"/>
    <w:rsid w:val="00733E02"/>
    <w:rsid w:val="00733EC1"/>
    <w:rsid w:val="007345A5"/>
    <w:rsid w:val="00734804"/>
    <w:rsid w:val="00734EC5"/>
    <w:rsid w:val="007354E9"/>
    <w:rsid w:val="00735635"/>
    <w:rsid w:val="00735E81"/>
    <w:rsid w:val="007366FB"/>
    <w:rsid w:val="007367B1"/>
    <w:rsid w:val="00736C2E"/>
    <w:rsid w:val="007371DF"/>
    <w:rsid w:val="007404EF"/>
    <w:rsid w:val="00740584"/>
    <w:rsid w:val="00740875"/>
    <w:rsid w:val="007408A9"/>
    <w:rsid w:val="00740A13"/>
    <w:rsid w:val="00740A71"/>
    <w:rsid w:val="00740DB1"/>
    <w:rsid w:val="00741112"/>
    <w:rsid w:val="00742481"/>
    <w:rsid w:val="0074288B"/>
    <w:rsid w:val="00742928"/>
    <w:rsid w:val="00742B46"/>
    <w:rsid w:val="0074343E"/>
    <w:rsid w:val="007437EC"/>
    <w:rsid w:val="0074381C"/>
    <w:rsid w:val="00744055"/>
    <w:rsid w:val="0074447D"/>
    <w:rsid w:val="00744B08"/>
    <w:rsid w:val="00745127"/>
    <w:rsid w:val="0074559A"/>
    <w:rsid w:val="00745616"/>
    <w:rsid w:val="0074561E"/>
    <w:rsid w:val="00745B65"/>
    <w:rsid w:val="00745C18"/>
    <w:rsid w:val="00747495"/>
    <w:rsid w:val="00747586"/>
    <w:rsid w:val="007479EE"/>
    <w:rsid w:val="00747B3B"/>
    <w:rsid w:val="00747CA6"/>
    <w:rsid w:val="00750198"/>
    <w:rsid w:val="00750AA1"/>
    <w:rsid w:val="00750FA5"/>
    <w:rsid w:val="00751FD7"/>
    <w:rsid w:val="0075213F"/>
    <w:rsid w:val="0075216A"/>
    <w:rsid w:val="0075216C"/>
    <w:rsid w:val="00752656"/>
    <w:rsid w:val="00752AFE"/>
    <w:rsid w:val="00752EBA"/>
    <w:rsid w:val="00752FFF"/>
    <w:rsid w:val="00753727"/>
    <w:rsid w:val="00753A23"/>
    <w:rsid w:val="0075430C"/>
    <w:rsid w:val="007543A9"/>
    <w:rsid w:val="00754676"/>
    <w:rsid w:val="007548FE"/>
    <w:rsid w:val="00754EAD"/>
    <w:rsid w:val="00756187"/>
    <w:rsid w:val="007567C5"/>
    <w:rsid w:val="00756DB4"/>
    <w:rsid w:val="0075729C"/>
    <w:rsid w:val="00757341"/>
    <w:rsid w:val="00757665"/>
    <w:rsid w:val="007577F0"/>
    <w:rsid w:val="007579A2"/>
    <w:rsid w:val="00757B94"/>
    <w:rsid w:val="00757BCB"/>
    <w:rsid w:val="00760291"/>
    <w:rsid w:val="00760C83"/>
    <w:rsid w:val="00761210"/>
    <w:rsid w:val="00761F9E"/>
    <w:rsid w:val="007620F6"/>
    <w:rsid w:val="00762667"/>
    <w:rsid w:val="0076286B"/>
    <w:rsid w:val="00762BB0"/>
    <w:rsid w:val="00762CDA"/>
    <w:rsid w:val="00763431"/>
    <w:rsid w:val="0076356C"/>
    <w:rsid w:val="00763736"/>
    <w:rsid w:val="0076397E"/>
    <w:rsid w:val="00763ED1"/>
    <w:rsid w:val="0076460B"/>
    <w:rsid w:val="00764DF0"/>
    <w:rsid w:val="00765591"/>
    <w:rsid w:val="00765AD2"/>
    <w:rsid w:val="00765E81"/>
    <w:rsid w:val="00765EDA"/>
    <w:rsid w:val="00765EF1"/>
    <w:rsid w:val="00765F25"/>
    <w:rsid w:val="00766745"/>
    <w:rsid w:val="00766879"/>
    <w:rsid w:val="00766C3A"/>
    <w:rsid w:val="00766E43"/>
    <w:rsid w:val="007673E7"/>
    <w:rsid w:val="00767992"/>
    <w:rsid w:val="00767BF2"/>
    <w:rsid w:val="007705D5"/>
    <w:rsid w:val="007708B9"/>
    <w:rsid w:val="00770F8F"/>
    <w:rsid w:val="007710B3"/>
    <w:rsid w:val="007710E4"/>
    <w:rsid w:val="0077111F"/>
    <w:rsid w:val="00771394"/>
    <w:rsid w:val="007714C5"/>
    <w:rsid w:val="00771844"/>
    <w:rsid w:val="00771972"/>
    <w:rsid w:val="00771BAD"/>
    <w:rsid w:val="00772455"/>
    <w:rsid w:val="0077258C"/>
    <w:rsid w:val="007729B0"/>
    <w:rsid w:val="00772F69"/>
    <w:rsid w:val="00773778"/>
    <w:rsid w:val="0077385A"/>
    <w:rsid w:val="00773B47"/>
    <w:rsid w:val="00773C6E"/>
    <w:rsid w:val="00773CD9"/>
    <w:rsid w:val="007743C7"/>
    <w:rsid w:val="007744C2"/>
    <w:rsid w:val="007755C8"/>
    <w:rsid w:val="00775B17"/>
    <w:rsid w:val="00775F6A"/>
    <w:rsid w:val="00776075"/>
    <w:rsid w:val="007762AD"/>
    <w:rsid w:val="007766D8"/>
    <w:rsid w:val="00776E00"/>
    <w:rsid w:val="007770B4"/>
    <w:rsid w:val="00780023"/>
    <w:rsid w:val="00780430"/>
    <w:rsid w:val="0078047F"/>
    <w:rsid w:val="00780D6F"/>
    <w:rsid w:val="007811C4"/>
    <w:rsid w:val="00781526"/>
    <w:rsid w:val="00781987"/>
    <w:rsid w:val="00781D7F"/>
    <w:rsid w:val="007823DA"/>
    <w:rsid w:val="007824D5"/>
    <w:rsid w:val="00782760"/>
    <w:rsid w:val="00782857"/>
    <w:rsid w:val="00782978"/>
    <w:rsid w:val="00782C52"/>
    <w:rsid w:val="007831A4"/>
    <w:rsid w:val="007835E6"/>
    <w:rsid w:val="00783666"/>
    <w:rsid w:val="00783867"/>
    <w:rsid w:val="00783C48"/>
    <w:rsid w:val="00783E7E"/>
    <w:rsid w:val="007849D4"/>
    <w:rsid w:val="00784E80"/>
    <w:rsid w:val="00784E8F"/>
    <w:rsid w:val="00784EC3"/>
    <w:rsid w:val="0078584F"/>
    <w:rsid w:val="00785A13"/>
    <w:rsid w:val="00785A50"/>
    <w:rsid w:val="00785F52"/>
    <w:rsid w:val="00785F66"/>
    <w:rsid w:val="007862FA"/>
    <w:rsid w:val="00786387"/>
    <w:rsid w:val="00786678"/>
    <w:rsid w:val="00786EF2"/>
    <w:rsid w:val="007874E4"/>
    <w:rsid w:val="007876C9"/>
    <w:rsid w:val="00787DCB"/>
    <w:rsid w:val="00787DF6"/>
    <w:rsid w:val="00787FC3"/>
    <w:rsid w:val="007907FB"/>
    <w:rsid w:val="0079104F"/>
    <w:rsid w:val="00791073"/>
    <w:rsid w:val="00791273"/>
    <w:rsid w:val="007912AA"/>
    <w:rsid w:val="00791599"/>
    <w:rsid w:val="00791D31"/>
    <w:rsid w:val="0079228B"/>
    <w:rsid w:val="007924CA"/>
    <w:rsid w:val="00792509"/>
    <w:rsid w:val="007929AF"/>
    <w:rsid w:val="00792A49"/>
    <w:rsid w:val="00792F12"/>
    <w:rsid w:val="00793761"/>
    <w:rsid w:val="00793AC2"/>
    <w:rsid w:val="00793D51"/>
    <w:rsid w:val="00793F6D"/>
    <w:rsid w:val="00793FC3"/>
    <w:rsid w:val="00794349"/>
    <w:rsid w:val="00794B62"/>
    <w:rsid w:val="0079540F"/>
    <w:rsid w:val="0079546E"/>
    <w:rsid w:val="007956A0"/>
    <w:rsid w:val="007956FB"/>
    <w:rsid w:val="0079581A"/>
    <w:rsid w:val="00795902"/>
    <w:rsid w:val="00795AE3"/>
    <w:rsid w:val="007961F5"/>
    <w:rsid w:val="00796447"/>
    <w:rsid w:val="0079650B"/>
    <w:rsid w:val="0079660D"/>
    <w:rsid w:val="007975B3"/>
    <w:rsid w:val="00797808"/>
    <w:rsid w:val="00797F7C"/>
    <w:rsid w:val="007A0208"/>
    <w:rsid w:val="007A07B3"/>
    <w:rsid w:val="007A0A03"/>
    <w:rsid w:val="007A0C48"/>
    <w:rsid w:val="007A0DAD"/>
    <w:rsid w:val="007A1418"/>
    <w:rsid w:val="007A1671"/>
    <w:rsid w:val="007A1818"/>
    <w:rsid w:val="007A19A8"/>
    <w:rsid w:val="007A1BE0"/>
    <w:rsid w:val="007A1D26"/>
    <w:rsid w:val="007A2D27"/>
    <w:rsid w:val="007A2F64"/>
    <w:rsid w:val="007A36C0"/>
    <w:rsid w:val="007A398D"/>
    <w:rsid w:val="007A40FE"/>
    <w:rsid w:val="007A426E"/>
    <w:rsid w:val="007A42BA"/>
    <w:rsid w:val="007A4469"/>
    <w:rsid w:val="007A499D"/>
    <w:rsid w:val="007A4A38"/>
    <w:rsid w:val="007A4DB7"/>
    <w:rsid w:val="007A4F13"/>
    <w:rsid w:val="007A5080"/>
    <w:rsid w:val="007A526E"/>
    <w:rsid w:val="007A52C2"/>
    <w:rsid w:val="007A5A8B"/>
    <w:rsid w:val="007A5B13"/>
    <w:rsid w:val="007A5BD2"/>
    <w:rsid w:val="007A5D46"/>
    <w:rsid w:val="007A62ED"/>
    <w:rsid w:val="007A68E2"/>
    <w:rsid w:val="007A6A93"/>
    <w:rsid w:val="007A6AAD"/>
    <w:rsid w:val="007A6B6E"/>
    <w:rsid w:val="007A6C59"/>
    <w:rsid w:val="007A6C76"/>
    <w:rsid w:val="007A76E1"/>
    <w:rsid w:val="007A78C3"/>
    <w:rsid w:val="007A78E2"/>
    <w:rsid w:val="007A7F8A"/>
    <w:rsid w:val="007B0088"/>
    <w:rsid w:val="007B056C"/>
    <w:rsid w:val="007B06AC"/>
    <w:rsid w:val="007B0B14"/>
    <w:rsid w:val="007B1FE2"/>
    <w:rsid w:val="007B2204"/>
    <w:rsid w:val="007B2430"/>
    <w:rsid w:val="007B245D"/>
    <w:rsid w:val="007B254E"/>
    <w:rsid w:val="007B296E"/>
    <w:rsid w:val="007B2D1C"/>
    <w:rsid w:val="007B34CB"/>
    <w:rsid w:val="007B3614"/>
    <w:rsid w:val="007B37B9"/>
    <w:rsid w:val="007B3BE7"/>
    <w:rsid w:val="007B3E94"/>
    <w:rsid w:val="007B4475"/>
    <w:rsid w:val="007B48EB"/>
    <w:rsid w:val="007B4A20"/>
    <w:rsid w:val="007B4DFA"/>
    <w:rsid w:val="007B4F47"/>
    <w:rsid w:val="007B4FB4"/>
    <w:rsid w:val="007B5294"/>
    <w:rsid w:val="007B55F9"/>
    <w:rsid w:val="007B62A1"/>
    <w:rsid w:val="007B656D"/>
    <w:rsid w:val="007B663A"/>
    <w:rsid w:val="007B6643"/>
    <w:rsid w:val="007B6E67"/>
    <w:rsid w:val="007B6EF4"/>
    <w:rsid w:val="007B7160"/>
    <w:rsid w:val="007B727D"/>
    <w:rsid w:val="007B7C9F"/>
    <w:rsid w:val="007B7D42"/>
    <w:rsid w:val="007C0021"/>
    <w:rsid w:val="007C0024"/>
    <w:rsid w:val="007C0614"/>
    <w:rsid w:val="007C0953"/>
    <w:rsid w:val="007C0EE0"/>
    <w:rsid w:val="007C14AA"/>
    <w:rsid w:val="007C1A2B"/>
    <w:rsid w:val="007C1B76"/>
    <w:rsid w:val="007C1CBD"/>
    <w:rsid w:val="007C1E7A"/>
    <w:rsid w:val="007C25DA"/>
    <w:rsid w:val="007C269A"/>
    <w:rsid w:val="007C2C03"/>
    <w:rsid w:val="007C2C2B"/>
    <w:rsid w:val="007C31AC"/>
    <w:rsid w:val="007C323D"/>
    <w:rsid w:val="007C3925"/>
    <w:rsid w:val="007C3B83"/>
    <w:rsid w:val="007C3D94"/>
    <w:rsid w:val="007C419A"/>
    <w:rsid w:val="007C41AC"/>
    <w:rsid w:val="007C459B"/>
    <w:rsid w:val="007C48DD"/>
    <w:rsid w:val="007C4C89"/>
    <w:rsid w:val="007C54E5"/>
    <w:rsid w:val="007C5D58"/>
    <w:rsid w:val="007C6119"/>
    <w:rsid w:val="007C614A"/>
    <w:rsid w:val="007C618A"/>
    <w:rsid w:val="007C62C6"/>
    <w:rsid w:val="007C6601"/>
    <w:rsid w:val="007C668A"/>
    <w:rsid w:val="007C6CC7"/>
    <w:rsid w:val="007C6CDF"/>
    <w:rsid w:val="007C6DD8"/>
    <w:rsid w:val="007C7DF4"/>
    <w:rsid w:val="007D0703"/>
    <w:rsid w:val="007D0BFF"/>
    <w:rsid w:val="007D0E23"/>
    <w:rsid w:val="007D0F16"/>
    <w:rsid w:val="007D14B8"/>
    <w:rsid w:val="007D1661"/>
    <w:rsid w:val="007D182A"/>
    <w:rsid w:val="007D1A9F"/>
    <w:rsid w:val="007D1BCE"/>
    <w:rsid w:val="007D1D2D"/>
    <w:rsid w:val="007D1F49"/>
    <w:rsid w:val="007D2CE0"/>
    <w:rsid w:val="007D3264"/>
    <w:rsid w:val="007D34F2"/>
    <w:rsid w:val="007D3596"/>
    <w:rsid w:val="007D37BD"/>
    <w:rsid w:val="007D3A51"/>
    <w:rsid w:val="007D3A69"/>
    <w:rsid w:val="007D3C79"/>
    <w:rsid w:val="007D3E79"/>
    <w:rsid w:val="007D4889"/>
    <w:rsid w:val="007D4B38"/>
    <w:rsid w:val="007D4C5A"/>
    <w:rsid w:val="007D5265"/>
    <w:rsid w:val="007D55FB"/>
    <w:rsid w:val="007D5BA6"/>
    <w:rsid w:val="007D629F"/>
    <w:rsid w:val="007D665F"/>
    <w:rsid w:val="007D6672"/>
    <w:rsid w:val="007D66C3"/>
    <w:rsid w:val="007D67AB"/>
    <w:rsid w:val="007D67F6"/>
    <w:rsid w:val="007D6863"/>
    <w:rsid w:val="007D7307"/>
    <w:rsid w:val="007D7484"/>
    <w:rsid w:val="007D7567"/>
    <w:rsid w:val="007D7616"/>
    <w:rsid w:val="007D77C7"/>
    <w:rsid w:val="007D7A1C"/>
    <w:rsid w:val="007D7D04"/>
    <w:rsid w:val="007D7DD7"/>
    <w:rsid w:val="007D7E92"/>
    <w:rsid w:val="007E069B"/>
    <w:rsid w:val="007E09BE"/>
    <w:rsid w:val="007E1111"/>
    <w:rsid w:val="007E11E5"/>
    <w:rsid w:val="007E1B9F"/>
    <w:rsid w:val="007E1FC9"/>
    <w:rsid w:val="007E22A7"/>
    <w:rsid w:val="007E2C86"/>
    <w:rsid w:val="007E2F7C"/>
    <w:rsid w:val="007E31FB"/>
    <w:rsid w:val="007E32AF"/>
    <w:rsid w:val="007E3380"/>
    <w:rsid w:val="007E33B2"/>
    <w:rsid w:val="007E3924"/>
    <w:rsid w:val="007E3DC8"/>
    <w:rsid w:val="007E4C16"/>
    <w:rsid w:val="007E4F12"/>
    <w:rsid w:val="007E504F"/>
    <w:rsid w:val="007E52BD"/>
    <w:rsid w:val="007E53FB"/>
    <w:rsid w:val="007E55E9"/>
    <w:rsid w:val="007E5A5D"/>
    <w:rsid w:val="007E615E"/>
    <w:rsid w:val="007E65C0"/>
    <w:rsid w:val="007E690D"/>
    <w:rsid w:val="007E74B9"/>
    <w:rsid w:val="007E7661"/>
    <w:rsid w:val="007E7738"/>
    <w:rsid w:val="007E7995"/>
    <w:rsid w:val="007E7BD2"/>
    <w:rsid w:val="007F0019"/>
    <w:rsid w:val="007F003E"/>
    <w:rsid w:val="007F0FC6"/>
    <w:rsid w:val="007F128A"/>
    <w:rsid w:val="007F150B"/>
    <w:rsid w:val="007F18F9"/>
    <w:rsid w:val="007F1A0C"/>
    <w:rsid w:val="007F1ECB"/>
    <w:rsid w:val="007F24A7"/>
    <w:rsid w:val="007F2534"/>
    <w:rsid w:val="007F279E"/>
    <w:rsid w:val="007F284E"/>
    <w:rsid w:val="007F2EA4"/>
    <w:rsid w:val="007F2EB0"/>
    <w:rsid w:val="007F316A"/>
    <w:rsid w:val="007F32FF"/>
    <w:rsid w:val="007F36B0"/>
    <w:rsid w:val="007F3747"/>
    <w:rsid w:val="007F3B74"/>
    <w:rsid w:val="007F4443"/>
    <w:rsid w:val="007F4489"/>
    <w:rsid w:val="007F4C25"/>
    <w:rsid w:val="007F552E"/>
    <w:rsid w:val="007F5AFF"/>
    <w:rsid w:val="007F5B13"/>
    <w:rsid w:val="007F5B47"/>
    <w:rsid w:val="007F61F5"/>
    <w:rsid w:val="007F63E2"/>
    <w:rsid w:val="007F684E"/>
    <w:rsid w:val="007F68CF"/>
    <w:rsid w:val="007F6F6B"/>
    <w:rsid w:val="007F78C1"/>
    <w:rsid w:val="007F7BD9"/>
    <w:rsid w:val="007F7FB3"/>
    <w:rsid w:val="008003DD"/>
    <w:rsid w:val="00800867"/>
    <w:rsid w:val="00800913"/>
    <w:rsid w:val="00800B65"/>
    <w:rsid w:val="0080138E"/>
    <w:rsid w:val="00801443"/>
    <w:rsid w:val="008016B1"/>
    <w:rsid w:val="0080185E"/>
    <w:rsid w:val="008018BD"/>
    <w:rsid w:val="00801E34"/>
    <w:rsid w:val="00802548"/>
    <w:rsid w:val="00802B0F"/>
    <w:rsid w:val="008036C6"/>
    <w:rsid w:val="00803B70"/>
    <w:rsid w:val="00803CB0"/>
    <w:rsid w:val="00804739"/>
    <w:rsid w:val="0080510E"/>
    <w:rsid w:val="0080538D"/>
    <w:rsid w:val="0080555B"/>
    <w:rsid w:val="00805A5B"/>
    <w:rsid w:val="00805D0C"/>
    <w:rsid w:val="0080602C"/>
    <w:rsid w:val="008060A9"/>
    <w:rsid w:val="008060E5"/>
    <w:rsid w:val="00806516"/>
    <w:rsid w:val="0080661C"/>
    <w:rsid w:val="00806A21"/>
    <w:rsid w:val="00806C07"/>
    <w:rsid w:val="00807358"/>
    <w:rsid w:val="008073A8"/>
    <w:rsid w:val="00807875"/>
    <w:rsid w:val="008078E0"/>
    <w:rsid w:val="00807D51"/>
    <w:rsid w:val="00810730"/>
    <w:rsid w:val="00810977"/>
    <w:rsid w:val="008109A9"/>
    <w:rsid w:val="008109F5"/>
    <w:rsid w:val="00810BF2"/>
    <w:rsid w:val="008111B2"/>
    <w:rsid w:val="00811651"/>
    <w:rsid w:val="008117A9"/>
    <w:rsid w:val="008117D1"/>
    <w:rsid w:val="00811A6E"/>
    <w:rsid w:val="00812739"/>
    <w:rsid w:val="008128C4"/>
    <w:rsid w:val="00812AAE"/>
    <w:rsid w:val="008132C7"/>
    <w:rsid w:val="0081338A"/>
    <w:rsid w:val="00813520"/>
    <w:rsid w:val="00813594"/>
    <w:rsid w:val="00813602"/>
    <w:rsid w:val="00813628"/>
    <w:rsid w:val="0081416E"/>
    <w:rsid w:val="008147A6"/>
    <w:rsid w:val="008148D1"/>
    <w:rsid w:val="00814C55"/>
    <w:rsid w:val="00815320"/>
    <w:rsid w:val="00815B56"/>
    <w:rsid w:val="0081635B"/>
    <w:rsid w:val="008166BC"/>
    <w:rsid w:val="008169E2"/>
    <w:rsid w:val="00816C87"/>
    <w:rsid w:val="00817135"/>
    <w:rsid w:val="00817378"/>
    <w:rsid w:val="008174C6"/>
    <w:rsid w:val="008200CB"/>
    <w:rsid w:val="008206F1"/>
    <w:rsid w:val="008209AC"/>
    <w:rsid w:val="008209C4"/>
    <w:rsid w:val="00820D52"/>
    <w:rsid w:val="00820E68"/>
    <w:rsid w:val="00820EAE"/>
    <w:rsid w:val="0082116C"/>
    <w:rsid w:val="00821AAB"/>
    <w:rsid w:val="00821AE7"/>
    <w:rsid w:val="00821B76"/>
    <w:rsid w:val="00821E5A"/>
    <w:rsid w:val="00821F51"/>
    <w:rsid w:val="00821FD9"/>
    <w:rsid w:val="00821FE1"/>
    <w:rsid w:val="00822057"/>
    <w:rsid w:val="00822BA4"/>
    <w:rsid w:val="00822CFF"/>
    <w:rsid w:val="00822DE5"/>
    <w:rsid w:val="00823CC2"/>
    <w:rsid w:val="00823CC3"/>
    <w:rsid w:val="00823FC0"/>
    <w:rsid w:val="00824089"/>
    <w:rsid w:val="00824DAE"/>
    <w:rsid w:val="008256B8"/>
    <w:rsid w:val="00825954"/>
    <w:rsid w:val="008267FA"/>
    <w:rsid w:val="008269A4"/>
    <w:rsid w:val="00826FD0"/>
    <w:rsid w:val="00827026"/>
    <w:rsid w:val="00827550"/>
    <w:rsid w:val="00827A69"/>
    <w:rsid w:val="00827B6A"/>
    <w:rsid w:val="0083051E"/>
    <w:rsid w:val="0083062F"/>
    <w:rsid w:val="008308C3"/>
    <w:rsid w:val="00830A64"/>
    <w:rsid w:val="00830BBA"/>
    <w:rsid w:val="008316AD"/>
    <w:rsid w:val="00831768"/>
    <w:rsid w:val="0083201C"/>
    <w:rsid w:val="008328A4"/>
    <w:rsid w:val="0083296E"/>
    <w:rsid w:val="0083316B"/>
    <w:rsid w:val="00833A3F"/>
    <w:rsid w:val="00833B05"/>
    <w:rsid w:val="00833D9F"/>
    <w:rsid w:val="0083414E"/>
    <w:rsid w:val="008343D1"/>
    <w:rsid w:val="00834745"/>
    <w:rsid w:val="00834DED"/>
    <w:rsid w:val="00834F07"/>
    <w:rsid w:val="0083593B"/>
    <w:rsid w:val="00835B47"/>
    <w:rsid w:val="00835DD6"/>
    <w:rsid w:val="00835E59"/>
    <w:rsid w:val="00836157"/>
    <w:rsid w:val="00836402"/>
    <w:rsid w:val="0083671F"/>
    <w:rsid w:val="0083697A"/>
    <w:rsid w:val="00836DB5"/>
    <w:rsid w:val="00836E81"/>
    <w:rsid w:val="0083713C"/>
    <w:rsid w:val="00837740"/>
    <w:rsid w:val="0083779C"/>
    <w:rsid w:val="008378EC"/>
    <w:rsid w:val="00837B6B"/>
    <w:rsid w:val="00837B70"/>
    <w:rsid w:val="00837BC2"/>
    <w:rsid w:val="0084059B"/>
    <w:rsid w:val="008408D5"/>
    <w:rsid w:val="008408DD"/>
    <w:rsid w:val="008409CF"/>
    <w:rsid w:val="00840A03"/>
    <w:rsid w:val="008410C2"/>
    <w:rsid w:val="008412BE"/>
    <w:rsid w:val="0084132D"/>
    <w:rsid w:val="0084178A"/>
    <w:rsid w:val="008418A7"/>
    <w:rsid w:val="008419E3"/>
    <w:rsid w:val="00841AEA"/>
    <w:rsid w:val="00841F72"/>
    <w:rsid w:val="008422E0"/>
    <w:rsid w:val="008426C6"/>
    <w:rsid w:val="00842C58"/>
    <w:rsid w:val="00843141"/>
    <w:rsid w:val="00843515"/>
    <w:rsid w:val="00843540"/>
    <w:rsid w:val="008437D9"/>
    <w:rsid w:val="008439AB"/>
    <w:rsid w:val="00843CAE"/>
    <w:rsid w:val="00844536"/>
    <w:rsid w:val="00844597"/>
    <w:rsid w:val="008448D9"/>
    <w:rsid w:val="008449C7"/>
    <w:rsid w:val="00844D0C"/>
    <w:rsid w:val="00844E20"/>
    <w:rsid w:val="00844E33"/>
    <w:rsid w:val="00844FB6"/>
    <w:rsid w:val="008450DC"/>
    <w:rsid w:val="008451E9"/>
    <w:rsid w:val="0084541E"/>
    <w:rsid w:val="0084596C"/>
    <w:rsid w:val="00845DE0"/>
    <w:rsid w:val="0084629C"/>
    <w:rsid w:val="00846E04"/>
    <w:rsid w:val="00846E3D"/>
    <w:rsid w:val="00847A03"/>
    <w:rsid w:val="00847CD5"/>
    <w:rsid w:val="008504E5"/>
    <w:rsid w:val="0085080B"/>
    <w:rsid w:val="0085082B"/>
    <w:rsid w:val="008509A8"/>
    <w:rsid w:val="00850C8F"/>
    <w:rsid w:val="00850E3E"/>
    <w:rsid w:val="008510E5"/>
    <w:rsid w:val="0085163D"/>
    <w:rsid w:val="00851B22"/>
    <w:rsid w:val="00851BEE"/>
    <w:rsid w:val="00851DDB"/>
    <w:rsid w:val="00851E80"/>
    <w:rsid w:val="00851EC1"/>
    <w:rsid w:val="008526AA"/>
    <w:rsid w:val="008527BD"/>
    <w:rsid w:val="00852ED6"/>
    <w:rsid w:val="0085303F"/>
    <w:rsid w:val="008532B2"/>
    <w:rsid w:val="0085388A"/>
    <w:rsid w:val="00853E8E"/>
    <w:rsid w:val="00854757"/>
    <w:rsid w:val="008549FF"/>
    <w:rsid w:val="008556A0"/>
    <w:rsid w:val="0085594E"/>
    <w:rsid w:val="00855B8D"/>
    <w:rsid w:val="0085678F"/>
    <w:rsid w:val="00856985"/>
    <w:rsid w:val="008569C4"/>
    <w:rsid w:val="008575F1"/>
    <w:rsid w:val="00857F57"/>
    <w:rsid w:val="008603E5"/>
    <w:rsid w:val="00861082"/>
    <w:rsid w:val="0086108B"/>
    <w:rsid w:val="008611ED"/>
    <w:rsid w:val="00861FB3"/>
    <w:rsid w:val="00862B34"/>
    <w:rsid w:val="00862BF8"/>
    <w:rsid w:val="00862EF6"/>
    <w:rsid w:val="0086306E"/>
    <w:rsid w:val="0086308C"/>
    <w:rsid w:val="0086380D"/>
    <w:rsid w:val="008638C5"/>
    <w:rsid w:val="00864684"/>
    <w:rsid w:val="00864A32"/>
    <w:rsid w:val="00865077"/>
    <w:rsid w:val="008651CC"/>
    <w:rsid w:val="00865340"/>
    <w:rsid w:val="008653E7"/>
    <w:rsid w:val="00865629"/>
    <w:rsid w:val="0086562C"/>
    <w:rsid w:val="0086587A"/>
    <w:rsid w:val="008658FC"/>
    <w:rsid w:val="00865C89"/>
    <w:rsid w:val="00865E7B"/>
    <w:rsid w:val="008662C1"/>
    <w:rsid w:val="0086660B"/>
    <w:rsid w:val="008666A9"/>
    <w:rsid w:val="0086692F"/>
    <w:rsid w:val="00866C9E"/>
    <w:rsid w:val="00866E77"/>
    <w:rsid w:val="00866F80"/>
    <w:rsid w:val="00866FA7"/>
    <w:rsid w:val="008672E3"/>
    <w:rsid w:val="0086742D"/>
    <w:rsid w:val="00867898"/>
    <w:rsid w:val="00867982"/>
    <w:rsid w:val="00867C55"/>
    <w:rsid w:val="00867CA2"/>
    <w:rsid w:val="0087082A"/>
    <w:rsid w:val="0087084F"/>
    <w:rsid w:val="00870E4F"/>
    <w:rsid w:val="00870EC9"/>
    <w:rsid w:val="008710FA"/>
    <w:rsid w:val="00871143"/>
    <w:rsid w:val="008712D2"/>
    <w:rsid w:val="00871401"/>
    <w:rsid w:val="00871B4F"/>
    <w:rsid w:val="00872160"/>
    <w:rsid w:val="0087238F"/>
    <w:rsid w:val="00872642"/>
    <w:rsid w:val="008730AE"/>
    <w:rsid w:val="008738B6"/>
    <w:rsid w:val="00873907"/>
    <w:rsid w:val="00873E98"/>
    <w:rsid w:val="00873F7B"/>
    <w:rsid w:val="00874119"/>
    <w:rsid w:val="0087427C"/>
    <w:rsid w:val="008742F0"/>
    <w:rsid w:val="008749C2"/>
    <w:rsid w:val="00874BCE"/>
    <w:rsid w:val="00874DAC"/>
    <w:rsid w:val="0087509C"/>
    <w:rsid w:val="00875666"/>
    <w:rsid w:val="008757A9"/>
    <w:rsid w:val="00875A0D"/>
    <w:rsid w:val="00875E7B"/>
    <w:rsid w:val="00876054"/>
    <w:rsid w:val="00876100"/>
    <w:rsid w:val="00876413"/>
    <w:rsid w:val="00876608"/>
    <w:rsid w:val="0087675F"/>
    <w:rsid w:val="008767ED"/>
    <w:rsid w:val="00876AB6"/>
    <w:rsid w:val="00876CBB"/>
    <w:rsid w:val="008770EE"/>
    <w:rsid w:val="0087748B"/>
    <w:rsid w:val="0087777A"/>
    <w:rsid w:val="00880013"/>
    <w:rsid w:val="0088055F"/>
    <w:rsid w:val="00880725"/>
    <w:rsid w:val="008807F5"/>
    <w:rsid w:val="00880B17"/>
    <w:rsid w:val="00880DAD"/>
    <w:rsid w:val="00880DB1"/>
    <w:rsid w:val="00880F9D"/>
    <w:rsid w:val="008815D1"/>
    <w:rsid w:val="00881690"/>
    <w:rsid w:val="00881901"/>
    <w:rsid w:val="00881993"/>
    <w:rsid w:val="00881A38"/>
    <w:rsid w:val="00882361"/>
    <w:rsid w:val="008828D1"/>
    <w:rsid w:val="00882974"/>
    <w:rsid w:val="00882F0C"/>
    <w:rsid w:val="008834B4"/>
    <w:rsid w:val="008834B9"/>
    <w:rsid w:val="00883CFC"/>
    <w:rsid w:val="00883DDF"/>
    <w:rsid w:val="00884072"/>
    <w:rsid w:val="008843AE"/>
    <w:rsid w:val="0088476B"/>
    <w:rsid w:val="00884B34"/>
    <w:rsid w:val="00885119"/>
    <w:rsid w:val="0088524A"/>
    <w:rsid w:val="00885254"/>
    <w:rsid w:val="0088533E"/>
    <w:rsid w:val="00885701"/>
    <w:rsid w:val="00885C2D"/>
    <w:rsid w:val="00886236"/>
    <w:rsid w:val="00886390"/>
    <w:rsid w:val="0088646D"/>
    <w:rsid w:val="00886536"/>
    <w:rsid w:val="008865D5"/>
    <w:rsid w:val="00886729"/>
    <w:rsid w:val="008870EF"/>
    <w:rsid w:val="0088792F"/>
    <w:rsid w:val="00887B82"/>
    <w:rsid w:val="00887F62"/>
    <w:rsid w:val="0089032A"/>
    <w:rsid w:val="008903FB"/>
    <w:rsid w:val="00890DB6"/>
    <w:rsid w:val="008915C5"/>
    <w:rsid w:val="0089175E"/>
    <w:rsid w:val="0089189D"/>
    <w:rsid w:val="00891A35"/>
    <w:rsid w:val="0089231B"/>
    <w:rsid w:val="00892B84"/>
    <w:rsid w:val="00892E1A"/>
    <w:rsid w:val="00893DA3"/>
    <w:rsid w:val="00893DB3"/>
    <w:rsid w:val="00894776"/>
    <w:rsid w:val="008948D7"/>
    <w:rsid w:val="008949F9"/>
    <w:rsid w:val="008953F1"/>
    <w:rsid w:val="00895BE9"/>
    <w:rsid w:val="00895D80"/>
    <w:rsid w:val="008960DE"/>
    <w:rsid w:val="008961FE"/>
    <w:rsid w:val="0089638A"/>
    <w:rsid w:val="0089661C"/>
    <w:rsid w:val="008969A4"/>
    <w:rsid w:val="00897019"/>
    <w:rsid w:val="00897178"/>
    <w:rsid w:val="008971E9"/>
    <w:rsid w:val="0089725A"/>
    <w:rsid w:val="0089764B"/>
    <w:rsid w:val="00897911"/>
    <w:rsid w:val="00897CBB"/>
    <w:rsid w:val="00897FC3"/>
    <w:rsid w:val="008A0074"/>
    <w:rsid w:val="008A014D"/>
    <w:rsid w:val="008A032B"/>
    <w:rsid w:val="008A0433"/>
    <w:rsid w:val="008A04D5"/>
    <w:rsid w:val="008A07CF"/>
    <w:rsid w:val="008A0A8C"/>
    <w:rsid w:val="008A0AE6"/>
    <w:rsid w:val="008A0B85"/>
    <w:rsid w:val="008A0F70"/>
    <w:rsid w:val="008A1167"/>
    <w:rsid w:val="008A135D"/>
    <w:rsid w:val="008A1608"/>
    <w:rsid w:val="008A1C1E"/>
    <w:rsid w:val="008A1E5A"/>
    <w:rsid w:val="008A1FD9"/>
    <w:rsid w:val="008A2094"/>
    <w:rsid w:val="008A2C12"/>
    <w:rsid w:val="008A2F2C"/>
    <w:rsid w:val="008A3011"/>
    <w:rsid w:val="008A3184"/>
    <w:rsid w:val="008A3562"/>
    <w:rsid w:val="008A3724"/>
    <w:rsid w:val="008A3BA4"/>
    <w:rsid w:val="008A3F7D"/>
    <w:rsid w:val="008A4021"/>
    <w:rsid w:val="008A4A3B"/>
    <w:rsid w:val="008A4A57"/>
    <w:rsid w:val="008A4BAB"/>
    <w:rsid w:val="008A4F47"/>
    <w:rsid w:val="008A50B5"/>
    <w:rsid w:val="008A520C"/>
    <w:rsid w:val="008A549B"/>
    <w:rsid w:val="008A5708"/>
    <w:rsid w:val="008A57B6"/>
    <w:rsid w:val="008A58D9"/>
    <w:rsid w:val="008A5AC2"/>
    <w:rsid w:val="008A5E98"/>
    <w:rsid w:val="008A6463"/>
    <w:rsid w:val="008A6A3C"/>
    <w:rsid w:val="008A7804"/>
    <w:rsid w:val="008A78CC"/>
    <w:rsid w:val="008B00E3"/>
    <w:rsid w:val="008B031C"/>
    <w:rsid w:val="008B079B"/>
    <w:rsid w:val="008B08B4"/>
    <w:rsid w:val="008B0A81"/>
    <w:rsid w:val="008B0B7F"/>
    <w:rsid w:val="008B0EE6"/>
    <w:rsid w:val="008B10ED"/>
    <w:rsid w:val="008B11BB"/>
    <w:rsid w:val="008B1324"/>
    <w:rsid w:val="008B154F"/>
    <w:rsid w:val="008B1759"/>
    <w:rsid w:val="008B185B"/>
    <w:rsid w:val="008B1A14"/>
    <w:rsid w:val="008B2073"/>
    <w:rsid w:val="008B22FF"/>
    <w:rsid w:val="008B2B86"/>
    <w:rsid w:val="008B2DF4"/>
    <w:rsid w:val="008B2F8A"/>
    <w:rsid w:val="008B316F"/>
    <w:rsid w:val="008B3280"/>
    <w:rsid w:val="008B3741"/>
    <w:rsid w:val="008B3CCD"/>
    <w:rsid w:val="008B3D71"/>
    <w:rsid w:val="008B404D"/>
    <w:rsid w:val="008B4383"/>
    <w:rsid w:val="008B4539"/>
    <w:rsid w:val="008B4BA7"/>
    <w:rsid w:val="008B4D14"/>
    <w:rsid w:val="008B5144"/>
    <w:rsid w:val="008B5A7B"/>
    <w:rsid w:val="008B5DB4"/>
    <w:rsid w:val="008B62FE"/>
    <w:rsid w:val="008B6324"/>
    <w:rsid w:val="008B65FF"/>
    <w:rsid w:val="008B66A6"/>
    <w:rsid w:val="008B66F0"/>
    <w:rsid w:val="008B67B4"/>
    <w:rsid w:val="008B6EAE"/>
    <w:rsid w:val="008B7475"/>
    <w:rsid w:val="008B74A2"/>
    <w:rsid w:val="008B75FE"/>
    <w:rsid w:val="008B7C2F"/>
    <w:rsid w:val="008C000C"/>
    <w:rsid w:val="008C048F"/>
    <w:rsid w:val="008C0584"/>
    <w:rsid w:val="008C0E85"/>
    <w:rsid w:val="008C106E"/>
    <w:rsid w:val="008C1206"/>
    <w:rsid w:val="008C1281"/>
    <w:rsid w:val="008C1875"/>
    <w:rsid w:val="008C1886"/>
    <w:rsid w:val="008C19E8"/>
    <w:rsid w:val="008C1EB5"/>
    <w:rsid w:val="008C2702"/>
    <w:rsid w:val="008C29B2"/>
    <w:rsid w:val="008C2ECD"/>
    <w:rsid w:val="008C30C5"/>
    <w:rsid w:val="008C3285"/>
    <w:rsid w:val="008C353A"/>
    <w:rsid w:val="008C353B"/>
    <w:rsid w:val="008C3BDB"/>
    <w:rsid w:val="008C40C6"/>
    <w:rsid w:val="008C4441"/>
    <w:rsid w:val="008C4FF1"/>
    <w:rsid w:val="008C503E"/>
    <w:rsid w:val="008C5067"/>
    <w:rsid w:val="008C5108"/>
    <w:rsid w:val="008C532E"/>
    <w:rsid w:val="008C5837"/>
    <w:rsid w:val="008C5A11"/>
    <w:rsid w:val="008C5A62"/>
    <w:rsid w:val="008C5F1A"/>
    <w:rsid w:val="008C658C"/>
    <w:rsid w:val="008C65DE"/>
    <w:rsid w:val="008C6B13"/>
    <w:rsid w:val="008C6C9D"/>
    <w:rsid w:val="008C6E54"/>
    <w:rsid w:val="008C75CA"/>
    <w:rsid w:val="008C7737"/>
    <w:rsid w:val="008C798C"/>
    <w:rsid w:val="008C7CCD"/>
    <w:rsid w:val="008C7D4A"/>
    <w:rsid w:val="008D06E1"/>
    <w:rsid w:val="008D099D"/>
    <w:rsid w:val="008D09A3"/>
    <w:rsid w:val="008D0C20"/>
    <w:rsid w:val="008D0C6D"/>
    <w:rsid w:val="008D0EBC"/>
    <w:rsid w:val="008D1191"/>
    <w:rsid w:val="008D19FE"/>
    <w:rsid w:val="008D1BD9"/>
    <w:rsid w:val="008D2621"/>
    <w:rsid w:val="008D28A1"/>
    <w:rsid w:val="008D28F2"/>
    <w:rsid w:val="008D3177"/>
    <w:rsid w:val="008D32AA"/>
    <w:rsid w:val="008D384E"/>
    <w:rsid w:val="008D3855"/>
    <w:rsid w:val="008D3AB1"/>
    <w:rsid w:val="008D3CD3"/>
    <w:rsid w:val="008D4024"/>
    <w:rsid w:val="008D461B"/>
    <w:rsid w:val="008D5009"/>
    <w:rsid w:val="008D518F"/>
    <w:rsid w:val="008D5356"/>
    <w:rsid w:val="008D5404"/>
    <w:rsid w:val="008D56BD"/>
    <w:rsid w:val="008D5F61"/>
    <w:rsid w:val="008D5FCF"/>
    <w:rsid w:val="008D6793"/>
    <w:rsid w:val="008D6852"/>
    <w:rsid w:val="008D6A71"/>
    <w:rsid w:val="008D6FDC"/>
    <w:rsid w:val="008D7310"/>
    <w:rsid w:val="008D7604"/>
    <w:rsid w:val="008D7694"/>
    <w:rsid w:val="008D78B7"/>
    <w:rsid w:val="008D78FA"/>
    <w:rsid w:val="008D7908"/>
    <w:rsid w:val="008D7BD0"/>
    <w:rsid w:val="008D7E6F"/>
    <w:rsid w:val="008D7EA3"/>
    <w:rsid w:val="008E0099"/>
    <w:rsid w:val="008E0845"/>
    <w:rsid w:val="008E106E"/>
    <w:rsid w:val="008E1A76"/>
    <w:rsid w:val="008E1F41"/>
    <w:rsid w:val="008E2434"/>
    <w:rsid w:val="008E243A"/>
    <w:rsid w:val="008E2824"/>
    <w:rsid w:val="008E2CA9"/>
    <w:rsid w:val="008E30DE"/>
    <w:rsid w:val="008E31D0"/>
    <w:rsid w:val="008E3204"/>
    <w:rsid w:val="008E326E"/>
    <w:rsid w:val="008E3352"/>
    <w:rsid w:val="008E3D62"/>
    <w:rsid w:val="008E3E22"/>
    <w:rsid w:val="008E4091"/>
    <w:rsid w:val="008E41D4"/>
    <w:rsid w:val="008E4639"/>
    <w:rsid w:val="008E50E5"/>
    <w:rsid w:val="008E5172"/>
    <w:rsid w:val="008E5304"/>
    <w:rsid w:val="008E54DA"/>
    <w:rsid w:val="008E55E8"/>
    <w:rsid w:val="008E5736"/>
    <w:rsid w:val="008E5F27"/>
    <w:rsid w:val="008E6123"/>
    <w:rsid w:val="008E6419"/>
    <w:rsid w:val="008E6471"/>
    <w:rsid w:val="008E7574"/>
    <w:rsid w:val="008E7817"/>
    <w:rsid w:val="008F016A"/>
    <w:rsid w:val="008F03A1"/>
    <w:rsid w:val="008F0B8B"/>
    <w:rsid w:val="008F0CCF"/>
    <w:rsid w:val="008F121A"/>
    <w:rsid w:val="008F123C"/>
    <w:rsid w:val="008F15FB"/>
    <w:rsid w:val="008F1800"/>
    <w:rsid w:val="008F1BD9"/>
    <w:rsid w:val="008F1E18"/>
    <w:rsid w:val="008F23AE"/>
    <w:rsid w:val="008F2656"/>
    <w:rsid w:val="008F2734"/>
    <w:rsid w:val="008F2C0C"/>
    <w:rsid w:val="008F340C"/>
    <w:rsid w:val="008F34B3"/>
    <w:rsid w:val="008F3531"/>
    <w:rsid w:val="008F3579"/>
    <w:rsid w:val="008F3A98"/>
    <w:rsid w:val="008F3D80"/>
    <w:rsid w:val="008F3EB8"/>
    <w:rsid w:val="008F4013"/>
    <w:rsid w:val="008F4311"/>
    <w:rsid w:val="008F4394"/>
    <w:rsid w:val="008F4441"/>
    <w:rsid w:val="008F4536"/>
    <w:rsid w:val="008F47E2"/>
    <w:rsid w:val="008F4939"/>
    <w:rsid w:val="008F4E38"/>
    <w:rsid w:val="008F5077"/>
    <w:rsid w:val="008F52BA"/>
    <w:rsid w:val="008F568F"/>
    <w:rsid w:val="008F5880"/>
    <w:rsid w:val="008F59AE"/>
    <w:rsid w:val="008F5ADD"/>
    <w:rsid w:val="008F5B61"/>
    <w:rsid w:val="008F5EAE"/>
    <w:rsid w:val="008F5FBA"/>
    <w:rsid w:val="008F6064"/>
    <w:rsid w:val="008F6543"/>
    <w:rsid w:val="008F6716"/>
    <w:rsid w:val="008F6762"/>
    <w:rsid w:val="008F6CD7"/>
    <w:rsid w:val="008F6DF4"/>
    <w:rsid w:val="008F7035"/>
    <w:rsid w:val="008F71AF"/>
    <w:rsid w:val="008F7956"/>
    <w:rsid w:val="008F79C0"/>
    <w:rsid w:val="00900617"/>
    <w:rsid w:val="0090064A"/>
    <w:rsid w:val="009015C7"/>
    <w:rsid w:val="009017E1"/>
    <w:rsid w:val="00901DD6"/>
    <w:rsid w:val="00902419"/>
    <w:rsid w:val="00902644"/>
    <w:rsid w:val="009026EC"/>
    <w:rsid w:val="00902800"/>
    <w:rsid w:val="00902842"/>
    <w:rsid w:val="00902AB4"/>
    <w:rsid w:val="00902B54"/>
    <w:rsid w:val="0090323C"/>
    <w:rsid w:val="009038D7"/>
    <w:rsid w:val="00903EC1"/>
    <w:rsid w:val="00904077"/>
    <w:rsid w:val="0090427B"/>
    <w:rsid w:val="00904A4D"/>
    <w:rsid w:val="00904A7B"/>
    <w:rsid w:val="00904F2E"/>
    <w:rsid w:val="009051B1"/>
    <w:rsid w:val="00905324"/>
    <w:rsid w:val="00905E07"/>
    <w:rsid w:val="009063D8"/>
    <w:rsid w:val="009069DB"/>
    <w:rsid w:val="00906C6B"/>
    <w:rsid w:val="00906CD5"/>
    <w:rsid w:val="00907329"/>
    <w:rsid w:val="00907435"/>
    <w:rsid w:val="00907465"/>
    <w:rsid w:val="009077D8"/>
    <w:rsid w:val="0090797C"/>
    <w:rsid w:val="00907A34"/>
    <w:rsid w:val="00907A45"/>
    <w:rsid w:val="0091013F"/>
    <w:rsid w:val="00910299"/>
    <w:rsid w:val="0091048C"/>
    <w:rsid w:val="0091093D"/>
    <w:rsid w:val="00910CF6"/>
    <w:rsid w:val="00911173"/>
    <w:rsid w:val="00911429"/>
    <w:rsid w:val="009115E3"/>
    <w:rsid w:val="00911997"/>
    <w:rsid w:val="00911AD6"/>
    <w:rsid w:val="00911F88"/>
    <w:rsid w:val="009123E7"/>
    <w:rsid w:val="00912415"/>
    <w:rsid w:val="009124E6"/>
    <w:rsid w:val="009127D1"/>
    <w:rsid w:val="00912EE1"/>
    <w:rsid w:val="0091302F"/>
    <w:rsid w:val="009130A3"/>
    <w:rsid w:val="009133AE"/>
    <w:rsid w:val="009134E5"/>
    <w:rsid w:val="00913674"/>
    <w:rsid w:val="009136A7"/>
    <w:rsid w:val="00913894"/>
    <w:rsid w:val="00913B83"/>
    <w:rsid w:val="00914996"/>
    <w:rsid w:val="00914BBE"/>
    <w:rsid w:val="00914D44"/>
    <w:rsid w:val="00914D6F"/>
    <w:rsid w:val="00915084"/>
    <w:rsid w:val="0091551A"/>
    <w:rsid w:val="0091558E"/>
    <w:rsid w:val="0091582C"/>
    <w:rsid w:val="009159E8"/>
    <w:rsid w:val="00915EDB"/>
    <w:rsid w:val="0091600D"/>
    <w:rsid w:val="009165CF"/>
    <w:rsid w:val="00916F1B"/>
    <w:rsid w:val="00916FDD"/>
    <w:rsid w:val="00917311"/>
    <w:rsid w:val="00917668"/>
    <w:rsid w:val="00917AA9"/>
    <w:rsid w:val="00917CA8"/>
    <w:rsid w:val="009200CA"/>
    <w:rsid w:val="0092016E"/>
    <w:rsid w:val="0092047B"/>
    <w:rsid w:val="009206E3"/>
    <w:rsid w:val="0092073A"/>
    <w:rsid w:val="0092085A"/>
    <w:rsid w:val="00920DF3"/>
    <w:rsid w:val="00920EDD"/>
    <w:rsid w:val="00921261"/>
    <w:rsid w:val="009216C2"/>
    <w:rsid w:val="00921A63"/>
    <w:rsid w:val="00921F50"/>
    <w:rsid w:val="009229A0"/>
    <w:rsid w:val="00922BBD"/>
    <w:rsid w:val="00922BF8"/>
    <w:rsid w:val="00922E20"/>
    <w:rsid w:val="0092304F"/>
    <w:rsid w:val="009230D3"/>
    <w:rsid w:val="009232A9"/>
    <w:rsid w:val="00923441"/>
    <w:rsid w:val="0092386C"/>
    <w:rsid w:val="00924C61"/>
    <w:rsid w:val="00924EFE"/>
    <w:rsid w:val="0092583A"/>
    <w:rsid w:val="00925A60"/>
    <w:rsid w:val="00925ADB"/>
    <w:rsid w:val="00926AF0"/>
    <w:rsid w:val="00926EAC"/>
    <w:rsid w:val="009270A8"/>
    <w:rsid w:val="00927934"/>
    <w:rsid w:val="00927B42"/>
    <w:rsid w:val="0093007C"/>
    <w:rsid w:val="00931037"/>
    <w:rsid w:val="009310AB"/>
    <w:rsid w:val="00931434"/>
    <w:rsid w:val="009317B5"/>
    <w:rsid w:val="00931B4C"/>
    <w:rsid w:val="00931BC5"/>
    <w:rsid w:val="00931F28"/>
    <w:rsid w:val="00932068"/>
    <w:rsid w:val="00932080"/>
    <w:rsid w:val="009323F3"/>
    <w:rsid w:val="00932447"/>
    <w:rsid w:val="0093256F"/>
    <w:rsid w:val="009325A3"/>
    <w:rsid w:val="00932A3F"/>
    <w:rsid w:val="00932C76"/>
    <w:rsid w:val="00932E2F"/>
    <w:rsid w:val="0093331A"/>
    <w:rsid w:val="00933638"/>
    <w:rsid w:val="0093368A"/>
    <w:rsid w:val="00933B5B"/>
    <w:rsid w:val="00933C6F"/>
    <w:rsid w:val="00933D5E"/>
    <w:rsid w:val="0093443B"/>
    <w:rsid w:val="009348CE"/>
    <w:rsid w:val="00934D4C"/>
    <w:rsid w:val="0093533B"/>
    <w:rsid w:val="00935440"/>
    <w:rsid w:val="00935581"/>
    <w:rsid w:val="00935606"/>
    <w:rsid w:val="009356D0"/>
    <w:rsid w:val="0093597B"/>
    <w:rsid w:val="00936D1F"/>
    <w:rsid w:val="00936D98"/>
    <w:rsid w:val="00937087"/>
    <w:rsid w:val="00937C6E"/>
    <w:rsid w:val="00937D07"/>
    <w:rsid w:val="00937D3B"/>
    <w:rsid w:val="00937EFE"/>
    <w:rsid w:val="009404A2"/>
    <w:rsid w:val="00940906"/>
    <w:rsid w:val="00941370"/>
    <w:rsid w:val="009413CD"/>
    <w:rsid w:val="00941883"/>
    <w:rsid w:val="00941BDB"/>
    <w:rsid w:val="009421E8"/>
    <w:rsid w:val="00942207"/>
    <w:rsid w:val="00942478"/>
    <w:rsid w:val="009427EE"/>
    <w:rsid w:val="00942BCA"/>
    <w:rsid w:val="00942EE7"/>
    <w:rsid w:val="00943171"/>
    <w:rsid w:val="009431F4"/>
    <w:rsid w:val="009435E8"/>
    <w:rsid w:val="009435F8"/>
    <w:rsid w:val="0094380A"/>
    <w:rsid w:val="00943972"/>
    <w:rsid w:val="00943997"/>
    <w:rsid w:val="00943A61"/>
    <w:rsid w:val="00943AC7"/>
    <w:rsid w:val="00943C32"/>
    <w:rsid w:val="009443A7"/>
    <w:rsid w:val="00944425"/>
    <w:rsid w:val="00944B24"/>
    <w:rsid w:val="0094516C"/>
    <w:rsid w:val="00946C9E"/>
    <w:rsid w:val="00947423"/>
    <w:rsid w:val="0094778D"/>
    <w:rsid w:val="0095068B"/>
    <w:rsid w:val="00950747"/>
    <w:rsid w:val="00950A14"/>
    <w:rsid w:val="009511FF"/>
    <w:rsid w:val="00951289"/>
    <w:rsid w:val="009512E4"/>
    <w:rsid w:val="009514F1"/>
    <w:rsid w:val="009518FC"/>
    <w:rsid w:val="00951AA6"/>
    <w:rsid w:val="009520AD"/>
    <w:rsid w:val="0095210B"/>
    <w:rsid w:val="00952166"/>
    <w:rsid w:val="009525FF"/>
    <w:rsid w:val="00952909"/>
    <w:rsid w:val="00953537"/>
    <w:rsid w:val="009535BD"/>
    <w:rsid w:val="00953691"/>
    <w:rsid w:val="0095374A"/>
    <w:rsid w:val="009538E3"/>
    <w:rsid w:val="00953923"/>
    <w:rsid w:val="00953FE7"/>
    <w:rsid w:val="0095482D"/>
    <w:rsid w:val="009549BC"/>
    <w:rsid w:val="00954C11"/>
    <w:rsid w:val="00954C9F"/>
    <w:rsid w:val="009554FA"/>
    <w:rsid w:val="009556DE"/>
    <w:rsid w:val="009557E9"/>
    <w:rsid w:val="00956509"/>
    <w:rsid w:val="009565B1"/>
    <w:rsid w:val="00956759"/>
    <w:rsid w:val="00956859"/>
    <w:rsid w:val="00956A05"/>
    <w:rsid w:val="00956EC4"/>
    <w:rsid w:val="009570B7"/>
    <w:rsid w:val="0095718F"/>
    <w:rsid w:val="009571D3"/>
    <w:rsid w:val="009575FD"/>
    <w:rsid w:val="00957659"/>
    <w:rsid w:val="00957698"/>
    <w:rsid w:val="009578AA"/>
    <w:rsid w:val="00957FE5"/>
    <w:rsid w:val="00960133"/>
    <w:rsid w:val="00960241"/>
    <w:rsid w:val="009602AA"/>
    <w:rsid w:val="00960707"/>
    <w:rsid w:val="009618EC"/>
    <w:rsid w:val="00961E87"/>
    <w:rsid w:val="00961EA3"/>
    <w:rsid w:val="00961EB7"/>
    <w:rsid w:val="0096227A"/>
    <w:rsid w:val="00962F17"/>
    <w:rsid w:val="00963273"/>
    <w:rsid w:val="00963517"/>
    <w:rsid w:val="009647C7"/>
    <w:rsid w:val="0096493D"/>
    <w:rsid w:val="00964D4F"/>
    <w:rsid w:val="00964DB3"/>
    <w:rsid w:val="0096546A"/>
    <w:rsid w:val="00965868"/>
    <w:rsid w:val="00965C43"/>
    <w:rsid w:val="0096602B"/>
    <w:rsid w:val="009663FC"/>
    <w:rsid w:val="00966981"/>
    <w:rsid w:val="00966A1C"/>
    <w:rsid w:val="00966C69"/>
    <w:rsid w:val="00966D2C"/>
    <w:rsid w:val="0096736F"/>
    <w:rsid w:val="00967441"/>
    <w:rsid w:val="00967940"/>
    <w:rsid w:val="0096797A"/>
    <w:rsid w:val="00967BAB"/>
    <w:rsid w:val="00967BF4"/>
    <w:rsid w:val="0097034E"/>
    <w:rsid w:val="009708CB"/>
    <w:rsid w:val="00970B33"/>
    <w:rsid w:val="00970BDC"/>
    <w:rsid w:val="0097117D"/>
    <w:rsid w:val="009712F1"/>
    <w:rsid w:val="0097153C"/>
    <w:rsid w:val="00971549"/>
    <w:rsid w:val="009715F3"/>
    <w:rsid w:val="00971CF0"/>
    <w:rsid w:val="00971D1D"/>
    <w:rsid w:val="0097226C"/>
    <w:rsid w:val="00972674"/>
    <w:rsid w:val="009726E2"/>
    <w:rsid w:val="00972F66"/>
    <w:rsid w:val="009731FB"/>
    <w:rsid w:val="00973491"/>
    <w:rsid w:val="0097365F"/>
    <w:rsid w:val="00973C14"/>
    <w:rsid w:val="00973D80"/>
    <w:rsid w:val="009744AD"/>
    <w:rsid w:val="00974BD5"/>
    <w:rsid w:val="00974CD5"/>
    <w:rsid w:val="00975064"/>
    <w:rsid w:val="0097589F"/>
    <w:rsid w:val="009763DF"/>
    <w:rsid w:val="00976475"/>
    <w:rsid w:val="00976715"/>
    <w:rsid w:val="00976817"/>
    <w:rsid w:val="009768DD"/>
    <w:rsid w:val="00976951"/>
    <w:rsid w:val="009769AE"/>
    <w:rsid w:val="00976B7E"/>
    <w:rsid w:val="00976E56"/>
    <w:rsid w:val="00977AC3"/>
    <w:rsid w:val="00977D0D"/>
    <w:rsid w:val="00977FD6"/>
    <w:rsid w:val="0098073A"/>
    <w:rsid w:val="0098076E"/>
    <w:rsid w:val="009808D6"/>
    <w:rsid w:val="009808D8"/>
    <w:rsid w:val="00980C05"/>
    <w:rsid w:val="0098159B"/>
    <w:rsid w:val="00982095"/>
    <w:rsid w:val="009821F6"/>
    <w:rsid w:val="00982571"/>
    <w:rsid w:val="00982677"/>
    <w:rsid w:val="00982BC9"/>
    <w:rsid w:val="009837BD"/>
    <w:rsid w:val="00983A79"/>
    <w:rsid w:val="00983AF6"/>
    <w:rsid w:val="00983D78"/>
    <w:rsid w:val="00984011"/>
    <w:rsid w:val="0098437C"/>
    <w:rsid w:val="00984CB3"/>
    <w:rsid w:val="00985166"/>
    <w:rsid w:val="00985996"/>
    <w:rsid w:val="00986754"/>
    <w:rsid w:val="00986791"/>
    <w:rsid w:val="00986911"/>
    <w:rsid w:val="00986968"/>
    <w:rsid w:val="00986F2F"/>
    <w:rsid w:val="00986F5B"/>
    <w:rsid w:val="009872B1"/>
    <w:rsid w:val="0098730B"/>
    <w:rsid w:val="009873B1"/>
    <w:rsid w:val="0098777D"/>
    <w:rsid w:val="00987CE7"/>
    <w:rsid w:val="00987D82"/>
    <w:rsid w:val="00990098"/>
    <w:rsid w:val="009906A9"/>
    <w:rsid w:val="00990928"/>
    <w:rsid w:val="00990A72"/>
    <w:rsid w:val="00990D05"/>
    <w:rsid w:val="00990FD2"/>
    <w:rsid w:val="009912EF"/>
    <w:rsid w:val="0099139B"/>
    <w:rsid w:val="00991919"/>
    <w:rsid w:val="00991AD0"/>
    <w:rsid w:val="00992693"/>
    <w:rsid w:val="009926C0"/>
    <w:rsid w:val="009927FB"/>
    <w:rsid w:val="00992CEA"/>
    <w:rsid w:val="009930A3"/>
    <w:rsid w:val="00993396"/>
    <w:rsid w:val="00993DDD"/>
    <w:rsid w:val="00993E15"/>
    <w:rsid w:val="0099446B"/>
    <w:rsid w:val="00994828"/>
    <w:rsid w:val="00994884"/>
    <w:rsid w:val="00994E5A"/>
    <w:rsid w:val="009957F9"/>
    <w:rsid w:val="0099603F"/>
    <w:rsid w:val="0099617F"/>
    <w:rsid w:val="009962CC"/>
    <w:rsid w:val="00996406"/>
    <w:rsid w:val="0099664F"/>
    <w:rsid w:val="00996806"/>
    <w:rsid w:val="00996BF9"/>
    <w:rsid w:val="00996E4F"/>
    <w:rsid w:val="00996FC5"/>
    <w:rsid w:val="009970C6"/>
    <w:rsid w:val="0099771B"/>
    <w:rsid w:val="009A0AF1"/>
    <w:rsid w:val="009A0B9C"/>
    <w:rsid w:val="009A13DA"/>
    <w:rsid w:val="009A1980"/>
    <w:rsid w:val="009A1A8B"/>
    <w:rsid w:val="009A1A99"/>
    <w:rsid w:val="009A1B18"/>
    <w:rsid w:val="009A24B9"/>
    <w:rsid w:val="009A2AD3"/>
    <w:rsid w:val="009A2F6D"/>
    <w:rsid w:val="009A3148"/>
    <w:rsid w:val="009A3192"/>
    <w:rsid w:val="009A32D0"/>
    <w:rsid w:val="009A3467"/>
    <w:rsid w:val="009A34C8"/>
    <w:rsid w:val="009A3868"/>
    <w:rsid w:val="009A3B12"/>
    <w:rsid w:val="009A3E04"/>
    <w:rsid w:val="009A4BB5"/>
    <w:rsid w:val="009A5191"/>
    <w:rsid w:val="009A54B1"/>
    <w:rsid w:val="009A551A"/>
    <w:rsid w:val="009A588F"/>
    <w:rsid w:val="009A58D2"/>
    <w:rsid w:val="009A59BA"/>
    <w:rsid w:val="009A6145"/>
    <w:rsid w:val="009A6224"/>
    <w:rsid w:val="009A659E"/>
    <w:rsid w:val="009A6FAF"/>
    <w:rsid w:val="009A6FEC"/>
    <w:rsid w:val="009A7DA3"/>
    <w:rsid w:val="009B0267"/>
    <w:rsid w:val="009B09F8"/>
    <w:rsid w:val="009B0B5F"/>
    <w:rsid w:val="009B0C5F"/>
    <w:rsid w:val="009B0C65"/>
    <w:rsid w:val="009B10B4"/>
    <w:rsid w:val="009B14BD"/>
    <w:rsid w:val="009B1C28"/>
    <w:rsid w:val="009B2700"/>
    <w:rsid w:val="009B2747"/>
    <w:rsid w:val="009B294D"/>
    <w:rsid w:val="009B2AF4"/>
    <w:rsid w:val="009B2FC0"/>
    <w:rsid w:val="009B32AF"/>
    <w:rsid w:val="009B3472"/>
    <w:rsid w:val="009B3CA4"/>
    <w:rsid w:val="009B42F4"/>
    <w:rsid w:val="009B438B"/>
    <w:rsid w:val="009B4A02"/>
    <w:rsid w:val="009B4ABB"/>
    <w:rsid w:val="009B5796"/>
    <w:rsid w:val="009B57A9"/>
    <w:rsid w:val="009B5F50"/>
    <w:rsid w:val="009B600E"/>
    <w:rsid w:val="009B66A3"/>
    <w:rsid w:val="009B6E66"/>
    <w:rsid w:val="009B7408"/>
    <w:rsid w:val="009B7504"/>
    <w:rsid w:val="009B7B2C"/>
    <w:rsid w:val="009C008A"/>
    <w:rsid w:val="009C00DB"/>
    <w:rsid w:val="009C046D"/>
    <w:rsid w:val="009C096A"/>
    <w:rsid w:val="009C0E4E"/>
    <w:rsid w:val="009C12AF"/>
    <w:rsid w:val="009C30F9"/>
    <w:rsid w:val="009C31F4"/>
    <w:rsid w:val="009C3A24"/>
    <w:rsid w:val="009C3AAC"/>
    <w:rsid w:val="009C3BC2"/>
    <w:rsid w:val="009C4670"/>
    <w:rsid w:val="009C4778"/>
    <w:rsid w:val="009C4D0C"/>
    <w:rsid w:val="009C528B"/>
    <w:rsid w:val="009C574D"/>
    <w:rsid w:val="009C6A8E"/>
    <w:rsid w:val="009C707B"/>
    <w:rsid w:val="009C7095"/>
    <w:rsid w:val="009C78F4"/>
    <w:rsid w:val="009D0155"/>
    <w:rsid w:val="009D04F8"/>
    <w:rsid w:val="009D073E"/>
    <w:rsid w:val="009D0B49"/>
    <w:rsid w:val="009D0F93"/>
    <w:rsid w:val="009D125B"/>
    <w:rsid w:val="009D12BB"/>
    <w:rsid w:val="009D1A10"/>
    <w:rsid w:val="009D1AC2"/>
    <w:rsid w:val="009D1C52"/>
    <w:rsid w:val="009D2656"/>
    <w:rsid w:val="009D2D50"/>
    <w:rsid w:val="009D3240"/>
    <w:rsid w:val="009D3406"/>
    <w:rsid w:val="009D38EA"/>
    <w:rsid w:val="009D39E7"/>
    <w:rsid w:val="009D3A6E"/>
    <w:rsid w:val="009D3BF7"/>
    <w:rsid w:val="009D3F26"/>
    <w:rsid w:val="009D43CB"/>
    <w:rsid w:val="009D4FA5"/>
    <w:rsid w:val="009D50A3"/>
    <w:rsid w:val="009D50B7"/>
    <w:rsid w:val="009D51F1"/>
    <w:rsid w:val="009D53C8"/>
    <w:rsid w:val="009D54FC"/>
    <w:rsid w:val="009D5812"/>
    <w:rsid w:val="009D5DCA"/>
    <w:rsid w:val="009D62C0"/>
    <w:rsid w:val="009D665F"/>
    <w:rsid w:val="009D6CDF"/>
    <w:rsid w:val="009D737B"/>
    <w:rsid w:val="009D7430"/>
    <w:rsid w:val="009D74B7"/>
    <w:rsid w:val="009D7A96"/>
    <w:rsid w:val="009D7CBB"/>
    <w:rsid w:val="009D7E72"/>
    <w:rsid w:val="009E044C"/>
    <w:rsid w:val="009E062E"/>
    <w:rsid w:val="009E0ECE"/>
    <w:rsid w:val="009E1070"/>
    <w:rsid w:val="009E14EC"/>
    <w:rsid w:val="009E18AF"/>
    <w:rsid w:val="009E1EB2"/>
    <w:rsid w:val="009E2422"/>
    <w:rsid w:val="009E2665"/>
    <w:rsid w:val="009E2B8D"/>
    <w:rsid w:val="009E30E8"/>
    <w:rsid w:val="009E340D"/>
    <w:rsid w:val="009E3B77"/>
    <w:rsid w:val="009E3F27"/>
    <w:rsid w:val="009E4061"/>
    <w:rsid w:val="009E409E"/>
    <w:rsid w:val="009E4815"/>
    <w:rsid w:val="009E4910"/>
    <w:rsid w:val="009E4B86"/>
    <w:rsid w:val="009E4D53"/>
    <w:rsid w:val="009E4E77"/>
    <w:rsid w:val="009E531E"/>
    <w:rsid w:val="009E540E"/>
    <w:rsid w:val="009E5594"/>
    <w:rsid w:val="009E5749"/>
    <w:rsid w:val="009E59C8"/>
    <w:rsid w:val="009E5A22"/>
    <w:rsid w:val="009E5DDC"/>
    <w:rsid w:val="009E6233"/>
    <w:rsid w:val="009E6720"/>
    <w:rsid w:val="009E67A8"/>
    <w:rsid w:val="009E6BD6"/>
    <w:rsid w:val="009E6D95"/>
    <w:rsid w:val="009E6EC6"/>
    <w:rsid w:val="009E70DE"/>
    <w:rsid w:val="009E7291"/>
    <w:rsid w:val="009E734E"/>
    <w:rsid w:val="009E7741"/>
    <w:rsid w:val="009E7DD0"/>
    <w:rsid w:val="009F01E9"/>
    <w:rsid w:val="009F04AB"/>
    <w:rsid w:val="009F0654"/>
    <w:rsid w:val="009F0E65"/>
    <w:rsid w:val="009F1842"/>
    <w:rsid w:val="009F1A4C"/>
    <w:rsid w:val="009F1F30"/>
    <w:rsid w:val="009F22FE"/>
    <w:rsid w:val="009F23EF"/>
    <w:rsid w:val="009F2788"/>
    <w:rsid w:val="009F2C28"/>
    <w:rsid w:val="009F2D0C"/>
    <w:rsid w:val="009F2E73"/>
    <w:rsid w:val="009F2EB9"/>
    <w:rsid w:val="009F30C6"/>
    <w:rsid w:val="009F3A67"/>
    <w:rsid w:val="009F3E4B"/>
    <w:rsid w:val="009F4364"/>
    <w:rsid w:val="009F440A"/>
    <w:rsid w:val="009F444D"/>
    <w:rsid w:val="009F4786"/>
    <w:rsid w:val="009F4E68"/>
    <w:rsid w:val="009F5054"/>
    <w:rsid w:val="009F52D5"/>
    <w:rsid w:val="009F5B9E"/>
    <w:rsid w:val="009F5EA6"/>
    <w:rsid w:val="009F6344"/>
    <w:rsid w:val="009F6656"/>
    <w:rsid w:val="009F6B27"/>
    <w:rsid w:val="009F6E9B"/>
    <w:rsid w:val="009F705E"/>
    <w:rsid w:val="009F76F4"/>
    <w:rsid w:val="009F7B75"/>
    <w:rsid w:val="009F7C56"/>
    <w:rsid w:val="00A00261"/>
    <w:rsid w:val="00A0026C"/>
    <w:rsid w:val="00A003D9"/>
    <w:rsid w:val="00A00595"/>
    <w:rsid w:val="00A00DA5"/>
    <w:rsid w:val="00A00FFE"/>
    <w:rsid w:val="00A01111"/>
    <w:rsid w:val="00A0198D"/>
    <w:rsid w:val="00A01B1D"/>
    <w:rsid w:val="00A029CD"/>
    <w:rsid w:val="00A033CD"/>
    <w:rsid w:val="00A03852"/>
    <w:rsid w:val="00A039CA"/>
    <w:rsid w:val="00A03D76"/>
    <w:rsid w:val="00A03D7A"/>
    <w:rsid w:val="00A03DFB"/>
    <w:rsid w:val="00A046C3"/>
    <w:rsid w:val="00A04B7D"/>
    <w:rsid w:val="00A055F3"/>
    <w:rsid w:val="00A05750"/>
    <w:rsid w:val="00A05C50"/>
    <w:rsid w:val="00A05C82"/>
    <w:rsid w:val="00A060E3"/>
    <w:rsid w:val="00A0642D"/>
    <w:rsid w:val="00A06625"/>
    <w:rsid w:val="00A06E1C"/>
    <w:rsid w:val="00A0736E"/>
    <w:rsid w:val="00A074CA"/>
    <w:rsid w:val="00A07A38"/>
    <w:rsid w:val="00A07AB0"/>
    <w:rsid w:val="00A07E97"/>
    <w:rsid w:val="00A103CB"/>
    <w:rsid w:val="00A10A3C"/>
    <w:rsid w:val="00A10ACA"/>
    <w:rsid w:val="00A110B3"/>
    <w:rsid w:val="00A11A28"/>
    <w:rsid w:val="00A12663"/>
    <w:rsid w:val="00A1296A"/>
    <w:rsid w:val="00A12C9F"/>
    <w:rsid w:val="00A12ED8"/>
    <w:rsid w:val="00A132EF"/>
    <w:rsid w:val="00A1334E"/>
    <w:rsid w:val="00A1350C"/>
    <w:rsid w:val="00A13588"/>
    <w:rsid w:val="00A1380E"/>
    <w:rsid w:val="00A14024"/>
    <w:rsid w:val="00A145FB"/>
    <w:rsid w:val="00A1466F"/>
    <w:rsid w:val="00A159A1"/>
    <w:rsid w:val="00A159E7"/>
    <w:rsid w:val="00A15A51"/>
    <w:rsid w:val="00A15EB7"/>
    <w:rsid w:val="00A16622"/>
    <w:rsid w:val="00A17308"/>
    <w:rsid w:val="00A17519"/>
    <w:rsid w:val="00A17521"/>
    <w:rsid w:val="00A17813"/>
    <w:rsid w:val="00A200D3"/>
    <w:rsid w:val="00A204EB"/>
    <w:rsid w:val="00A20963"/>
    <w:rsid w:val="00A20FB9"/>
    <w:rsid w:val="00A21A29"/>
    <w:rsid w:val="00A21A63"/>
    <w:rsid w:val="00A21CA2"/>
    <w:rsid w:val="00A21D7E"/>
    <w:rsid w:val="00A22495"/>
    <w:rsid w:val="00A22633"/>
    <w:rsid w:val="00A22F40"/>
    <w:rsid w:val="00A232BE"/>
    <w:rsid w:val="00A237AA"/>
    <w:rsid w:val="00A23A8B"/>
    <w:rsid w:val="00A23BAD"/>
    <w:rsid w:val="00A2461B"/>
    <w:rsid w:val="00A249F9"/>
    <w:rsid w:val="00A24A44"/>
    <w:rsid w:val="00A24E94"/>
    <w:rsid w:val="00A24ED7"/>
    <w:rsid w:val="00A253D5"/>
    <w:rsid w:val="00A261CE"/>
    <w:rsid w:val="00A26439"/>
    <w:rsid w:val="00A266D5"/>
    <w:rsid w:val="00A26716"/>
    <w:rsid w:val="00A269E7"/>
    <w:rsid w:val="00A271FE"/>
    <w:rsid w:val="00A27248"/>
    <w:rsid w:val="00A27D4A"/>
    <w:rsid w:val="00A307AA"/>
    <w:rsid w:val="00A30AEB"/>
    <w:rsid w:val="00A30FA6"/>
    <w:rsid w:val="00A30FCE"/>
    <w:rsid w:val="00A30FF2"/>
    <w:rsid w:val="00A3169C"/>
    <w:rsid w:val="00A31881"/>
    <w:rsid w:val="00A31E55"/>
    <w:rsid w:val="00A32029"/>
    <w:rsid w:val="00A32304"/>
    <w:rsid w:val="00A3265C"/>
    <w:rsid w:val="00A32AE3"/>
    <w:rsid w:val="00A33023"/>
    <w:rsid w:val="00A3350B"/>
    <w:rsid w:val="00A33CC5"/>
    <w:rsid w:val="00A34369"/>
    <w:rsid w:val="00A349DF"/>
    <w:rsid w:val="00A34DA2"/>
    <w:rsid w:val="00A34E23"/>
    <w:rsid w:val="00A34F29"/>
    <w:rsid w:val="00A3538A"/>
    <w:rsid w:val="00A358E5"/>
    <w:rsid w:val="00A3594F"/>
    <w:rsid w:val="00A35CEA"/>
    <w:rsid w:val="00A35DA9"/>
    <w:rsid w:val="00A35DDE"/>
    <w:rsid w:val="00A35EB6"/>
    <w:rsid w:val="00A361EF"/>
    <w:rsid w:val="00A3648D"/>
    <w:rsid w:val="00A36EB2"/>
    <w:rsid w:val="00A37122"/>
    <w:rsid w:val="00A37411"/>
    <w:rsid w:val="00A375D5"/>
    <w:rsid w:val="00A376A0"/>
    <w:rsid w:val="00A37756"/>
    <w:rsid w:val="00A37D2D"/>
    <w:rsid w:val="00A37DF9"/>
    <w:rsid w:val="00A4013C"/>
    <w:rsid w:val="00A404A7"/>
    <w:rsid w:val="00A40705"/>
    <w:rsid w:val="00A40A23"/>
    <w:rsid w:val="00A40F37"/>
    <w:rsid w:val="00A4127E"/>
    <w:rsid w:val="00A41A64"/>
    <w:rsid w:val="00A41C9E"/>
    <w:rsid w:val="00A41D1B"/>
    <w:rsid w:val="00A4236E"/>
    <w:rsid w:val="00A423D5"/>
    <w:rsid w:val="00A424C1"/>
    <w:rsid w:val="00A42680"/>
    <w:rsid w:val="00A4292A"/>
    <w:rsid w:val="00A42990"/>
    <w:rsid w:val="00A42B8B"/>
    <w:rsid w:val="00A42DB2"/>
    <w:rsid w:val="00A433B2"/>
    <w:rsid w:val="00A441E6"/>
    <w:rsid w:val="00A443E9"/>
    <w:rsid w:val="00A446E0"/>
    <w:rsid w:val="00A45177"/>
    <w:rsid w:val="00A45675"/>
    <w:rsid w:val="00A45705"/>
    <w:rsid w:val="00A457A9"/>
    <w:rsid w:val="00A4593F"/>
    <w:rsid w:val="00A45A42"/>
    <w:rsid w:val="00A45AC9"/>
    <w:rsid w:val="00A45B82"/>
    <w:rsid w:val="00A45C2A"/>
    <w:rsid w:val="00A45CEB"/>
    <w:rsid w:val="00A45CF2"/>
    <w:rsid w:val="00A45DB6"/>
    <w:rsid w:val="00A463F9"/>
    <w:rsid w:val="00A46874"/>
    <w:rsid w:val="00A46B75"/>
    <w:rsid w:val="00A46D1F"/>
    <w:rsid w:val="00A47202"/>
    <w:rsid w:val="00A47215"/>
    <w:rsid w:val="00A47DA6"/>
    <w:rsid w:val="00A50327"/>
    <w:rsid w:val="00A50D15"/>
    <w:rsid w:val="00A50E47"/>
    <w:rsid w:val="00A5132F"/>
    <w:rsid w:val="00A517B6"/>
    <w:rsid w:val="00A51956"/>
    <w:rsid w:val="00A51BA1"/>
    <w:rsid w:val="00A51E21"/>
    <w:rsid w:val="00A51E48"/>
    <w:rsid w:val="00A520FF"/>
    <w:rsid w:val="00A52143"/>
    <w:rsid w:val="00A52156"/>
    <w:rsid w:val="00A526AB"/>
    <w:rsid w:val="00A52701"/>
    <w:rsid w:val="00A5347C"/>
    <w:rsid w:val="00A53ABB"/>
    <w:rsid w:val="00A53DB3"/>
    <w:rsid w:val="00A540C7"/>
    <w:rsid w:val="00A54227"/>
    <w:rsid w:val="00A548A2"/>
    <w:rsid w:val="00A5498D"/>
    <w:rsid w:val="00A549D8"/>
    <w:rsid w:val="00A54D39"/>
    <w:rsid w:val="00A55A53"/>
    <w:rsid w:val="00A55BD0"/>
    <w:rsid w:val="00A55F37"/>
    <w:rsid w:val="00A55F4D"/>
    <w:rsid w:val="00A56054"/>
    <w:rsid w:val="00A5634D"/>
    <w:rsid w:val="00A563C5"/>
    <w:rsid w:val="00A56595"/>
    <w:rsid w:val="00A56DA9"/>
    <w:rsid w:val="00A605C4"/>
    <w:rsid w:val="00A61083"/>
    <w:rsid w:val="00A618CA"/>
    <w:rsid w:val="00A61F9B"/>
    <w:rsid w:val="00A629CB"/>
    <w:rsid w:val="00A62C09"/>
    <w:rsid w:val="00A63015"/>
    <w:rsid w:val="00A633F4"/>
    <w:rsid w:val="00A63454"/>
    <w:rsid w:val="00A63562"/>
    <w:rsid w:val="00A63799"/>
    <w:rsid w:val="00A63CFD"/>
    <w:rsid w:val="00A63E3F"/>
    <w:rsid w:val="00A643BC"/>
    <w:rsid w:val="00A64446"/>
    <w:rsid w:val="00A64699"/>
    <w:rsid w:val="00A647C8"/>
    <w:rsid w:val="00A64C8B"/>
    <w:rsid w:val="00A65207"/>
    <w:rsid w:val="00A6561C"/>
    <w:rsid w:val="00A66037"/>
    <w:rsid w:val="00A6651B"/>
    <w:rsid w:val="00A6651C"/>
    <w:rsid w:val="00A66775"/>
    <w:rsid w:val="00A66836"/>
    <w:rsid w:val="00A66A11"/>
    <w:rsid w:val="00A66B7D"/>
    <w:rsid w:val="00A66DFF"/>
    <w:rsid w:val="00A66E7A"/>
    <w:rsid w:val="00A671FB"/>
    <w:rsid w:val="00A672B6"/>
    <w:rsid w:val="00A67681"/>
    <w:rsid w:val="00A677A1"/>
    <w:rsid w:val="00A6780F"/>
    <w:rsid w:val="00A67A54"/>
    <w:rsid w:val="00A67B3A"/>
    <w:rsid w:val="00A67F4A"/>
    <w:rsid w:val="00A70430"/>
    <w:rsid w:val="00A70515"/>
    <w:rsid w:val="00A7066C"/>
    <w:rsid w:val="00A70881"/>
    <w:rsid w:val="00A70BFD"/>
    <w:rsid w:val="00A712FE"/>
    <w:rsid w:val="00A714EC"/>
    <w:rsid w:val="00A715FB"/>
    <w:rsid w:val="00A716C7"/>
    <w:rsid w:val="00A71896"/>
    <w:rsid w:val="00A718BE"/>
    <w:rsid w:val="00A71AE8"/>
    <w:rsid w:val="00A71B94"/>
    <w:rsid w:val="00A71D52"/>
    <w:rsid w:val="00A71EF6"/>
    <w:rsid w:val="00A71FC0"/>
    <w:rsid w:val="00A72096"/>
    <w:rsid w:val="00A7295B"/>
    <w:rsid w:val="00A7296C"/>
    <w:rsid w:val="00A72973"/>
    <w:rsid w:val="00A72B53"/>
    <w:rsid w:val="00A731E3"/>
    <w:rsid w:val="00A732D6"/>
    <w:rsid w:val="00A7344A"/>
    <w:rsid w:val="00A73C64"/>
    <w:rsid w:val="00A740C2"/>
    <w:rsid w:val="00A742BE"/>
    <w:rsid w:val="00A743C3"/>
    <w:rsid w:val="00A744BE"/>
    <w:rsid w:val="00A74527"/>
    <w:rsid w:val="00A747F5"/>
    <w:rsid w:val="00A74B95"/>
    <w:rsid w:val="00A74D76"/>
    <w:rsid w:val="00A75017"/>
    <w:rsid w:val="00A759D0"/>
    <w:rsid w:val="00A75BD7"/>
    <w:rsid w:val="00A75E40"/>
    <w:rsid w:val="00A7606B"/>
    <w:rsid w:val="00A76329"/>
    <w:rsid w:val="00A764F3"/>
    <w:rsid w:val="00A7651E"/>
    <w:rsid w:val="00A76736"/>
    <w:rsid w:val="00A76808"/>
    <w:rsid w:val="00A76DD1"/>
    <w:rsid w:val="00A770DC"/>
    <w:rsid w:val="00A77166"/>
    <w:rsid w:val="00A7745F"/>
    <w:rsid w:val="00A77562"/>
    <w:rsid w:val="00A778DF"/>
    <w:rsid w:val="00A77AB1"/>
    <w:rsid w:val="00A77B67"/>
    <w:rsid w:val="00A77BC7"/>
    <w:rsid w:val="00A8009D"/>
    <w:rsid w:val="00A805B3"/>
    <w:rsid w:val="00A806F2"/>
    <w:rsid w:val="00A80AFC"/>
    <w:rsid w:val="00A810FA"/>
    <w:rsid w:val="00A812A3"/>
    <w:rsid w:val="00A816F5"/>
    <w:rsid w:val="00A81EA7"/>
    <w:rsid w:val="00A81EC4"/>
    <w:rsid w:val="00A81F4C"/>
    <w:rsid w:val="00A822AC"/>
    <w:rsid w:val="00A82EDD"/>
    <w:rsid w:val="00A8348C"/>
    <w:rsid w:val="00A835B8"/>
    <w:rsid w:val="00A84360"/>
    <w:rsid w:val="00A84632"/>
    <w:rsid w:val="00A84771"/>
    <w:rsid w:val="00A84B52"/>
    <w:rsid w:val="00A85306"/>
    <w:rsid w:val="00A85423"/>
    <w:rsid w:val="00A854B9"/>
    <w:rsid w:val="00A8564B"/>
    <w:rsid w:val="00A8574C"/>
    <w:rsid w:val="00A85C6F"/>
    <w:rsid w:val="00A85D56"/>
    <w:rsid w:val="00A85D9C"/>
    <w:rsid w:val="00A8643A"/>
    <w:rsid w:val="00A86EC6"/>
    <w:rsid w:val="00A876EC"/>
    <w:rsid w:val="00A87C3E"/>
    <w:rsid w:val="00A901DB"/>
    <w:rsid w:val="00A90BBE"/>
    <w:rsid w:val="00A91070"/>
    <w:rsid w:val="00A910DD"/>
    <w:rsid w:val="00A9132F"/>
    <w:rsid w:val="00A91C47"/>
    <w:rsid w:val="00A92045"/>
    <w:rsid w:val="00A920C3"/>
    <w:rsid w:val="00A92348"/>
    <w:rsid w:val="00A92585"/>
    <w:rsid w:val="00A92C9B"/>
    <w:rsid w:val="00A93139"/>
    <w:rsid w:val="00A93443"/>
    <w:rsid w:val="00A935FA"/>
    <w:rsid w:val="00A936FA"/>
    <w:rsid w:val="00A93DB9"/>
    <w:rsid w:val="00A9424A"/>
    <w:rsid w:val="00A945C0"/>
    <w:rsid w:val="00A94763"/>
    <w:rsid w:val="00A94905"/>
    <w:rsid w:val="00A94EF9"/>
    <w:rsid w:val="00A94F41"/>
    <w:rsid w:val="00A95152"/>
    <w:rsid w:val="00A95432"/>
    <w:rsid w:val="00A957E4"/>
    <w:rsid w:val="00A95D72"/>
    <w:rsid w:val="00A964C2"/>
    <w:rsid w:val="00A96781"/>
    <w:rsid w:val="00A973E9"/>
    <w:rsid w:val="00A974A1"/>
    <w:rsid w:val="00A97A33"/>
    <w:rsid w:val="00A97A78"/>
    <w:rsid w:val="00A97D1C"/>
    <w:rsid w:val="00A97D3F"/>
    <w:rsid w:val="00AA041D"/>
    <w:rsid w:val="00AA0894"/>
    <w:rsid w:val="00AA09FA"/>
    <w:rsid w:val="00AA0CA0"/>
    <w:rsid w:val="00AA15E1"/>
    <w:rsid w:val="00AA1908"/>
    <w:rsid w:val="00AA1AC9"/>
    <w:rsid w:val="00AA1DB3"/>
    <w:rsid w:val="00AA2386"/>
    <w:rsid w:val="00AA2A36"/>
    <w:rsid w:val="00AA2AE4"/>
    <w:rsid w:val="00AA2B3A"/>
    <w:rsid w:val="00AA2BF3"/>
    <w:rsid w:val="00AA2C87"/>
    <w:rsid w:val="00AA2D57"/>
    <w:rsid w:val="00AA2D67"/>
    <w:rsid w:val="00AA2E91"/>
    <w:rsid w:val="00AA32AB"/>
    <w:rsid w:val="00AA32E0"/>
    <w:rsid w:val="00AA3560"/>
    <w:rsid w:val="00AA39F7"/>
    <w:rsid w:val="00AA3E81"/>
    <w:rsid w:val="00AA3FE9"/>
    <w:rsid w:val="00AA4179"/>
    <w:rsid w:val="00AA4716"/>
    <w:rsid w:val="00AA4D6D"/>
    <w:rsid w:val="00AA4EC0"/>
    <w:rsid w:val="00AA52E8"/>
    <w:rsid w:val="00AA60F3"/>
    <w:rsid w:val="00AA625D"/>
    <w:rsid w:val="00AA6418"/>
    <w:rsid w:val="00AA67E3"/>
    <w:rsid w:val="00AA6817"/>
    <w:rsid w:val="00AA6C62"/>
    <w:rsid w:val="00AA7784"/>
    <w:rsid w:val="00AA7CE8"/>
    <w:rsid w:val="00AB0079"/>
    <w:rsid w:val="00AB0DD1"/>
    <w:rsid w:val="00AB0E56"/>
    <w:rsid w:val="00AB0FA4"/>
    <w:rsid w:val="00AB10A3"/>
    <w:rsid w:val="00AB10A9"/>
    <w:rsid w:val="00AB10C0"/>
    <w:rsid w:val="00AB142B"/>
    <w:rsid w:val="00AB1BA0"/>
    <w:rsid w:val="00AB24E3"/>
    <w:rsid w:val="00AB262B"/>
    <w:rsid w:val="00AB3333"/>
    <w:rsid w:val="00AB3345"/>
    <w:rsid w:val="00AB339E"/>
    <w:rsid w:val="00AB3436"/>
    <w:rsid w:val="00AB361E"/>
    <w:rsid w:val="00AB3E16"/>
    <w:rsid w:val="00AB46D5"/>
    <w:rsid w:val="00AB495C"/>
    <w:rsid w:val="00AB49AE"/>
    <w:rsid w:val="00AB4C2D"/>
    <w:rsid w:val="00AB53B2"/>
    <w:rsid w:val="00AB5496"/>
    <w:rsid w:val="00AB5603"/>
    <w:rsid w:val="00AB56C6"/>
    <w:rsid w:val="00AB58DF"/>
    <w:rsid w:val="00AB598B"/>
    <w:rsid w:val="00AB5E43"/>
    <w:rsid w:val="00AB64B1"/>
    <w:rsid w:val="00AB69BC"/>
    <w:rsid w:val="00AB73AF"/>
    <w:rsid w:val="00AB769F"/>
    <w:rsid w:val="00AB76CA"/>
    <w:rsid w:val="00AC0BF0"/>
    <w:rsid w:val="00AC1B2B"/>
    <w:rsid w:val="00AC20CC"/>
    <w:rsid w:val="00AC2DCD"/>
    <w:rsid w:val="00AC3DEA"/>
    <w:rsid w:val="00AC3EDF"/>
    <w:rsid w:val="00AC4061"/>
    <w:rsid w:val="00AC41A6"/>
    <w:rsid w:val="00AC45DC"/>
    <w:rsid w:val="00AC4E6D"/>
    <w:rsid w:val="00AC5185"/>
    <w:rsid w:val="00AC5963"/>
    <w:rsid w:val="00AC5AEC"/>
    <w:rsid w:val="00AC5EB9"/>
    <w:rsid w:val="00AC6155"/>
    <w:rsid w:val="00AC61B5"/>
    <w:rsid w:val="00AC6309"/>
    <w:rsid w:val="00AC6493"/>
    <w:rsid w:val="00AC688B"/>
    <w:rsid w:val="00AC6956"/>
    <w:rsid w:val="00AC6E98"/>
    <w:rsid w:val="00AC6EE0"/>
    <w:rsid w:val="00AC7036"/>
    <w:rsid w:val="00AC71AC"/>
    <w:rsid w:val="00AC71FE"/>
    <w:rsid w:val="00AC758E"/>
    <w:rsid w:val="00AC7989"/>
    <w:rsid w:val="00AC7A66"/>
    <w:rsid w:val="00AC7C38"/>
    <w:rsid w:val="00AC7EFC"/>
    <w:rsid w:val="00AD002E"/>
    <w:rsid w:val="00AD0624"/>
    <w:rsid w:val="00AD0859"/>
    <w:rsid w:val="00AD0A2F"/>
    <w:rsid w:val="00AD192F"/>
    <w:rsid w:val="00AD1C4B"/>
    <w:rsid w:val="00AD24D6"/>
    <w:rsid w:val="00AD260E"/>
    <w:rsid w:val="00AD2830"/>
    <w:rsid w:val="00AD299E"/>
    <w:rsid w:val="00AD2F9F"/>
    <w:rsid w:val="00AD3126"/>
    <w:rsid w:val="00AD3AA7"/>
    <w:rsid w:val="00AD3AB1"/>
    <w:rsid w:val="00AD3C5F"/>
    <w:rsid w:val="00AD40B5"/>
    <w:rsid w:val="00AD40B7"/>
    <w:rsid w:val="00AD430E"/>
    <w:rsid w:val="00AD4316"/>
    <w:rsid w:val="00AD4AF0"/>
    <w:rsid w:val="00AD4D65"/>
    <w:rsid w:val="00AD525E"/>
    <w:rsid w:val="00AD5622"/>
    <w:rsid w:val="00AD5C74"/>
    <w:rsid w:val="00AD6005"/>
    <w:rsid w:val="00AD688F"/>
    <w:rsid w:val="00AD68E8"/>
    <w:rsid w:val="00AD6D26"/>
    <w:rsid w:val="00AD7062"/>
    <w:rsid w:val="00AD7828"/>
    <w:rsid w:val="00AD7CFF"/>
    <w:rsid w:val="00AD7E1F"/>
    <w:rsid w:val="00AE0128"/>
    <w:rsid w:val="00AE08B2"/>
    <w:rsid w:val="00AE0AEA"/>
    <w:rsid w:val="00AE0C64"/>
    <w:rsid w:val="00AE0D2A"/>
    <w:rsid w:val="00AE109F"/>
    <w:rsid w:val="00AE13E1"/>
    <w:rsid w:val="00AE1878"/>
    <w:rsid w:val="00AE1D9B"/>
    <w:rsid w:val="00AE233D"/>
    <w:rsid w:val="00AE2620"/>
    <w:rsid w:val="00AE28C1"/>
    <w:rsid w:val="00AE2B1C"/>
    <w:rsid w:val="00AE2CCB"/>
    <w:rsid w:val="00AE2EBB"/>
    <w:rsid w:val="00AE3177"/>
    <w:rsid w:val="00AE3C86"/>
    <w:rsid w:val="00AE40DB"/>
    <w:rsid w:val="00AE425C"/>
    <w:rsid w:val="00AE4353"/>
    <w:rsid w:val="00AE45A4"/>
    <w:rsid w:val="00AE4627"/>
    <w:rsid w:val="00AE4B0F"/>
    <w:rsid w:val="00AE510D"/>
    <w:rsid w:val="00AE518D"/>
    <w:rsid w:val="00AE542B"/>
    <w:rsid w:val="00AE5E11"/>
    <w:rsid w:val="00AE5F9D"/>
    <w:rsid w:val="00AE6050"/>
    <w:rsid w:val="00AE6209"/>
    <w:rsid w:val="00AE630E"/>
    <w:rsid w:val="00AE6BC5"/>
    <w:rsid w:val="00AE6D69"/>
    <w:rsid w:val="00AE71EC"/>
    <w:rsid w:val="00AE7306"/>
    <w:rsid w:val="00AE786F"/>
    <w:rsid w:val="00AE7DE7"/>
    <w:rsid w:val="00AF0920"/>
    <w:rsid w:val="00AF133C"/>
    <w:rsid w:val="00AF13DF"/>
    <w:rsid w:val="00AF180E"/>
    <w:rsid w:val="00AF1A07"/>
    <w:rsid w:val="00AF21E3"/>
    <w:rsid w:val="00AF22AC"/>
    <w:rsid w:val="00AF22DF"/>
    <w:rsid w:val="00AF290D"/>
    <w:rsid w:val="00AF29B8"/>
    <w:rsid w:val="00AF2C51"/>
    <w:rsid w:val="00AF2E24"/>
    <w:rsid w:val="00AF2F02"/>
    <w:rsid w:val="00AF3732"/>
    <w:rsid w:val="00AF38D6"/>
    <w:rsid w:val="00AF3A08"/>
    <w:rsid w:val="00AF3CBF"/>
    <w:rsid w:val="00AF4796"/>
    <w:rsid w:val="00AF47D8"/>
    <w:rsid w:val="00AF50D6"/>
    <w:rsid w:val="00AF53DF"/>
    <w:rsid w:val="00AF5A57"/>
    <w:rsid w:val="00AF5A9B"/>
    <w:rsid w:val="00AF613C"/>
    <w:rsid w:val="00AF69FF"/>
    <w:rsid w:val="00AF6CDA"/>
    <w:rsid w:val="00AF7046"/>
    <w:rsid w:val="00AF7488"/>
    <w:rsid w:val="00AF74E1"/>
    <w:rsid w:val="00AF783F"/>
    <w:rsid w:val="00AF7848"/>
    <w:rsid w:val="00AF78C5"/>
    <w:rsid w:val="00AF7BCC"/>
    <w:rsid w:val="00AF7C7D"/>
    <w:rsid w:val="00AF7DE2"/>
    <w:rsid w:val="00AF7DFE"/>
    <w:rsid w:val="00AF7E53"/>
    <w:rsid w:val="00B001A8"/>
    <w:rsid w:val="00B00564"/>
    <w:rsid w:val="00B00FA7"/>
    <w:rsid w:val="00B0102C"/>
    <w:rsid w:val="00B012E6"/>
    <w:rsid w:val="00B01533"/>
    <w:rsid w:val="00B016FE"/>
    <w:rsid w:val="00B01906"/>
    <w:rsid w:val="00B01A9A"/>
    <w:rsid w:val="00B01B41"/>
    <w:rsid w:val="00B01D9D"/>
    <w:rsid w:val="00B02028"/>
    <w:rsid w:val="00B02E87"/>
    <w:rsid w:val="00B02EA1"/>
    <w:rsid w:val="00B02F50"/>
    <w:rsid w:val="00B0333D"/>
    <w:rsid w:val="00B03387"/>
    <w:rsid w:val="00B0362A"/>
    <w:rsid w:val="00B036CF"/>
    <w:rsid w:val="00B037A5"/>
    <w:rsid w:val="00B037EA"/>
    <w:rsid w:val="00B03A1D"/>
    <w:rsid w:val="00B04489"/>
    <w:rsid w:val="00B048E6"/>
    <w:rsid w:val="00B04B65"/>
    <w:rsid w:val="00B04CEE"/>
    <w:rsid w:val="00B04EF8"/>
    <w:rsid w:val="00B04FD4"/>
    <w:rsid w:val="00B051A0"/>
    <w:rsid w:val="00B05AC4"/>
    <w:rsid w:val="00B063F7"/>
    <w:rsid w:val="00B065FD"/>
    <w:rsid w:val="00B06827"/>
    <w:rsid w:val="00B068B9"/>
    <w:rsid w:val="00B06B49"/>
    <w:rsid w:val="00B06B5E"/>
    <w:rsid w:val="00B075F4"/>
    <w:rsid w:val="00B078A9"/>
    <w:rsid w:val="00B07B53"/>
    <w:rsid w:val="00B106D9"/>
    <w:rsid w:val="00B1070D"/>
    <w:rsid w:val="00B10970"/>
    <w:rsid w:val="00B10E6C"/>
    <w:rsid w:val="00B111E9"/>
    <w:rsid w:val="00B118B0"/>
    <w:rsid w:val="00B11A33"/>
    <w:rsid w:val="00B12567"/>
    <w:rsid w:val="00B12659"/>
    <w:rsid w:val="00B13207"/>
    <w:rsid w:val="00B133F8"/>
    <w:rsid w:val="00B1362C"/>
    <w:rsid w:val="00B13735"/>
    <w:rsid w:val="00B138BD"/>
    <w:rsid w:val="00B13B9E"/>
    <w:rsid w:val="00B13E88"/>
    <w:rsid w:val="00B13F02"/>
    <w:rsid w:val="00B140C4"/>
    <w:rsid w:val="00B140DD"/>
    <w:rsid w:val="00B141CB"/>
    <w:rsid w:val="00B142BB"/>
    <w:rsid w:val="00B14C6D"/>
    <w:rsid w:val="00B14F18"/>
    <w:rsid w:val="00B14FC4"/>
    <w:rsid w:val="00B1535F"/>
    <w:rsid w:val="00B15380"/>
    <w:rsid w:val="00B155FA"/>
    <w:rsid w:val="00B15A1C"/>
    <w:rsid w:val="00B15AD7"/>
    <w:rsid w:val="00B15B03"/>
    <w:rsid w:val="00B15BBC"/>
    <w:rsid w:val="00B15DF8"/>
    <w:rsid w:val="00B15FE0"/>
    <w:rsid w:val="00B169D8"/>
    <w:rsid w:val="00B16A4B"/>
    <w:rsid w:val="00B16BDB"/>
    <w:rsid w:val="00B16CC3"/>
    <w:rsid w:val="00B16FCD"/>
    <w:rsid w:val="00B176EF"/>
    <w:rsid w:val="00B1793A"/>
    <w:rsid w:val="00B17BA8"/>
    <w:rsid w:val="00B17DE0"/>
    <w:rsid w:val="00B2004F"/>
    <w:rsid w:val="00B20416"/>
    <w:rsid w:val="00B20857"/>
    <w:rsid w:val="00B20DA3"/>
    <w:rsid w:val="00B2118B"/>
    <w:rsid w:val="00B211FB"/>
    <w:rsid w:val="00B213CB"/>
    <w:rsid w:val="00B214D2"/>
    <w:rsid w:val="00B21AAA"/>
    <w:rsid w:val="00B21AAD"/>
    <w:rsid w:val="00B21D51"/>
    <w:rsid w:val="00B21EB9"/>
    <w:rsid w:val="00B222BE"/>
    <w:rsid w:val="00B22A04"/>
    <w:rsid w:val="00B22C89"/>
    <w:rsid w:val="00B22D8D"/>
    <w:rsid w:val="00B23384"/>
    <w:rsid w:val="00B233BA"/>
    <w:rsid w:val="00B23532"/>
    <w:rsid w:val="00B237E6"/>
    <w:rsid w:val="00B23826"/>
    <w:rsid w:val="00B238E4"/>
    <w:rsid w:val="00B23BD0"/>
    <w:rsid w:val="00B23E8F"/>
    <w:rsid w:val="00B23FDE"/>
    <w:rsid w:val="00B23FF4"/>
    <w:rsid w:val="00B242E1"/>
    <w:rsid w:val="00B24692"/>
    <w:rsid w:val="00B24850"/>
    <w:rsid w:val="00B249C9"/>
    <w:rsid w:val="00B24EF0"/>
    <w:rsid w:val="00B2515A"/>
    <w:rsid w:val="00B252A9"/>
    <w:rsid w:val="00B2546A"/>
    <w:rsid w:val="00B2564C"/>
    <w:rsid w:val="00B25695"/>
    <w:rsid w:val="00B25706"/>
    <w:rsid w:val="00B25835"/>
    <w:rsid w:val="00B259CB"/>
    <w:rsid w:val="00B25B2A"/>
    <w:rsid w:val="00B25CE2"/>
    <w:rsid w:val="00B2619E"/>
    <w:rsid w:val="00B26284"/>
    <w:rsid w:val="00B26837"/>
    <w:rsid w:val="00B26971"/>
    <w:rsid w:val="00B26F0F"/>
    <w:rsid w:val="00B271EC"/>
    <w:rsid w:val="00B27ABA"/>
    <w:rsid w:val="00B27D3D"/>
    <w:rsid w:val="00B30177"/>
    <w:rsid w:val="00B30194"/>
    <w:rsid w:val="00B306E2"/>
    <w:rsid w:val="00B30A00"/>
    <w:rsid w:val="00B31009"/>
    <w:rsid w:val="00B318FC"/>
    <w:rsid w:val="00B31DFC"/>
    <w:rsid w:val="00B331E2"/>
    <w:rsid w:val="00B334DC"/>
    <w:rsid w:val="00B34087"/>
    <w:rsid w:val="00B3411E"/>
    <w:rsid w:val="00B3452E"/>
    <w:rsid w:val="00B347AC"/>
    <w:rsid w:val="00B347BA"/>
    <w:rsid w:val="00B34D74"/>
    <w:rsid w:val="00B34FED"/>
    <w:rsid w:val="00B351EE"/>
    <w:rsid w:val="00B35600"/>
    <w:rsid w:val="00B35919"/>
    <w:rsid w:val="00B3594D"/>
    <w:rsid w:val="00B35D44"/>
    <w:rsid w:val="00B35FC8"/>
    <w:rsid w:val="00B3603F"/>
    <w:rsid w:val="00B37120"/>
    <w:rsid w:val="00B37190"/>
    <w:rsid w:val="00B373C5"/>
    <w:rsid w:val="00B37473"/>
    <w:rsid w:val="00B374C9"/>
    <w:rsid w:val="00B37889"/>
    <w:rsid w:val="00B404F2"/>
    <w:rsid w:val="00B408B1"/>
    <w:rsid w:val="00B409DA"/>
    <w:rsid w:val="00B41167"/>
    <w:rsid w:val="00B41569"/>
    <w:rsid w:val="00B41B55"/>
    <w:rsid w:val="00B41FB2"/>
    <w:rsid w:val="00B42831"/>
    <w:rsid w:val="00B42C2C"/>
    <w:rsid w:val="00B43A97"/>
    <w:rsid w:val="00B4585D"/>
    <w:rsid w:val="00B45EC2"/>
    <w:rsid w:val="00B4619D"/>
    <w:rsid w:val="00B46DD0"/>
    <w:rsid w:val="00B46F52"/>
    <w:rsid w:val="00B472D1"/>
    <w:rsid w:val="00B47B73"/>
    <w:rsid w:val="00B47DBE"/>
    <w:rsid w:val="00B47F5E"/>
    <w:rsid w:val="00B47F9C"/>
    <w:rsid w:val="00B507AC"/>
    <w:rsid w:val="00B50D2C"/>
    <w:rsid w:val="00B51021"/>
    <w:rsid w:val="00B51122"/>
    <w:rsid w:val="00B5126B"/>
    <w:rsid w:val="00B513C5"/>
    <w:rsid w:val="00B517B4"/>
    <w:rsid w:val="00B51E73"/>
    <w:rsid w:val="00B5204A"/>
    <w:rsid w:val="00B52484"/>
    <w:rsid w:val="00B526E8"/>
    <w:rsid w:val="00B52E33"/>
    <w:rsid w:val="00B52EA8"/>
    <w:rsid w:val="00B5331A"/>
    <w:rsid w:val="00B53709"/>
    <w:rsid w:val="00B542A4"/>
    <w:rsid w:val="00B54E86"/>
    <w:rsid w:val="00B550A5"/>
    <w:rsid w:val="00B55203"/>
    <w:rsid w:val="00B55678"/>
    <w:rsid w:val="00B5575D"/>
    <w:rsid w:val="00B55911"/>
    <w:rsid w:val="00B55B86"/>
    <w:rsid w:val="00B55D71"/>
    <w:rsid w:val="00B55EB1"/>
    <w:rsid w:val="00B55EDD"/>
    <w:rsid w:val="00B560F4"/>
    <w:rsid w:val="00B561AB"/>
    <w:rsid w:val="00B5641A"/>
    <w:rsid w:val="00B56AC5"/>
    <w:rsid w:val="00B56B6E"/>
    <w:rsid w:val="00B571E9"/>
    <w:rsid w:val="00B57758"/>
    <w:rsid w:val="00B57A24"/>
    <w:rsid w:val="00B57A38"/>
    <w:rsid w:val="00B57ECC"/>
    <w:rsid w:val="00B57EF2"/>
    <w:rsid w:val="00B6002F"/>
    <w:rsid w:val="00B6061D"/>
    <w:rsid w:val="00B60D53"/>
    <w:rsid w:val="00B61357"/>
    <w:rsid w:val="00B61DBB"/>
    <w:rsid w:val="00B61F50"/>
    <w:rsid w:val="00B62128"/>
    <w:rsid w:val="00B6225D"/>
    <w:rsid w:val="00B6230E"/>
    <w:rsid w:val="00B627AD"/>
    <w:rsid w:val="00B636D6"/>
    <w:rsid w:val="00B639B6"/>
    <w:rsid w:val="00B63B56"/>
    <w:rsid w:val="00B6486F"/>
    <w:rsid w:val="00B6529B"/>
    <w:rsid w:val="00B653BB"/>
    <w:rsid w:val="00B654BB"/>
    <w:rsid w:val="00B658B1"/>
    <w:rsid w:val="00B66085"/>
    <w:rsid w:val="00B6663D"/>
    <w:rsid w:val="00B666E5"/>
    <w:rsid w:val="00B669E9"/>
    <w:rsid w:val="00B67079"/>
    <w:rsid w:val="00B676BB"/>
    <w:rsid w:val="00B67776"/>
    <w:rsid w:val="00B6784E"/>
    <w:rsid w:val="00B67BC1"/>
    <w:rsid w:val="00B67D6B"/>
    <w:rsid w:val="00B67D7B"/>
    <w:rsid w:val="00B70013"/>
    <w:rsid w:val="00B70332"/>
    <w:rsid w:val="00B7071A"/>
    <w:rsid w:val="00B70922"/>
    <w:rsid w:val="00B70DB5"/>
    <w:rsid w:val="00B70DFD"/>
    <w:rsid w:val="00B71833"/>
    <w:rsid w:val="00B71ABF"/>
    <w:rsid w:val="00B71DA2"/>
    <w:rsid w:val="00B72142"/>
    <w:rsid w:val="00B724DC"/>
    <w:rsid w:val="00B72618"/>
    <w:rsid w:val="00B731CD"/>
    <w:rsid w:val="00B738B4"/>
    <w:rsid w:val="00B73C5C"/>
    <w:rsid w:val="00B73D2D"/>
    <w:rsid w:val="00B73D8E"/>
    <w:rsid w:val="00B73E58"/>
    <w:rsid w:val="00B73FCD"/>
    <w:rsid w:val="00B7459F"/>
    <w:rsid w:val="00B74C8D"/>
    <w:rsid w:val="00B74DC8"/>
    <w:rsid w:val="00B75007"/>
    <w:rsid w:val="00B75583"/>
    <w:rsid w:val="00B757A6"/>
    <w:rsid w:val="00B757D6"/>
    <w:rsid w:val="00B758A6"/>
    <w:rsid w:val="00B75B31"/>
    <w:rsid w:val="00B75B59"/>
    <w:rsid w:val="00B75F8D"/>
    <w:rsid w:val="00B761A6"/>
    <w:rsid w:val="00B76454"/>
    <w:rsid w:val="00B7667C"/>
    <w:rsid w:val="00B767B8"/>
    <w:rsid w:val="00B767CB"/>
    <w:rsid w:val="00B76B31"/>
    <w:rsid w:val="00B76C43"/>
    <w:rsid w:val="00B771D9"/>
    <w:rsid w:val="00B77506"/>
    <w:rsid w:val="00B775F2"/>
    <w:rsid w:val="00B7783A"/>
    <w:rsid w:val="00B77E5B"/>
    <w:rsid w:val="00B77EB9"/>
    <w:rsid w:val="00B8058D"/>
    <w:rsid w:val="00B80F59"/>
    <w:rsid w:val="00B81198"/>
    <w:rsid w:val="00B817F0"/>
    <w:rsid w:val="00B81A61"/>
    <w:rsid w:val="00B821CB"/>
    <w:rsid w:val="00B827D0"/>
    <w:rsid w:val="00B828C9"/>
    <w:rsid w:val="00B82C92"/>
    <w:rsid w:val="00B830F5"/>
    <w:rsid w:val="00B83A6D"/>
    <w:rsid w:val="00B84089"/>
    <w:rsid w:val="00B844E3"/>
    <w:rsid w:val="00B84B1D"/>
    <w:rsid w:val="00B84F9F"/>
    <w:rsid w:val="00B85036"/>
    <w:rsid w:val="00B85364"/>
    <w:rsid w:val="00B8568D"/>
    <w:rsid w:val="00B85C10"/>
    <w:rsid w:val="00B86395"/>
    <w:rsid w:val="00B864E4"/>
    <w:rsid w:val="00B867A1"/>
    <w:rsid w:val="00B86B52"/>
    <w:rsid w:val="00B86C37"/>
    <w:rsid w:val="00B86D5C"/>
    <w:rsid w:val="00B86F0C"/>
    <w:rsid w:val="00B86F66"/>
    <w:rsid w:val="00B87DB1"/>
    <w:rsid w:val="00B9027F"/>
    <w:rsid w:val="00B902AA"/>
    <w:rsid w:val="00B903A9"/>
    <w:rsid w:val="00B903D7"/>
    <w:rsid w:val="00B90849"/>
    <w:rsid w:val="00B9093F"/>
    <w:rsid w:val="00B90A4A"/>
    <w:rsid w:val="00B91361"/>
    <w:rsid w:val="00B913A2"/>
    <w:rsid w:val="00B91867"/>
    <w:rsid w:val="00B91A23"/>
    <w:rsid w:val="00B91BB6"/>
    <w:rsid w:val="00B91D83"/>
    <w:rsid w:val="00B9216E"/>
    <w:rsid w:val="00B9220E"/>
    <w:rsid w:val="00B92A34"/>
    <w:rsid w:val="00B92E4A"/>
    <w:rsid w:val="00B932C6"/>
    <w:rsid w:val="00B934B8"/>
    <w:rsid w:val="00B9351C"/>
    <w:rsid w:val="00B93872"/>
    <w:rsid w:val="00B94484"/>
    <w:rsid w:val="00B9463A"/>
    <w:rsid w:val="00B949AD"/>
    <w:rsid w:val="00B94BD7"/>
    <w:rsid w:val="00B94C1E"/>
    <w:rsid w:val="00B94D00"/>
    <w:rsid w:val="00B95D22"/>
    <w:rsid w:val="00B95F43"/>
    <w:rsid w:val="00B964CD"/>
    <w:rsid w:val="00B964FF"/>
    <w:rsid w:val="00B96566"/>
    <w:rsid w:val="00B967E4"/>
    <w:rsid w:val="00B96949"/>
    <w:rsid w:val="00B96A2E"/>
    <w:rsid w:val="00B96A51"/>
    <w:rsid w:val="00B96EA6"/>
    <w:rsid w:val="00B97899"/>
    <w:rsid w:val="00B97A19"/>
    <w:rsid w:val="00BA0056"/>
    <w:rsid w:val="00BA00A9"/>
    <w:rsid w:val="00BA05A6"/>
    <w:rsid w:val="00BA05D0"/>
    <w:rsid w:val="00BA0A3D"/>
    <w:rsid w:val="00BA0E31"/>
    <w:rsid w:val="00BA1389"/>
    <w:rsid w:val="00BA13C0"/>
    <w:rsid w:val="00BA151C"/>
    <w:rsid w:val="00BA1741"/>
    <w:rsid w:val="00BA19CB"/>
    <w:rsid w:val="00BA2A7C"/>
    <w:rsid w:val="00BA2C55"/>
    <w:rsid w:val="00BA34A2"/>
    <w:rsid w:val="00BA362F"/>
    <w:rsid w:val="00BA3DAC"/>
    <w:rsid w:val="00BA4653"/>
    <w:rsid w:val="00BA4796"/>
    <w:rsid w:val="00BA4942"/>
    <w:rsid w:val="00BA4C34"/>
    <w:rsid w:val="00BA50BF"/>
    <w:rsid w:val="00BA52A0"/>
    <w:rsid w:val="00BA58B4"/>
    <w:rsid w:val="00BA5DBB"/>
    <w:rsid w:val="00BA5F45"/>
    <w:rsid w:val="00BA606C"/>
    <w:rsid w:val="00BA60A7"/>
    <w:rsid w:val="00BA6287"/>
    <w:rsid w:val="00BA637C"/>
    <w:rsid w:val="00BA65E7"/>
    <w:rsid w:val="00BA6BCA"/>
    <w:rsid w:val="00BA6E72"/>
    <w:rsid w:val="00BA6E74"/>
    <w:rsid w:val="00BA6F18"/>
    <w:rsid w:val="00BA71E6"/>
    <w:rsid w:val="00BA729D"/>
    <w:rsid w:val="00BA783A"/>
    <w:rsid w:val="00BA7AD2"/>
    <w:rsid w:val="00BA7F01"/>
    <w:rsid w:val="00BA7F52"/>
    <w:rsid w:val="00BB001A"/>
    <w:rsid w:val="00BB019F"/>
    <w:rsid w:val="00BB0265"/>
    <w:rsid w:val="00BB02E3"/>
    <w:rsid w:val="00BB0ACD"/>
    <w:rsid w:val="00BB0DB5"/>
    <w:rsid w:val="00BB0F16"/>
    <w:rsid w:val="00BB1680"/>
    <w:rsid w:val="00BB1932"/>
    <w:rsid w:val="00BB195F"/>
    <w:rsid w:val="00BB1A26"/>
    <w:rsid w:val="00BB1C08"/>
    <w:rsid w:val="00BB1C98"/>
    <w:rsid w:val="00BB1CDE"/>
    <w:rsid w:val="00BB20D3"/>
    <w:rsid w:val="00BB27CE"/>
    <w:rsid w:val="00BB2872"/>
    <w:rsid w:val="00BB2D0F"/>
    <w:rsid w:val="00BB3E44"/>
    <w:rsid w:val="00BB3FF3"/>
    <w:rsid w:val="00BB4B85"/>
    <w:rsid w:val="00BB4E52"/>
    <w:rsid w:val="00BB516E"/>
    <w:rsid w:val="00BB5318"/>
    <w:rsid w:val="00BB570C"/>
    <w:rsid w:val="00BB58B8"/>
    <w:rsid w:val="00BB5BEA"/>
    <w:rsid w:val="00BB5FD7"/>
    <w:rsid w:val="00BB60E2"/>
    <w:rsid w:val="00BB6183"/>
    <w:rsid w:val="00BB62CA"/>
    <w:rsid w:val="00BB6434"/>
    <w:rsid w:val="00BB648B"/>
    <w:rsid w:val="00BB6614"/>
    <w:rsid w:val="00BB6900"/>
    <w:rsid w:val="00BB6A04"/>
    <w:rsid w:val="00BB6EC2"/>
    <w:rsid w:val="00BB72FA"/>
    <w:rsid w:val="00BB7993"/>
    <w:rsid w:val="00BC0BDE"/>
    <w:rsid w:val="00BC0C94"/>
    <w:rsid w:val="00BC109C"/>
    <w:rsid w:val="00BC141D"/>
    <w:rsid w:val="00BC167B"/>
    <w:rsid w:val="00BC1895"/>
    <w:rsid w:val="00BC1B3A"/>
    <w:rsid w:val="00BC1E5F"/>
    <w:rsid w:val="00BC2223"/>
    <w:rsid w:val="00BC32D2"/>
    <w:rsid w:val="00BC36CA"/>
    <w:rsid w:val="00BC3834"/>
    <w:rsid w:val="00BC3E4A"/>
    <w:rsid w:val="00BC4278"/>
    <w:rsid w:val="00BC427D"/>
    <w:rsid w:val="00BC44F7"/>
    <w:rsid w:val="00BC451A"/>
    <w:rsid w:val="00BC4FB7"/>
    <w:rsid w:val="00BC517E"/>
    <w:rsid w:val="00BC585A"/>
    <w:rsid w:val="00BC59A0"/>
    <w:rsid w:val="00BC5E74"/>
    <w:rsid w:val="00BC63A0"/>
    <w:rsid w:val="00BC664B"/>
    <w:rsid w:val="00BC6EAD"/>
    <w:rsid w:val="00BC776A"/>
    <w:rsid w:val="00BC778B"/>
    <w:rsid w:val="00BC78D3"/>
    <w:rsid w:val="00BC7E44"/>
    <w:rsid w:val="00BC7EC8"/>
    <w:rsid w:val="00BC7FF5"/>
    <w:rsid w:val="00BD0AA0"/>
    <w:rsid w:val="00BD0BA3"/>
    <w:rsid w:val="00BD0D15"/>
    <w:rsid w:val="00BD0D2D"/>
    <w:rsid w:val="00BD0FBA"/>
    <w:rsid w:val="00BD10BC"/>
    <w:rsid w:val="00BD129F"/>
    <w:rsid w:val="00BD15FB"/>
    <w:rsid w:val="00BD18DE"/>
    <w:rsid w:val="00BD2658"/>
    <w:rsid w:val="00BD27D4"/>
    <w:rsid w:val="00BD2A05"/>
    <w:rsid w:val="00BD2C1A"/>
    <w:rsid w:val="00BD2FC9"/>
    <w:rsid w:val="00BD353D"/>
    <w:rsid w:val="00BD3743"/>
    <w:rsid w:val="00BD3A2B"/>
    <w:rsid w:val="00BD3A6B"/>
    <w:rsid w:val="00BD3A79"/>
    <w:rsid w:val="00BD3D52"/>
    <w:rsid w:val="00BD3E0D"/>
    <w:rsid w:val="00BD48BE"/>
    <w:rsid w:val="00BD500D"/>
    <w:rsid w:val="00BD63C3"/>
    <w:rsid w:val="00BD65CA"/>
    <w:rsid w:val="00BD6647"/>
    <w:rsid w:val="00BD676F"/>
    <w:rsid w:val="00BD69BA"/>
    <w:rsid w:val="00BD6A24"/>
    <w:rsid w:val="00BD6FAD"/>
    <w:rsid w:val="00BD7252"/>
    <w:rsid w:val="00BD739F"/>
    <w:rsid w:val="00BD7618"/>
    <w:rsid w:val="00BD76E1"/>
    <w:rsid w:val="00BD78AE"/>
    <w:rsid w:val="00BD792C"/>
    <w:rsid w:val="00BD7D75"/>
    <w:rsid w:val="00BE03C4"/>
    <w:rsid w:val="00BE06AD"/>
    <w:rsid w:val="00BE09A5"/>
    <w:rsid w:val="00BE0CD9"/>
    <w:rsid w:val="00BE0D7B"/>
    <w:rsid w:val="00BE10E0"/>
    <w:rsid w:val="00BE1737"/>
    <w:rsid w:val="00BE1823"/>
    <w:rsid w:val="00BE1996"/>
    <w:rsid w:val="00BE23CE"/>
    <w:rsid w:val="00BE2C75"/>
    <w:rsid w:val="00BE2C79"/>
    <w:rsid w:val="00BE2E41"/>
    <w:rsid w:val="00BE34BD"/>
    <w:rsid w:val="00BE396C"/>
    <w:rsid w:val="00BE3EED"/>
    <w:rsid w:val="00BE49EF"/>
    <w:rsid w:val="00BE4A1F"/>
    <w:rsid w:val="00BE5A19"/>
    <w:rsid w:val="00BE6346"/>
    <w:rsid w:val="00BE681B"/>
    <w:rsid w:val="00BE6C1D"/>
    <w:rsid w:val="00BE723E"/>
    <w:rsid w:val="00BE7438"/>
    <w:rsid w:val="00BE7ED3"/>
    <w:rsid w:val="00BF004E"/>
    <w:rsid w:val="00BF0066"/>
    <w:rsid w:val="00BF06ED"/>
    <w:rsid w:val="00BF1048"/>
    <w:rsid w:val="00BF1526"/>
    <w:rsid w:val="00BF1DA7"/>
    <w:rsid w:val="00BF1F25"/>
    <w:rsid w:val="00BF1F88"/>
    <w:rsid w:val="00BF24DC"/>
    <w:rsid w:val="00BF2619"/>
    <w:rsid w:val="00BF267B"/>
    <w:rsid w:val="00BF292B"/>
    <w:rsid w:val="00BF2D21"/>
    <w:rsid w:val="00BF3313"/>
    <w:rsid w:val="00BF377A"/>
    <w:rsid w:val="00BF3B50"/>
    <w:rsid w:val="00BF3BED"/>
    <w:rsid w:val="00BF3C25"/>
    <w:rsid w:val="00BF3C59"/>
    <w:rsid w:val="00BF4428"/>
    <w:rsid w:val="00BF49AB"/>
    <w:rsid w:val="00BF4BDC"/>
    <w:rsid w:val="00BF4E93"/>
    <w:rsid w:val="00BF527A"/>
    <w:rsid w:val="00BF5440"/>
    <w:rsid w:val="00BF54A4"/>
    <w:rsid w:val="00BF563C"/>
    <w:rsid w:val="00BF5DA4"/>
    <w:rsid w:val="00BF5F6D"/>
    <w:rsid w:val="00BF6036"/>
    <w:rsid w:val="00BF658A"/>
    <w:rsid w:val="00BF66B7"/>
    <w:rsid w:val="00BF691C"/>
    <w:rsid w:val="00BF6AA8"/>
    <w:rsid w:val="00BF6AD0"/>
    <w:rsid w:val="00BF6F97"/>
    <w:rsid w:val="00BF70D1"/>
    <w:rsid w:val="00BF710E"/>
    <w:rsid w:val="00BF7E73"/>
    <w:rsid w:val="00BF7EE3"/>
    <w:rsid w:val="00BF7F3E"/>
    <w:rsid w:val="00C0002A"/>
    <w:rsid w:val="00C0019F"/>
    <w:rsid w:val="00C001F4"/>
    <w:rsid w:val="00C00839"/>
    <w:rsid w:val="00C0090A"/>
    <w:rsid w:val="00C00E83"/>
    <w:rsid w:val="00C00F61"/>
    <w:rsid w:val="00C01070"/>
    <w:rsid w:val="00C0126B"/>
    <w:rsid w:val="00C014AB"/>
    <w:rsid w:val="00C01CD6"/>
    <w:rsid w:val="00C01DF9"/>
    <w:rsid w:val="00C01EE3"/>
    <w:rsid w:val="00C021C5"/>
    <w:rsid w:val="00C02238"/>
    <w:rsid w:val="00C0246A"/>
    <w:rsid w:val="00C0283D"/>
    <w:rsid w:val="00C02C74"/>
    <w:rsid w:val="00C02CFC"/>
    <w:rsid w:val="00C03517"/>
    <w:rsid w:val="00C03532"/>
    <w:rsid w:val="00C03B62"/>
    <w:rsid w:val="00C03BED"/>
    <w:rsid w:val="00C040E0"/>
    <w:rsid w:val="00C0425E"/>
    <w:rsid w:val="00C0465C"/>
    <w:rsid w:val="00C050AF"/>
    <w:rsid w:val="00C050E2"/>
    <w:rsid w:val="00C053F2"/>
    <w:rsid w:val="00C05601"/>
    <w:rsid w:val="00C059F9"/>
    <w:rsid w:val="00C05A7B"/>
    <w:rsid w:val="00C05CF1"/>
    <w:rsid w:val="00C0602D"/>
    <w:rsid w:val="00C061F4"/>
    <w:rsid w:val="00C06746"/>
    <w:rsid w:val="00C06823"/>
    <w:rsid w:val="00C06AE1"/>
    <w:rsid w:val="00C06B80"/>
    <w:rsid w:val="00C06EA0"/>
    <w:rsid w:val="00C07045"/>
    <w:rsid w:val="00C076E6"/>
    <w:rsid w:val="00C0773C"/>
    <w:rsid w:val="00C07804"/>
    <w:rsid w:val="00C07C06"/>
    <w:rsid w:val="00C07EC3"/>
    <w:rsid w:val="00C100BA"/>
    <w:rsid w:val="00C100FB"/>
    <w:rsid w:val="00C1051A"/>
    <w:rsid w:val="00C10755"/>
    <w:rsid w:val="00C108E3"/>
    <w:rsid w:val="00C10AF7"/>
    <w:rsid w:val="00C10BB2"/>
    <w:rsid w:val="00C119F8"/>
    <w:rsid w:val="00C11CF3"/>
    <w:rsid w:val="00C11DA1"/>
    <w:rsid w:val="00C11FD5"/>
    <w:rsid w:val="00C122F7"/>
    <w:rsid w:val="00C12B0A"/>
    <w:rsid w:val="00C12BA0"/>
    <w:rsid w:val="00C134B7"/>
    <w:rsid w:val="00C137E1"/>
    <w:rsid w:val="00C13DF2"/>
    <w:rsid w:val="00C13E13"/>
    <w:rsid w:val="00C141A9"/>
    <w:rsid w:val="00C14254"/>
    <w:rsid w:val="00C14299"/>
    <w:rsid w:val="00C1440E"/>
    <w:rsid w:val="00C1487E"/>
    <w:rsid w:val="00C14AAC"/>
    <w:rsid w:val="00C14B22"/>
    <w:rsid w:val="00C14DC8"/>
    <w:rsid w:val="00C152DF"/>
    <w:rsid w:val="00C15C5A"/>
    <w:rsid w:val="00C15EC1"/>
    <w:rsid w:val="00C15ECF"/>
    <w:rsid w:val="00C15EF2"/>
    <w:rsid w:val="00C162B4"/>
    <w:rsid w:val="00C162C3"/>
    <w:rsid w:val="00C165B1"/>
    <w:rsid w:val="00C16793"/>
    <w:rsid w:val="00C16B08"/>
    <w:rsid w:val="00C16C74"/>
    <w:rsid w:val="00C16FE4"/>
    <w:rsid w:val="00C17408"/>
    <w:rsid w:val="00C17A45"/>
    <w:rsid w:val="00C17D9F"/>
    <w:rsid w:val="00C2049D"/>
    <w:rsid w:val="00C2053F"/>
    <w:rsid w:val="00C2057B"/>
    <w:rsid w:val="00C20AAC"/>
    <w:rsid w:val="00C21375"/>
    <w:rsid w:val="00C21CAA"/>
    <w:rsid w:val="00C22101"/>
    <w:rsid w:val="00C22208"/>
    <w:rsid w:val="00C22895"/>
    <w:rsid w:val="00C228FB"/>
    <w:rsid w:val="00C22ACC"/>
    <w:rsid w:val="00C23161"/>
    <w:rsid w:val="00C2332E"/>
    <w:rsid w:val="00C23591"/>
    <w:rsid w:val="00C239D2"/>
    <w:rsid w:val="00C23EA3"/>
    <w:rsid w:val="00C23EB9"/>
    <w:rsid w:val="00C25159"/>
    <w:rsid w:val="00C254AD"/>
    <w:rsid w:val="00C260B7"/>
    <w:rsid w:val="00C26105"/>
    <w:rsid w:val="00C26581"/>
    <w:rsid w:val="00C266B1"/>
    <w:rsid w:val="00C26983"/>
    <w:rsid w:val="00C26992"/>
    <w:rsid w:val="00C26D55"/>
    <w:rsid w:val="00C2740E"/>
    <w:rsid w:val="00C27E7C"/>
    <w:rsid w:val="00C3021C"/>
    <w:rsid w:val="00C30335"/>
    <w:rsid w:val="00C30463"/>
    <w:rsid w:val="00C30C69"/>
    <w:rsid w:val="00C3126B"/>
    <w:rsid w:val="00C31284"/>
    <w:rsid w:val="00C314A9"/>
    <w:rsid w:val="00C315BA"/>
    <w:rsid w:val="00C318D9"/>
    <w:rsid w:val="00C322B9"/>
    <w:rsid w:val="00C32B6A"/>
    <w:rsid w:val="00C32D49"/>
    <w:rsid w:val="00C333B1"/>
    <w:rsid w:val="00C3342A"/>
    <w:rsid w:val="00C334EA"/>
    <w:rsid w:val="00C33A68"/>
    <w:rsid w:val="00C34750"/>
    <w:rsid w:val="00C34A19"/>
    <w:rsid w:val="00C34A49"/>
    <w:rsid w:val="00C34BB6"/>
    <w:rsid w:val="00C34CD7"/>
    <w:rsid w:val="00C34E95"/>
    <w:rsid w:val="00C34F04"/>
    <w:rsid w:val="00C35E36"/>
    <w:rsid w:val="00C36292"/>
    <w:rsid w:val="00C3667E"/>
    <w:rsid w:val="00C36A64"/>
    <w:rsid w:val="00C3725A"/>
    <w:rsid w:val="00C373E6"/>
    <w:rsid w:val="00C4040E"/>
    <w:rsid w:val="00C40DFB"/>
    <w:rsid w:val="00C415B0"/>
    <w:rsid w:val="00C41766"/>
    <w:rsid w:val="00C42084"/>
    <w:rsid w:val="00C434B1"/>
    <w:rsid w:val="00C4385E"/>
    <w:rsid w:val="00C43CD6"/>
    <w:rsid w:val="00C44748"/>
    <w:rsid w:val="00C448DB"/>
    <w:rsid w:val="00C457CA"/>
    <w:rsid w:val="00C45FB2"/>
    <w:rsid w:val="00C4617F"/>
    <w:rsid w:val="00C4647B"/>
    <w:rsid w:val="00C4652B"/>
    <w:rsid w:val="00C46C9D"/>
    <w:rsid w:val="00C47313"/>
    <w:rsid w:val="00C47626"/>
    <w:rsid w:val="00C50E48"/>
    <w:rsid w:val="00C519A5"/>
    <w:rsid w:val="00C51DE4"/>
    <w:rsid w:val="00C52066"/>
    <w:rsid w:val="00C52995"/>
    <w:rsid w:val="00C530F7"/>
    <w:rsid w:val="00C531BB"/>
    <w:rsid w:val="00C53990"/>
    <w:rsid w:val="00C53B61"/>
    <w:rsid w:val="00C54281"/>
    <w:rsid w:val="00C54356"/>
    <w:rsid w:val="00C54429"/>
    <w:rsid w:val="00C5496D"/>
    <w:rsid w:val="00C55E80"/>
    <w:rsid w:val="00C5610B"/>
    <w:rsid w:val="00C566EE"/>
    <w:rsid w:val="00C5677B"/>
    <w:rsid w:val="00C569A0"/>
    <w:rsid w:val="00C56C99"/>
    <w:rsid w:val="00C56CDD"/>
    <w:rsid w:val="00C57023"/>
    <w:rsid w:val="00C57034"/>
    <w:rsid w:val="00C57307"/>
    <w:rsid w:val="00C573B4"/>
    <w:rsid w:val="00C57743"/>
    <w:rsid w:val="00C578E2"/>
    <w:rsid w:val="00C57C0B"/>
    <w:rsid w:val="00C57F57"/>
    <w:rsid w:val="00C60152"/>
    <w:rsid w:val="00C60168"/>
    <w:rsid w:val="00C604EB"/>
    <w:rsid w:val="00C60F86"/>
    <w:rsid w:val="00C61721"/>
    <w:rsid w:val="00C619CA"/>
    <w:rsid w:val="00C61ABE"/>
    <w:rsid w:val="00C61C0C"/>
    <w:rsid w:val="00C61D18"/>
    <w:rsid w:val="00C61F62"/>
    <w:rsid w:val="00C621C8"/>
    <w:rsid w:val="00C625F9"/>
    <w:rsid w:val="00C62692"/>
    <w:rsid w:val="00C62ACA"/>
    <w:rsid w:val="00C62BB1"/>
    <w:rsid w:val="00C62D1A"/>
    <w:rsid w:val="00C62DF5"/>
    <w:rsid w:val="00C636BF"/>
    <w:rsid w:val="00C63B07"/>
    <w:rsid w:val="00C63B52"/>
    <w:rsid w:val="00C63CBB"/>
    <w:rsid w:val="00C64667"/>
    <w:rsid w:val="00C64BCD"/>
    <w:rsid w:val="00C6553F"/>
    <w:rsid w:val="00C65867"/>
    <w:rsid w:val="00C658CC"/>
    <w:rsid w:val="00C658E5"/>
    <w:rsid w:val="00C65A96"/>
    <w:rsid w:val="00C66001"/>
    <w:rsid w:val="00C66040"/>
    <w:rsid w:val="00C66643"/>
    <w:rsid w:val="00C67244"/>
    <w:rsid w:val="00C67A8C"/>
    <w:rsid w:val="00C67D31"/>
    <w:rsid w:val="00C67EB2"/>
    <w:rsid w:val="00C67F8C"/>
    <w:rsid w:val="00C7010F"/>
    <w:rsid w:val="00C70AB2"/>
    <w:rsid w:val="00C70D50"/>
    <w:rsid w:val="00C70F3F"/>
    <w:rsid w:val="00C71253"/>
    <w:rsid w:val="00C712A8"/>
    <w:rsid w:val="00C7157C"/>
    <w:rsid w:val="00C7181E"/>
    <w:rsid w:val="00C72096"/>
    <w:rsid w:val="00C72E1D"/>
    <w:rsid w:val="00C73012"/>
    <w:rsid w:val="00C73518"/>
    <w:rsid w:val="00C73555"/>
    <w:rsid w:val="00C735F1"/>
    <w:rsid w:val="00C736A3"/>
    <w:rsid w:val="00C73C41"/>
    <w:rsid w:val="00C73CE3"/>
    <w:rsid w:val="00C74BD0"/>
    <w:rsid w:val="00C7515E"/>
    <w:rsid w:val="00C75D8A"/>
    <w:rsid w:val="00C763FE"/>
    <w:rsid w:val="00C767D6"/>
    <w:rsid w:val="00C7695A"/>
    <w:rsid w:val="00C76DC7"/>
    <w:rsid w:val="00C76ECF"/>
    <w:rsid w:val="00C779DE"/>
    <w:rsid w:val="00C8039C"/>
    <w:rsid w:val="00C808BE"/>
    <w:rsid w:val="00C80A66"/>
    <w:rsid w:val="00C80BF3"/>
    <w:rsid w:val="00C80FE0"/>
    <w:rsid w:val="00C8106D"/>
    <w:rsid w:val="00C814B9"/>
    <w:rsid w:val="00C81540"/>
    <w:rsid w:val="00C823F2"/>
    <w:rsid w:val="00C82518"/>
    <w:rsid w:val="00C8281F"/>
    <w:rsid w:val="00C8331A"/>
    <w:rsid w:val="00C8359E"/>
    <w:rsid w:val="00C83B3E"/>
    <w:rsid w:val="00C83FDD"/>
    <w:rsid w:val="00C846C5"/>
    <w:rsid w:val="00C84A1B"/>
    <w:rsid w:val="00C84D42"/>
    <w:rsid w:val="00C84F73"/>
    <w:rsid w:val="00C85C99"/>
    <w:rsid w:val="00C86030"/>
    <w:rsid w:val="00C86393"/>
    <w:rsid w:val="00C86534"/>
    <w:rsid w:val="00C86867"/>
    <w:rsid w:val="00C8690C"/>
    <w:rsid w:val="00C86EBF"/>
    <w:rsid w:val="00C8703F"/>
    <w:rsid w:val="00C87417"/>
    <w:rsid w:val="00C87589"/>
    <w:rsid w:val="00C876A4"/>
    <w:rsid w:val="00C87B74"/>
    <w:rsid w:val="00C904D2"/>
    <w:rsid w:val="00C909BF"/>
    <w:rsid w:val="00C90A57"/>
    <w:rsid w:val="00C911F0"/>
    <w:rsid w:val="00C913B3"/>
    <w:rsid w:val="00C91661"/>
    <w:rsid w:val="00C9217A"/>
    <w:rsid w:val="00C92579"/>
    <w:rsid w:val="00C92668"/>
    <w:rsid w:val="00C92802"/>
    <w:rsid w:val="00C92B69"/>
    <w:rsid w:val="00C92E13"/>
    <w:rsid w:val="00C92E43"/>
    <w:rsid w:val="00C9300E"/>
    <w:rsid w:val="00C9307F"/>
    <w:rsid w:val="00C930CE"/>
    <w:rsid w:val="00C93A81"/>
    <w:rsid w:val="00C93B13"/>
    <w:rsid w:val="00C93B55"/>
    <w:rsid w:val="00C93D20"/>
    <w:rsid w:val="00C93DEA"/>
    <w:rsid w:val="00C941E3"/>
    <w:rsid w:val="00C94718"/>
    <w:rsid w:val="00C948E2"/>
    <w:rsid w:val="00C949D4"/>
    <w:rsid w:val="00C94B0D"/>
    <w:rsid w:val="00C94C96"/>
    <w:rsid w:val="00C94D3C"/>
    <w:rsid w:val="00C94EB5"/>
    <w:rsid w:val="00C9567E"/>
    <w:rsid w:val="00C95860"/>
    <w:rsid w:val="00C958BC"/>
    <w:rsid w:val="00C95B77"/>
    <w:rsid w:val="00C95D3F"/>
    <w:rsid w:val="00C95F6F"/>
    <w:rsid w:val="00C961E4"/>
    <w:rsid w:val="00C9626B"/>
    <w:rsid w:val="00C968D4"/>
    <w:rsid w:val="00C96ACB"/>
    <w:rsid w:val="00C96C06"/>
    <w:rsid w:val="00C96C2B"/>
    <w:rsid w:val="00C96F9D"/>
    <w:rsid w:val="00C97430"/>
    <w:rsid w:val="00C97516"/>
    <w:rsid w:val="00C9780F"/>
    <w:rsid w:val="00C97A60"/>
    <w:rsid w:val="00C97E91"/>
    <w:rsid w:val="00CA0174"/>
    <w:rsid w:val="00CA03E6"/>
    <w:rsid w:val="00CA0B59"/>
    <w:rsid w:val="00CA0C56"/>
    <w:rsid w:val="00CA1018"/>
    <w:rsid w:val="00CA171E"/>
    <w:rsid w:val="00CA1D21"/>
    <w:rsid w:val="00CA1E41"/>
    <w:rsid w:val="00CA23A4"/>
    <w:rsid w:val="00CA2DE0"/>
    <w:rsid w:val="00CA31D3"/>
    <w:rsid w:val="00CA3BB9"/>
    <w:rsid w:val="00CA3FBB"/>
    <w:rsid w:val="00CA406E"/>
    <w:rsid w:val="00CA473A"/>
    <w:rsid w:val="00CA4A6D"/>
    <w:rsid w:val="00CA4DEA"/>
    <w:rsid w:val="00CA4E33"/>
    <w:rsid w:val="00CA54D9"/>
    <w:rsid w:val="00CA56BE"/>
    <w:rsid w:val="00CA57D9"/>
    <w:rsid w:val="00CA5B51"/>
    <w:rsid w:val="00CA5DF0"/>
    <w:rsid w:val="00CA5F4A"/>
    <w:rsid w:val="00CA6069"/>
    <w:rsid w:val="00CA66FB"/>
    <w:rsid w:val="00CA68C9"/>
    <w:rsid w:val="00CA69F2"/>
    <w:rsid w:val="00CA6C67"/>
    <w:rsid w:val="00CA7AEB"/>
    <w:rsid w:val="00CA7DEE"/>
    <w:rsid w:val="00CB0037"/>
    <w:rsid w:val="00CB09B7"/>
    <w:rsid w:val="00CB0B7A"/>
    <w:rsid w:val="00CB1474"/>
    <w:rsid w:val="00CB1732"/>
    <w:rsid w:val="00CB2369"/>
    <w:rsid w:val="00CB24F7"/>
    <w:rsid w:val="00CB258C"/>
    <w:rsid w:val="00CB296B"/>
    <w:rsid w:val="00CB2ABE"/>
    <w:rsid w:val="00CB2B31"/>
    <w:rsid w:val="00CB2E76"/>
    <w:rsid w:val="00CB2EB9"/>
    <w:rsid w:val="00CB316F"/>
    <w:rsid w:val="00CB318A"/>
    <w:rsid w:val="00CB3315"/>
    <w:rsid w:val="00CB33EE"/>
    <w:rsid w:val="00CB3484"/>
    <w:rsid w:val="00CB3704"/>
    <w:rsid w:val="00CB3A4A"/>
    <w:rsid w:val="00CB3A71"/>
    <w:rsid w:val="00CB3A8B"/>
    <w:rsid w:val="00CB3ED7"/>
    <w:rsid w:val="00CB4617"/>
    <w:rsid w:val="00CB468C"/>
    <w:rsid w:val="00CB4AD1"/>
    <w:rsid w:val="00CB4C69"/>
    <w:rsid w:val="00CB5742"/>
    <w:rsid w:val="00CB59B2"/>
    <w:rsid w:val="00CB5D2F"/>
    <w:rsid w:val="00CB63CE"/>
    <w:rsid w:val="00CB696D"/>
    <w:rsid w:val="00CB6CA9"/>
    <w:rsid w:val="00CB71DA"/>
    <w:rsid w:val="00CB71FD"/>
    <w:rsid w:val="00CB7539"/>
    <w:rsid w:val="00CB7CB6"/>
    <w:rsid w:val="00CC0066"/>
    <w:rsid w:val="00CC0225"/>
    <w:rsid w:val="00CC05CD"/>
    <w:rsid w:val="00CC093A"/>
    <w:rsid w:val="00CC15C2"/>
    <w:rsid w:val="00CC1683"/>
    <w:rsid w:val="00CC1766"/>
    <w:rsid w:val="00CC1885"/>
    <w:rsid w:val="00CC1AD8"/>
    <w:rsid w:val="00CC1B70"/>
    <w:rsid w:val="00CC224D"/>
    <w:rsid w:val="00CC2480"/>
    <w:rsid w:val="00CC25E3"/>
    <w:rsid w:val="00CC261E"/>
    <w:rsid w:val="00CC2BEA"/>
    <w:rsid w:val="00CC31A5"/>
    <w:rsid w:val="00CC3875"/>
    <w:rsid w:val="00CC3909"/>
    <w:rsid w:val="00CC3CD2"/>
    <w:rsid w:val="00CC3D5A"/>
    <w:rsid w:val="00CC3D85"/>
    <w:rsid w:val="00CC3E39"/>
    <w:rsid w:val="00CC3EF0"/>
    <w:rsid w:val="00CC402F"/>
    <w:rsid w:val="00CC4255"/>
    <w:rsid w:val="00CC4436"/>
    <w:rsid w:val="00CC45E7"/>
    <w:rsid w:val="00CC4C49"/>
    <w:rsid w:val="00CC509B"/>
    <w:rsid w:val="00CC5122"/>
    <w:rsid w:val="00CC51E2"/>
    <w:rsid w:val="00CC5375"/>
    <w:rsid w:val="00CC5649"/>
    <w:rsid w:val="00CC58DC"/>
    <w:rsid w:val="00CC5A3C"/>
    <w:rsid w:val="00CC5D62"/>
    <w:rsid w:val="00CC5E3D"/>
    <w:rsid w:val="00CC6919"/>
    <w:rsid w:val="00CC69F8"/>
    <w:rsid w:val="00CC6D6A"/>
    <w:rsid w:val="00CC70DE"/>
    <w:rsid w:val="00CC7897"/>
    <w:rsid w:val="00CC7BDD"/>
    <w:rsid w:val="00CC7E80"/>
    <w:rsid w:val="00CC7EA8"/>
    <w:rsid w:val="00CD0599"/>
    <w:rsid w:val="00CD074F"/>
    <w:rsid w:val="00CD0B34"/>
    <w:rsid w:val="00CD0BB4"/>
    <w:rsid w:val="00CD0D87"/>
    <w:rsid w:val="00CD110E"/>
    <w:rsid w:val="00CD14CC"/>
    <w:rsid w:val="00CD1A9D"/>
    <w:rsid w:val="00CD1F78"/>
    <w:rsid w:val="00CD3A14"/>
    <w:rsid w:val="00CD4548"/>
    <w:rsid w:val="00CD4562"/>
    <w:rsid w:val="00CD467B"/>
    <w:rsid w:val="00CD4783"/>
    <w:rsid w:val="00CD47E5"/>
    <w:rsid w:val="00CD4F06"/>
    <w:rsid w:val="00CD4F0C"/>
    <w:rsid w:val="00CD547B"/>
    <w:rsid w:val="00CD59CC"/>
    <w:rsid w:val="00CD6A22"/>
    <w:rsid w:val="00CD6EAA"/>
    <w:rsid w:val="00CD6F03"/>
    <w:rsid w:val="00CD73EC"/>
    <w:rsid w:val="00CD7612"/>
    <w:rsid w:val="00CD761C"/>
    <w:rsid w:val="00CD7EBA"/>
    <w:rsid w:val="00CE03CC"/>
    <w:rsid w:val="00CE04B8"/>
    <w:rsid w:val="00CE098A"/>
    <w:rsid w:val="00CE0A65"/>
    <w:rsid w:val="00CE0A6D"/>
    <w:rsid w:val="00CE0DEF"/>
    <w:rsid w:val="00CE0F43"/>
    <w:rsid w:val="00CE10D4"/>
    <w:rsid w:val="00CE1552"/>
    <w:rsid w:val="00CE17B6"/>
    <w:rsid w:val="00CE19DF"/>
    <w:rsid w:val="00CE1C62"/>
    <w:rsid w:val="00CE1E8A"/>
    <w:rsid w:val="00CE1F7C"/>
    <w:rsid w:val="00CE1FC6"/>
    <w:rsid w:val="00CE22A8"/>
    <w:rsid w:val="00CE2431"/>
    <w:rsid w:val="00CE2F6C"/>
    <w:rsid w:val="00CE3605"/>
    <w:rsid w:val="00CE369C"/>
    <w:rsid w:val="00CE3AAB"/>
    <w:rsid w:val="00CE3EB7"/>
    <w:rsid w:val="00CE4355"/>
    <w:rsid w:val="00CE5021"/>
    <w:rsid w:val="00CE5219"/>
    <w:rsid w:val="00CE5485"/>
    <w:rsid w:val="00CE58D1"/>
    <w:rsid w:val="00CE596B"/>
    <w:rsid w:val="00CE5B80"/>
    <w:rsid w:val="00CE5CB1"/>
    <w:rsid w:val="00CE5F47"/>
    <w:rsid w:val="00CE5F4A"/>
    <w:rsid w:val="00CE68C5"/>
    <w:rsid w:val="00CE6905"/>
    <w:rsid w:val="00CE6D6E"/>
    <w:rsid w:val="00CE6E5F"/>
    <w:rsid w:val="00CE773C"/>
    <w:rsid w:val="00CE7D82"/>
    <w:rsid w:val="00CF0169"/>
    <w:rsid w:val="00CF03DF"/>
    <w:rsid w:val="00CF0C62"/>
    <w:rsid w:val="00CF0DB2"/>
    <w:rsid w:val="00CF0E32"/>
    <w:rsid w:val="00CF11B5"/>
    <w:rsid w:val="00CF18EB"/>
    <w:rsid w:val="00CF1A4F"/>
    <w:rsid w:val="00CF2370"/>
    <w:rsid w:val="00CF23D0"/>
    <w:rsid w:val="00CF273A"/>
    <w:rsid w:val="00CF2E03"/>
    <w:rsid w:val="00CF338E"/>
    <w:rsid w:val="00CF3481"/>
    <w:rsid w:val="00CF383A"/>
    <w:rsid w:val="00CF3AA0"/>
    <w:rsid w:val="00CF3CA5"/>
    <w:rsid w:val="00CF481B"/>
    <w:rsid w:val="00CF4CEC"/>
    <w:rsid w:val="00CF4F6F"/>
    <w:rsid w:val="00CF5515"/>
    <w:rsid w:val="00CF57DB"/>
    <w:rsid w:val="00CF581E"/>
    <w:rsid w:val="00CF58CD"/>
    <w:rsid w:val="00CF5C88"/>
    <w:rsid w:val="00CF6CCC"/>
    <w:rsid w:val="00CF6D70"/>
    <w:rsid w:val="00CF6F02"/>
    <w:rsid w:val="00CF7212"/>
    <w:rsid w:val="00CF7250"/>
    <w:rsid w:val="00CF7417"/>
    <w:rsid w:val="00CF75C0"/>
    <w:rsid w:val="00CF7AF8"/>
    <w:rsid w:val="00D00C20"/>
    <w:rsid w:val="00D00FD7"/>
    <w:rsid w:val="00D012CF"/>
    <w:rsid w:val="00D01842"/>
    <w:rsid w:val="00D0272A"/>
    <w:rsid w:val="00D02933"/>
    <w:rsid w:val="00D02DFB"/>
    <w:rsid w:val="00D02FE6"/>
    <w:rsid w:val="00D033C0"/>
    <w:rsid w:val="00D038B3"/>
    <w:rsid w:val="00D03A76"/>
    <w:rsid w:val="00D03AC4"/>
    <w:rsid w:val="00D03C30"/>
    <w:rsid w:val="00D04003"/>
    <w:rsid w:val="00D04DA1"/>
    <w:rsid w:val="00D05E8D"/>
    <w:rsid w:val="00D06275"/>
    <w:rsid w:val="00D06503"/>
    <w:rsid w:val="00D0713C"/>
    <w:rsid w:val="00D0759D"/>
    <w:rsid w:val="00D077FA"/>
    <w:rsid w:val="00D07B01"/>
    <w:rsid w:val="00D07E35"/>
    <w:rsid w:val="00D110AB"/>
    <w:rsid w:val="00D113DB"/>
    <w:rsid w:val="00D1148A"/>
    <w:rsid w:val="00D11803"/>
    <w:rsid w:val="00D11A46"/>
    <w:rsid w:val="00D11A6E"/>
    <w:rsid w:val="00D11AAE"/>
    <w:rsid w:val="00D11B2A"/>
    <w:rsid w:val="00D11CFE"/>
    <w:rsid w:val="00D11FAC"/>
    <w:rsid w:val="00D1209E"/>
    <w:rsid w:val="00D120EE"/>
    <w:rsid w:val="00D122CC"/>
    <w:rsid w:val="00D124D5"/>
    <w:rsid w:val="00D12C06"/>
    <w:rsid w:val="00D12D78"/>
    <w:rsid w:val="00D13013"/>
    <w:rsid w:val="00D13426"/>
    <w:rsid w:val="00D1343E"/>
    <w:rsid w:val="00D139BE"/>
    <w:rsid w:val="00D13ACA"/>
    <w:rsid w:val="00D13CB2"/>
    <w:rsid w:val="00D14110"/>
    <w:rsid w:val="00D14459"/>
    <w:rsid w:val="00D1482B"/>
    <w:rsid w:val="00D149E8"/>
    <w:rsid w:val="00D14A6F"/>
    <w:rsid w:val="00D14BBB"/>
    <w:rsid w:val="00D14CCE"/>
    <w:rsid w:val="00D14FDE"/>
    <w:rsid w:val="00D152EF"/>
    <w:rsid w:val="00D1544E"/>
    <w:rsid w:val="00D15513"/>
    <w:rsid w:val="00D15572"/>
    <w:rsid w:val="00D1576B"/>
    <w:rsid w:val="00D15F2B"/>
    <w:rsid w:val="00D1607C"/>
    <w:rsid w:val="00D1628F"/>
    <w:rsid w:val="00D162BE"/>
    <w:rsid w:val="00D16C7C"/>
    <w:rsid w:val="00D16F88"/>
    <w:rsid w:val="00D17366"/>
    <w:rsid w:val="00D178FD"/>
    <w:rsid w:val="00D17C35"/>
    <w:rsid w:val="00D17F8F"/>
    <w:rsid w:val="00D20B87"/>
    <w:rsid w:val="00D20C3F"/>
    <w:rsid w:val="00D20D26"/>
    <w:rsid w:val="00D20E13"/>
    <w:rsid w:val="00D20E6C"/>
    <w:rsid w:val="00D20F5A"/>
    <w:rsid w:val="00D21140"/>
    <w:rsid w:val="00D21310"/>
    <w:rsid w:val="00D21A05"/>
    <w:rsid w:val="00D21B63"/>
    <w:rsid w:val="00D21F70"/>
    <w:rsid w:val="00D2231E"/>
    <w:rsid w:val="00D22568"/>
    <w:rsid w:val="00D22802"/>
    <w:rsid w:val="00D229E2"/>
    <w:rsid w:val="00D2364D"/>
    <w:rsid w:val="00D23696"/>
    <w:rsid w:val="00D23789"/>
    <w:rsid w:val="00D23BE2"/>
    <w:rsid w:val="00D24901"/>
    <w:rsid w:val="00D249C1"/>
    <w:rsid w:val="00D24D3C"/>
    <w:rsid w:val="00D24D94"/>
    <w:rsid w:val="00D25162"/>
    <w:rsid w:val="00D253C2"/>
    <w:rsid w:val="00D2553A"/>
    <w:rsid w:val="00D25771"/>
    <w:rsid w:val="00D25911"/>
    <w:rsid w:val="00D2591D"/>
    <w:rsid w:val="00D26290"/>
    <w:rsid w:val="00D2656B"/>
    <w:rsid w:val="00D265FD"/>
    <w:rsid w:val="00D269B1"/>
    <w:rsid w:val="00D26C33"/>
    <w:rsid w:val="00D26CB0"/>
    <w:rsid w:val="00D26DF5"/>
    <w:rsid w:val="00D27523"/>
    <w:rsid w:val="00D27B44"/>
    <w:rsid w:val="00D27B50"/>
    <w:rsid w:val="00D27E58"/>
    <w:rsid w:val="00D3083F"/>
    <w:rsid w:val="00D309C3"/>
    <w:rsid w:val="00D30BA7"/>
    <w:rsid w:val="00D31244"/>
    <w:rsid w:val="00D31750"/>
    <w:rsid w:val="00D31B75"/>
    <w:rsid w:val="00D31D50"/>
    <w:rsid w:val="00D31F14"/>
    <w:rsid w:val="00D3302C"/>
    <w:rsid w:val="00D333CC"/>
    <w:rsid w:val="00D33AC0"/>
    <w:rsid w:val="00D33EFA"/>
    <w:rsid w:val="00D33F7A"/>
    <w:rsid w:val="00D3425B"/>
    <w:rsid w:val="00D34957"/>
    <w:rsid w:val="00D34C44"/>
    <w:rsid w:val="00D3565F"/>
    <w:rsid w:val="00D35C8E"/>
    <w:rsid w:val="00D361A4"/>
    <w:rsid w:val="00D365A1"/>
    <w:rsid w:val="00D36857"/>
    <w:rsid w:val="00D36AAA"/>
    <w:rsid w:val="00D36EB7"/>
    <w:rsid w:val="00D3730C"/>
    <w:rsid w:val="00D374B9"/>
    <w:rsid w:val="00D37811"/>
    <w:rsid w:val="00D37EDF"/>
    <w:rsid w:val="00D40629"/>
    <w:rsid w:val="00D40679"/>
    <w:rsid w:val="00D40690"/>
    <w:rsid w:val="00D40CDA"/>
    <w:rsid w:val="00D40E46"/>
    <w:rsid w:val="00D40E9B"/>
    <w:rsid w:val="00D41406"/>
    <w:rsid w:val="00D415C6"/>
    <w:rsid w:val="00D41733"/>
    <w:rsid w:val="00D41CCE"/>
    <w:rsid w:val="00D41E74"/>
    <w:rsid w:val="00D4236C"/>
    <w:rsid w:val="00D42565"/>
    <w:rsid w:val="00D42591"/>
    <w:rsid w:val="00D4276D"/>
    <w:rsid w:val="00D42A03"/>
    <w:rsid w:val="00D42B3E"/>
    <w:rsid w:val="00D4301C"/>
    <w:rsid w:val="00D43266"/>
    <w:rsid w:val="00D434A0"/>
    <w:rsid w:val="00D43E68"/>
    <w:rsid w:val="00D44537"/>
    <w:rsid w:val="00D4512D"/>
    <w:rsid w:val="00D45441"/>
    <w:rsid w:val="00D458A6"/>
    <w:rsid w:val="00D45C1E"/>
    <w:rsid w:val="00D45E2A"/>
    <w:rsid w:val="00D45FAC"/>
    <w:rsid w:val="00D46908"/>
    <w:rsid w:val="00D46E3D"/>
    <w:rsid w:val="00D46F46"/>
    <w:rsid w:val="00D4770C"/>
    <w:rsid w:val="00D47950"/>
    <w:rsid w:val="00D47A58"/>
    <w:rsid w:val="00D501E9"/>
    <w:rsid w:val="00D5047A"/>
    <w:rsid w:val="00D5055F"/>
    <w:rsid w:val="00D5066E"/>
    <w:rsid w:val="00D50735"/>
    <w:rsid w:val="00D50B43"/>
    <w:rsid w:val="00D513B0"/>
    <w:rsid w:val="00D513CF"/>
    <w:rsid w:val="00D5177D"/>
    <w:rsid w:val="00D51BBF"/>
    <w:rsid w:val="00D51E27"/>
    <w:rsid w:val="00D520D3"/>
    <w:rsid w:val="00D522E1"/>
    <w:rsid w:val="00D5241D"/>
    <w:rsid w:val="00D529A2"/>
    <w:rsid w:val="00D52E19"/>
    <w:rsid w:val="00D52F8C"/>
    <w:rsid w:val="00D531C7"/>
    <w:rsid w:val="00D53274"/>
    <w:rsid w:val="00D532F2"/>
    <w:rsid w:val="00D53473"/>
    <w:rsid w:val="00D53704"/>
    <w:rsid w:val="00D5385A"/>
    <w:rsid w:val="00D538D7"/>
    <w:rsid w:val="00D53914"/>
    <w:rsid w:val="00D539F4"/>
    <w:rsid w:val="00D53C10"/>
    <w:rsid w:val="00D53FC9"/>
    <w:rsid w:val="00D54556"/>
    <w:rsid w:val="00D5460E"/>
    <w:rsid w:val="00D5463B"/>
    <w:rsid w:val="00D547D4"/>
    <w:rsid w:val="00D54DB7"/>
    <w:rsid w:val="00D551E4"/>
    <w:rsid w:val="00D55E1F"/>
    <w:rsid w:val="00D55E4F"/>
    <w:rsid w:val="00D55F73"/>
    <w:rsid w:val="00D5608C"/>
    <w:rsid w:val="00D565A2"/>
    <w:rsid w:val="00D56D43"/>
    <w:rsid w:val="00D56D44"/>
    <w:rsid w:val="00D5727E"/>
    <w:rsid w:val="00D57623"/>
    <w:rsid w:val="00D577FF"/>
    <w:rsid w:val="00D57937"/>
    <w:rsid w:val="00D57A31"/>
    <w:rsid w:val="00D57CD2"/>
    <w:rsid w:val="00D60316"/>
    <w:rsid w:val="00D606E1"/>
    <w:rsid w:val="00D60810"/>
    <w:rsid w:val="00D60A26"/>
    <w:rsid w:val="00D613F5"/>
    <w:rsid w:val="00D6148F"/>
    <w:rsid w:val="00D61914"/>
    <w:rsid w:val="00D61BFE"/>
    <w:rsid w:val="00D61DE0"/>
    <w:rsid w:val="00D61F94"/>
    <w:rsid w:val="00D62822"/>
    <w:rsid w:val="00D62C51"/>
    <w:rsid w:val="00D62CCD"/>
    <w:rsid w:val="00D6345C"/>
    <w:rsid w:val="00D635AD"/>
    <w:rsid w:val="00D637C8"/>
    <w:rsid w:val="00D63931"/>
    <w:rsid w:val="00D63ADA"/>
    <w:rsid w:val="00D64330"/>
    <w:rsid w:val="00D6482B"/>
    <w:rsid w:val="00D64D7F"/>
    <w:rsid w:val="00D651FA"/>
    <w:rsid w:val="00D6587D"/>
    <w:rsid w:val="00D65C0C"/>
    <w:rsid w:val="00D65C6C"/>
    <w:rsid w:val="00D65E67"/>
    <w:rsid w:val="00D65F1E"/>
    <w:rsid w:val="00D65F61"/>
    <w:rsid w:val="00D66217"/>
    <w:rsid w:val="00D66329"/>
    <w:rsid w:val="00D66684"/>
    <w:rsid w:val="00D666BD"/>
    <w:rsid w:val="00D66702"/>
    <w:rsid w:val="00D668A2"/>
    <w:rsid w:val="00D670CC"/>
    <w:rsid w:val="00D6720B"/>
    <w:rsid w:val="00D67858"/>
    <w:rsid w:val="00D67CAB"/>
    <w:rsid w:val="00D67E3F"/>
    <w:rsid w:val="00D67E5C"/>
    <w:rsid w:val="00D67F86"/>
    <w:rsid w:val="00D7025B"/>
    <w:rsid w:val="00D705A8"/>
    <w:rsid w:val="00D707CD"/>
    <w:rsid w:val="00D70ED5"/>
    <w:rsid w:val="00D7177B"/>
    <w:rsid w:val="00D71CD8"/>
    <w:rsid w:val="00D71D49"/>
    <w:rsid w:val="00D7210C"/>
    <w:rsid w:val="00D722BD"/>
    <w:rsid w:val="00D722E3"/>
    <w:rsid w:val="00D72443"/>
    <w:rsid w:val="00D73679"/>
    <w:rsid w:val="00D73DEA"/>
    <w:rsid w:val="00D73F41"/>
    <w:rsid w:val="00D74184"/>
    <w:rsid w:val="00D74342"/>
    <w:rsid w:val="00D74423"/>
    <w:rsid w:val="00D746E2"/>
    <w:rsid w:val="00D74730"/>
    <w:rsid w:val="00D74F55"/>
    <w:rsid w:val="00D7553A"/>
    <w:rsid w:val="00D75AD8"/>
    <w:rsid w:val="00D75D4A"/>
    <w:rsid w:val="00D76423"/>
    <w:rsid w:val="00D76A19"/>
    <w:rsid w:val="00D76BE7"/>
    <w:rsid w:val="00D76C80"/>
    <w:rsid w:val="00D76D0C"/>
    <w:rsid w:val="00D76D97"/>
    <w:rsid w:val="00D76DCD"/>
    <w:rsid w:val="00D7763A"/>
    <w:rsid w:val="00D7787C"/>
    <w:rsid w:val="00D7796D"/>
    <w:rsid w:val="00D77A3A"/>
    <w:rsid w:val="00D77BD7"/>
    <w:rsid w:val="00D8018B"/>
    <w:rsid w:val="00D805AA"/>
    <w:rsid w:val="00D80644"/>
    <w:rsid w:val="00D80D87"/>
    <w:rsid w:val="00D8190B"/>
    <w:rsid w:val="00D819E0"/>
    <w:rsid w:val="00D828C3"/>
    <w:rsid w:val="00D82A02"/>
    <w:rsid w:val="00D82A78"/>
    <w:rsid w:val="00D8336A"/>
    <w:rsid w:val="00D83493"/>
    <w:rsid w:val="00D83496"/>
    <w:rsid w:val="00D836DE"/>
    <w:rsid w:val="00D84088"/>
    <w:rsid w:val="00D8462C"/>
    <w:rsid w:val="00D8496B"/>
    <w:rsid w:val="00D84F4E"/>
    <w:rsid w:val="00D85492"/>
    <w:rsid w:val="00D85571"/>
    <w:rsid w:val="00D8686B"/>
    <w:rsid w:val="00D8699D"/>
    <w:rsid w:val="00D869F5"/>
    <w:rsid w:val="00D873E6"/>
    <w:rsid w:val="00D8753E"/>
    <w:rsid w:val="00D87D97"/>
    <w:rsid w:val="00D906FC"/>
    <w:rsid w:val="00D90DAC"/>
    <w:rsid w:val="00D910D6"/>
    <w:rsid w:val="00D913B3"/>
    <w:rsid w:val="00D916B5"/>
    <w:rsid w:val="00D918DD"/>
    <w:rsid w:val="00D9192F"/>
    <w:rsid w:val="00D9217C"/>
    <w:rsid w:val="00D92207"/>
    <w:rsid w:val="00D92400"/>
    <w:rsid w:val="00D92685"/>
    <w:rsid w:val="00D92AE9"/>
    <w:rsid w:val="00D92BAF"/>
    <w:rsid w:val="00D93835"/>
    <w:rsid w:val="00D93923"/>
    <w:rsid w:val="00D93D82"/>
    <w:rsid w:val="00D942E1"/>
    <w:rsid w:val="00D9479E"/>
    <w:rsid w:val="00D9488B"/>
    <w:rsid w:val="00D94CE4"/>
    <w:rsid w:val="00D94D1A"/>
    <w:rsid w:val="00D94F38"/>
    <w:rsid w:val="00D9580A"/>
    <w:rsid w:val="00D9595D"/>
    <w:rsid w:val="00D95BD9"/>
    <w:rsid w:val="00D95FB5"/>
    <w:rsid w:val="00D9605B"/>
    <w:rsid w:val="00D960F6"/>
    <w:rsid w:val="00D961AD"/>
    <w:rsid w:val="00D967BC"/>
    <w:rsid w:val="00D96A0F"/>
    <w:rsid w:val="00D96C9A"/>
    <w:rsid w:val="00D96F70"/>
    <w:rsid w:val="00D96FA9"/>
    <w:rsid w:val="00D970CD"/>
    <w:rsid w:val="00D970CF"/>
    <w:rsid w:val="00D97103"/>
    <w:rsid w:val="00D973D1"/>
    <w:rsid w:val="00D974E4"/>
    <w:rsid w:val="00D97743"/>
    <w:rsid w:val="00D97D0C"/>
    <w:rsid w:val="00DA0158"/>
    <w:rsid w:val="00DA028D"/>
    <w:rsid w:val="00DA0C51"/>
    <w:rsid w:val="00DA0D7D"/>
    <w:rsid w:val="00DA0E57"/>
    <w:rsid w:val="00DA0FAB"/>
    <w:rsid w:val="00DA142B"/>
    <w:rsid w:val="00DA16F9"/>
    <w:rsid w:val="00DA19E6"/>
    <w:rsid w:val="00DA26D4"/>
    <w:rsid w:val="00DA28D1"/>
    <w:rsid w:val="00DA2D4B"/>
    <w:rsid w:val="00DA2D5A"/>
    <w:rsid w:val="00DA3436"/>
    <w:rsid w:val="00DA3604"/>
    <w:rsid w:val="00DA376C"/>
    <w:rsid w:val="00DA3C65"/>
    <w:rsid w:val="00DA4680"/>
    <w:rsid w:val="00DA46EE"/>
    <w:rsid w:val="00DA492A"/>
    <w:rsid w:val="00DA49C7"/>
    <w:rsid w:val="00DA4EAC"/>
    <w:rsid w:val="00DA4F03"/>
    <w:rsid w:val="00DA5177"/>
    <w:rsid w:val="00DA53AC"/>
    <w:rsid w:val="00DA582C"/>
    <w:rsid w:val="00DA63A6"/>
    <w:rsid w:val="00DA65F2"/>
    <w:rsid w:val="00DA6B9E"/>
    <w:rsid w:val="00DA6D3D"/>
    <w:rsid w:val="00DA6E7C"/>
    <w:rsid w:val="00DA7216"/>
    <w:rsid w:val="00DA7735"/>
    <w:rsid w:val="00DB010E"/>
    <w:rsid w:val="00DB0C7B"/>
    <w:rsid w:val="00DB16BC"/>
    <w:rsid w:val="00DB20C9"/>
    <w:rsid w:val="00DB22A6"/>
    <w:rsid w:val="00DB22CB"/>
    <w:rsid w:val="00DB277C"/>
    <w:rsid w:val="00DB2798"/>
    <w:rsid w:val="00DB2929"/>
    <w:rsid w:val="00DB2CB3"/>
    <w:rsid w:val="00DB3139"/>
    <w:rsid w:val="00DB341F"/>
    <w:rsid w:val="00DB3482"/>
    <w:rsid w:val="00DB386F"/>
    <w:rsid w:val="00DB3BDB"/>
    <w:rsid w:val="00DB3FD9"/>
    <w:rsid w:val="00DB492C"/>
    <w:rsid w:val="00DB49D2"/>
    <w:rsid w:val="00DB4A0B"/>
    <w:rsid w:val="00DB4EE3"/>
    <w:rsid w:val="00DB522D"/>
    <w:rsid w:val="00DB52FE"/>
    <w:rsid w:val="00DB5CA0"/>
    <w:rsid w:val="00DB6108"/>
    <w:rsid w:val="00DB6B0C"/>
    <w:rsid w:val="00DB6D66"/>
    <w:rsid w:val="00DB7482"/>
    <w:rsid w:val="00DB74B0"/>
    <w:rsid w:val="00DB7D81"/>
    <w:rsid w:val="00DC00B1"/>
    <w:rsid w:val="00DC00DE"/>
    <w:rsid w:val="00DC01FA"/>
    <w:rsid w:val="00DC135C"/>
    <w:rsid w:val="00DC159F"/>
    <w:rsid w:val="00DC1AB4"/>
    <w:rsid w:val="00DC1CE7"/>
    <w:rsid w:val="00DC1E2B"/>
    <w:rsid w:val="00DC1E7E"/>
    <w:rsid w:val="00DC1F3F"/>
    <w:rsid w:val="00DC2399"/>
    <w:rsid w:val="00DC2A6D"/>
    <w:rsid w:val="00DC40DA"/>
    <w:rsid w:val="00DC498A"/>
    <w:rsid w:val="00DC4AC4"/>
    <w:rsid w:val="00DC4B2D"/>
    <w:rsid w:val="00DC4D46"/>
    <w:rsid w:val="00DC4EB8"/>
    <w:rsid w:val="00DC4EC5"/>
    <w:rsid w:val="00DC5540"/>
    <w:rsid w:val="00DC5B52"/>
    <w:rsid w:val="00DC5BE9"/>
    <w:rsid w:val="00DC6D39"/>
    <w:rsid w:val="00DC7D4D"/>
    <w:rsid w:val="00DD03BA"/>
    <w:rsid w:val="00DD0C83"/>
    <w:rsid w:val="00DD0DF3"/>
    <w:rsid w:val="00DD1B03"/>
    <w:rsid w:val="00DD1CA6"/>
    <w:rsid w:val="00DD210B"/>
    <w:rsid w:val="00DD22F1"/>
    <w:rsid w:val="00DD2580"/>
    <w:rsid w:val="00DD2744"/>
    <w:rsid w:val="00DD29E0"/>
    <w:rsid w:val="00DD2B0A"/>
    <w:rsid w:val="00DD2C1F"/>
    <w:rsid w:val="00DD2D92"/>
    <w:rsid w:val="00DD2E4E"/>
    <w:rsid w:val="00DD34F2"/>
    <w:rsid w:val="00DD34F9"/>
    <w:rsid w:val="00DD375A"/>
    <w:rsid w:val="00DD3B96"/>
    <w:rsid w:val="00DD4971"/>
    <w:rsid w:val="00DD4F6A"/>
    <w:rsid w:val="00DD563F"/>
    <w:rsid w:val="00DD5752"/>
    <w:rsid w:val="00DD58C4"/>
    <w:rsid w:val="00DD5998"/>
    <w:rsid w:val="00DD5FC2"/>
    <w:rsid w:val="00DD6103"/>
    <w:rsid w:val="00DD6436"/>
    <w:rsid w:val="00DD6588"/>
    <w:rsid w:val="00DD6762"/>
    <w:rsid w:val="00DD68AE"/>
    <w:rsid w:val="00DD7195"/>
    <w:rsid w:val="00DD7429"/>
    <w:rsid w:val="00DD76E4"/>
    <w:rsid w:val="00DD7E6B"/>
    <w:rsid w:val="00DE011F"/>
    <w:rsid w:val="00DE0139"/>
    <w:rsid w:val="00DE0268"/>
    <w:rsid w:val="00DE03D7"/>
    <w:rsid w:val="00DE0578"/>
    <w:rsid w:val="00DE07A9"/>
    <w:rsid w:val="00DE0B7C"/>
    <w:rsid w:val="00DE0D19"/>
    <w:rsid w:val="00DE13D2"/>
    <w:rsid w:val="00DE16FE"/>
    <w:rsid w:val="00DE1925"/>
    <w:rsid w:val="00DE1EDB"/>
    <w:rsid w:val="00DE1EFE"/>
    <w:rsid w:val="00DE2128"/>
    <w:rsid w:val="00DE2259"/>
    <w:rsid w:val="00DE22C0"/>
    <w:rsid w:val="00DE25F2"/>
    <w:rsid w:val="00DE26B4"/>
    <w:rsid w:val="00DE26FF"/>
    <w:rsid w:val="00DE284B"/>
    <w:rsid w:val="00DE2A36"/>
    <w:rsid w:val="00DE312D"/>
    <w:rsid w:val="00DE32BD"/>
    <w:rsid w:val="00DE34CF"/>
    <w:rsid w:val="00DE3948"/>
    <w:rsid w:val="00DE3CA9"/>
    <w:rsid w:val="00DE419A"/>
    <w:rsid w:val="00DE4580"/>
    <w:rsid w:val="00DE48C8"/>
    <w:rsid w:val="00DE4943"/>
    <w:rsid w:val="00DE501C"/>
    <w:rsid w:val="00DE54C1"/>
    <w:rsid w:val="00DE5566"/>
    <w:rsid w:val="00DE5977"/>
    <w:rsid w:val="00DE5A86"/>
    <w:rsid w:val="00DE5FAE"/>
    <w:rsid w:val="00DE6014"/>
    <w:rsid w:val="00DE6549"/>
    <w:rsid w:val="00DE66B8"/>
    <w:rsid w:val="00DE674F"/>
    <w:rsid w:val="00DE6B9E"/>
    <w:rsid w:val="00DE6F9F"/>
    <w:rsid w:val="00DE717A"/>
    <w:rsid w:val="00DE7714"/>
    <w:rsid w:val="00DE774D"/>
    <w:rsid w:val="00DE7812"/>
    <w:rsid w:val="00DE7D7A"/>
    <w:rsid w:val="00DF051A"/>
    <w:rsid w:val="00DF0863"/>
    <w:rsid w:val="00DF0C04"/>
    <w:rsid w:val="00DF1688"/>
    <w:rsid w:val="00DF18D3"/>
    <w:rsid w:val="00DF1C74"/>
    <w:rsid w:val="00DF23BB"/>
    <w:rsid w:val="00DF245B"/>
    <w:rsid w:val="00DF2821"/>
    <w:rsid w:val="00DF2E97"/>
    <w:rsid w:val="00DF3100"/>
    <w:rsid w:val="00DF34DE"/>
    <w:rsid w:val="00DF3898"/>
    <w:rsid w:val="00DF3A97"/>
    <w:rsid w:val="00DF3C4A"/>
    <w:rsid w:val="00DF405E"/>
    <w:rsid w:val="00DF40B2"/>
    <w:rsid w:val="00DF4833"/>
    <w:rsid w:val="00DF4E02"/>
    <w:rsid w:val="00DF4F93"/>
    <w:rsid w:val="00DF4FF4"/>
    <w:rsid w:val="00DF5931"/>
    <w:rsid w:val="00DF5A5C"/>
    <w:rsid w:val="00DF5C35"/>
    <w:rsid w:val="00DF5E12"/>
    <w:rsid w:val="00DF5F17"/>
    <w:rsid w:val="00DF6174"/>
    <w:rsid w:val="00DF65A4"/>
    <w:rsid w:val="00DF66C3"/>
    <w:rsid w:val="00DF673E"/>
    <w:rsid w:val="00DF69D4"/>
    <w:rsid w:val="00DF78D0"/>
    <w:rsid w:val="00DF7950"/>
    <w:rsid w:val="00DF7BE8"/>
    <w:rsid w:val="00DF7D52"/>
    <w:rsid w:val="00DF7E7B"/>
    <w:rsid w:val="00E0007C"/>
    <w:rsid w:val="00E0057A"/>
    <w:rsid w:val="00E006F5"/>
    <w:rsid w:val="00E00727"/>
    <w:rsid w:val="00E009AC"/>
    <w:rsid w:val="00E00CC7"/>
    <w:rsid w:val="00E00FAB"/>
    <w:rsid w:val="00E01073"/>
    <w:rsid w:val="00E016DA"/>
    <w:rsid w:val="00E017DF"/>
    <w:rsid w:val="00E01BF3"/>
    <w:rsid w:val="00E01E64"/>
    <w:rsid w:val="00E01FC8"/>
    <w:rsid w:val="00E02062"/>
    <w:rsid w:val="00E0209B"/>
    <w:rsid w:val="00E02385"/>
    <w:rsid w:val="00E0263A"/>
    <w:rsid w:val="00E0285B"/>
    <w:rsid w:val="00E02B0F"/>
    <w:rsid w:val="00E02D88"/>
    <w:rsid w:val="00E02FDE"/>
    <w:rsid w:val="00E0319E"/>
    <w:rsid w:val="00E03339"/>
    <w:rsid w:val="00E037AD"/>
    <w:rsid w:val="00E04351"/>
    <w:rsid w:val="00E04607"/>
    <w:rsid w:val="00E046CA"/>
    <w:rsid w:val="00E04935"/>
    <w:rsid w:val="00E04CE3"/>
    <w:rsid w:val="00E04D18"/>
    <w:rsid w:val="00E04EC3"/>
    <w:rsid w:val="00E05095"/>
    <w:rsid w:val="00E05177"/>
    <w:rsid w:val="00E0520E"/>
    <w:rsid w:val="00E05574"/>
    <w:rsid w:val="00E05BEA"/>
    <w:rsid w:val="00E05D7F"/>
    <w:rsid w:val="00E06967"/>
    <w:rsid w:val="00E06D6E"/>
    <w:rsid w:val="00E077AB"/>
    <w:rsid w:val="00E07F24"/>
    <w:rsid w:val="00E10C24"/>
    <w:rsid w:val="00E10F50"/>
    <w:rsid w:val="00E10FAA"/>
    <w:rsid w:val="00E11954"/>
    <w:rsid w:val="00E11DAE"/>
    <w:rsid w:val="00E11DEF"/>
    <w:rsid w:val="00E11E57"/>
    <w:rsid w:val="00E11F3B"/>
    <w:rsid w:val="00E120EE"/>
    <w:rsid w:val="00E123A9"/>
    <w:rsid w:val="00E12EBA"/>
    <w:rsid w:val="00E13569"/>
    <w:rsid w:val="00E1384C"/>
    <w:rsid w:val="00E13A80"/>
    <w:rsid w:val="00E15373"/>
    <w:rsid w:val="00E156B4"/>
    <w:rsid w:val="00E15B2A"/>
    <w:rsid w:val="00E1643A"/>
    <w:rsid w:val="00E1653C"/>
    <w:rsid w:val="00E16683"/>
    <w:rsid w:val="00E166B3"/>
    <w:rsid w:val="00E168F9"/>
    <w:rsid w:val="00E16B15"/>
    <w:rsid w:val="00E16C43"/>
    <w:rsid w:val="00E16C7E"/>
    <w:rsid w:val="00E16F64"/>
    <w:rsid w:val="00E1706A"/>
    <w:rsid w:val="00E17344"/>
    <w:rsid w:val="00E1734B"/>
    <w:rsid w:val="00E17684"/>
    <w:rsid w:val="00E177C5"/>
    <w:rsid w:val="00E20142"/>
    <w:rsid w:val="00E207FA"/>
    <w:rsid w:val="00E20AE7"/>
    <w:rsid w:val="00E210F8"/>
    <w:rsid w:val="00E2117E"/>
    <w:rsid w:val="00E214DA"/>
    <w:rsid w:val="00E214E9"/>
    <w:rsid w:val="00E2194F"/>
    <w:rsid w:val="00E21BC9"/>
    <w:rsid w:val="00E21E69"/>
    <w:rsid w:val="00E21EC7"/>
    <w:rsid w:val="00E21F84"/>
    <w:rsid w:val="00E22422"/>
    <w:rsid w:val="00E226D9"/>
    <w:rsid w:val="00E2290B"/>
    <w:rsid w:val="00E229FB"/>
    <w:rsid w:val="00E22BD4"/>
    <w:rsid w:val="00E22D0C"/>
    <w:rsid w:val="00E23291"/>
    <w:rsid w:val="00E23A78"/>
    <w:rsid w:val="00E23BC5"/>
    <w:rsid w:val="00E23BF4"/>
    <w:rsid w:val="00E23CD6"/>
    <w:rsid w:val="00E243B9"/>
    <w:rsid w:val="00E24457"/>
    <w:rsid w:val="00E24893"/>
    <w:rsid w:val="00E24C40"/>
    <w:rsid w:val="00E24F09"/>
    <w:rsid w:val="00E252D7"/>
    <w:rsid w:val="00E252F9"/>
    <w:rsid w:val="00E253BB"/>
    <w:rsid w:val="00E2543B"/>
    <w:rsid w:val="00E25630"/>
    <w:rsid w:val="00E25821"/>
    <w:rsid w:val="00E25AF2"/>
    <w:rsid w:val="00E25C10"/>
    <w:rsid w:val="00E25ED8"/>
    <w:rsid w:val="00E26BE8"/>
    <w:rsid w:val="00E30A2D"/>
    <w:rsid w:val="00E30A4A"/>
    <w:rsid w:val="00E30ABE"/>
    <w:rsid w:val="00E30CD6"/>
    <w:rsid w:val="00E30FBF"/>
    <w:rsid w:val="00E31268"/>
    <w:rsid w:val="00E3129B"/>
    <w:rsid w:val="00E31AAF"/>
    <w:rsid w:val="00E31CD2"/>
    <w:rsid w:val="00E31F69"/>
    <w:rsid w:val="00E3235F"/>
    <w:rsid w:val="00E32CF7"/>
    <w:rsid w:val="00E33101"/>
    <w:rsid w:val="00E33368"/>
    <w:rsid w:val="00E3352D"/>
    <w:rsid w:val="00E33ACC"/>
    <w:rsid w:val="00E33CB5"/>
    <w:rsid w:val="00E33CE2"/>
    <w:rsid w:val="00E33DB6"/>
    <w:rsid w:val="00E33FB0"/>
    <w:rsid w:val="00E33FF0"/>
    <w:rsid w:val="00E34065"/>
    <w:rsid w:val="00E340F5"/>
    <w:rsid w:val="00E341AB"/>
    <w:rsid w:val="00E341E5"/>
    <w:rsid w:val="00E34AA0"/>
    <w:rsid w:val="00E35191"/>
    <w:rsid w:val="00E351F6"/>
    <w:rsid w:val="00E355E7"/>
    <w:rsid w:val="00E35F71"/>
    <w:rsid w:val="00E36602"/>
    <w:rsid w:val="00E3696B"/>
    <w:rsid w:val="00E3729F"/>
    <w:rsid w:val="00E3785C"/>
    <w:rsid w:val="00E37FD5"/>
    <w:rsid w:val="00E401A5"/>
    <w:rsid w:val="00E40484"/>
    <w:rsid w:val="00E404BA"/>
    <w:rsid w:val="00E4093D"/>
    <w:rsid w:val="00E40C47"/>
    <w:rsid w:val="00E40D8A"/>
    <w:rsid w:val="00E40E64"/>
    <w:rsid w:val="00E40EE4"/>
    <w:rsid w:val="00E410A6"/>
    <w:rsid w:val="00E410EC"/>
    <w:rsid w:val="00E4116E"/>
    <w:rsid w:val="00E41338"/>
    <w:rsid w:val="00E418E7"/>
    <w:rsid w:val="00E41952"/>
    <w:rsid w:val="00E41BE4"/>
    <w:rsid w:val="00E41ED7"/>
    <w:rsid w:val="00E4240B"/>
    <w:rsid w:val="00E427EA"/>
    <w:rsid w:val="00E42BDF"/>
    <w:rsid w:val="00E42C1E"/>
    <w:rsid w:val="00E431B5"/>
    <w:rsid w:val="00E4329F"/>
    <w:rsid w:val="00E43346"/>
    <w:rsid w:val="00E4357B"/>
    <w:rsid w:val="00E43DAA"/>
    <w:rsid w:val="00E442B5"/>
    <w:rsid w:val="00E447EA"/>
    <w:rsid w:val="00E44BA3"/>
    <w:rsid w:val="00E4504B"/>
    <w:rsid w:val="00E45175"/>
    <w:rsid w:val="00E451B1"/>
    <w:rsid w:val="00E453FA"/>
    <w:rsid w:val="00E45628"/>
    <w:rsid w:val="00E4565A"/>
    <w:rsid w:val="00E45F9D"/>
    <w:rsid w:val="00E4621A"/>
    <w:rsid w:val="00E46775"/>
    <w:rsid w:val="00E470BF"/>
    <w:rsid w:val="00E4740B"/>
    <w:rsid w:val="00E477BD"/>
    <w:rsid w:val="00E4799A"/>
    <w:rsid w:val="00E47CC3"/>
    <w:rsid w:val="00E50C00"/>
    <w:rsid w:val="00E51C8D"/>
    <w:rsid w:val="00E52103"/>
    <w:rsid w:val="00E5227E"/>
    <w:rsid w:val="00E52384"/>
    <w:rsid w:val="00E52386"/>
    <w:rsid w:val="00E524FA"/>
    <w:rsid w:val="00E5286A"/>
    <w:rsid w:val="00E53187"/>
    <w:rsid w:val="00E53CB3"/>
    <w:rsid w:val="00E53E28"/>
    <w:rsid w:val="00E54B7E"/>
    <w:rsid w:val="00E54FD6"/>
    <w:rsid w:val="00E55A89"/>
    <w:rsid w:val="00E55D20"/>
    <w:rsid w:val="00E55D9E"/>
    <w:rsid w:val="00E55DBD"/>
    <w:rsid w:val="00E55F67"/>
    <w:rsid w:val="00E56343"/>
    <w:rsid w:val="00E5665C"/>
    <w:rsid w:val="00E570E8"/>
    <w:rsid w:val="00E57473"/>
    <w:rsid w:val="00E57595"/>
    <w:rsid w:val="00E576B6"/>
    <w:rsid w:val="00E577C7"/>
    <w:rsid w:val="00E57A1E"/>
    <w:rsid w:val="00E57DBD"/>
    <w:rsid w:val="00E57F9F"/>
    <w:rsid w:val="00E60112"/>
    <w:rsid w:val="00E6046E"/>
    <w:rsid w:val="00E6050C"/>
    <w:rsid w:val="00E60675"/>
    <w:rsid w:val="00E60862"/>
    <w:rsid w:val="00E609B1"/>
    <w:rsid w:val="00E60A71"/>
    <w:rsid w:val="00E6138E"/>
    <w:rsid w:val="00E61853"/>
    <w:rsid w:val="00E61F44"/>
    <w:rsid w:val="00E62082"/>
    <w:rsid w:val="00E6257D"/>
    <w:rsid w:val="00E62616"/>
    <w:rsid w:val="00E62DC6"/>
    <w:rsid w:val="00E62E90"/>
    <w:rsid w:val="00E63D69"/>
    <w:rsid w:val="00E63E4E"/>
    <w:rsid w:val="00E63EBA"/>
    <w:rsid w:val="00E64166"/>
    <w:rsid w:val="00E64857"/>
    <w:rsid w:val="00E64D06"/>
    <w:rsid w:val="00E64FFB"/>
    <w:rsid w:val="00E65033"/>
    <w:rsid w:val="00E65195"/>
    <w:rsid w:val="00E654A1"/>
    <w:rsid w:val="00E6620D"/>
    <w:rsid w:val="00E6628B"/>
    <w:rsid w:val="00E6671F"/>
    <w:rsid w:val="00E668E4"/>
    <w:rsid w:val="00E669F3"/>
    <w:rsid w:val="00E66A2C"/>
    <w:rsid w:val="00E66A34"/>
    <w:rsid w:val="00E66C3D"/>
    <w:rsid w:val="00E66DF1"/>
    <w:rsid w:val="00E67704"/>
    <w:rsid w:val="00E67925"/>
    <w:rsid w:val="00E67A9C"/>
    <w:rsid w:val="00E67CFB"/>
    <w:rsid w:val="00E70037"/>
    <w:rsid w:val="00E7049E"/>
    <w:rsid w:val="00E70B44"/>
    <w:rsid w:val="00E70D08"/>
    <w:rsid w:val="00E7132D"/>
    <w:rsid w:val="00E713FE"/>
    <w:rsid w:val="00E7186E"/>
    <w:rsid w:val="00E720FD"/>
    <w:rsid w:val="00E725E9"/>
    <w:rsid w:val="00E7294B"/>
    <w:rsid w:val="00E72C38"/>
    <w:rsid w:val="00E72DE4"/>
    <w:rsid w:val="00E72F03"/>
    <w:rsid w:val="00E730DA"/>
    <w:rsid w:val="00E731B8"/>
    <w:rsid w:val="00E73321"/>
    <w:rsid w:val="00E73947"/>
    <w:rsid w:val="00E739A0"/>
    <w:rsid w:val="00E73A93"/>
    <w:rsid w:val="00E73F12"/>
    <w:rsid w:val="00E747F5"/>
    <w:rsid w:val="00E75BD0"/>
    <w:rsid w:val="00E75EE2"/>
    <w:rsid w:val="00E75F1C"/>
    <w:rsid w:val="00E76367"/>
    <w:rsid w:val="00E7686B"/>
    <w:rsid w:val="00E76A85"/>
    <w:rsid w:val="00E76BC6"/>
    <w:rsid w:val="00E770FD"/>
    <w:rsid w:val="00E771A3"/>
    <w:rsid w:val="00E77403"/>
    <w:rsid w:val="00E7765E"/>
    <w:rsid w:val="00E776C9"/>
    <w:rsid w:val="00E776DB"/>
    <w:rsid w:val="00E77721"/>
    <w:rsid w:val="00E77BBC"/>
    <w:rsid w:val="00E77C27"/>
    <w:rsid w:val="00E77DCB"/>
    <w:rsid w:val="00E80224"/>
    <w:rsid w:val="00E80764"/>
    <w:rsid w:val="00E80991"/>
    <w:rsid w:val="00E80CC9"/>
    <w:rsid w:val="00E8198D"/>
    <w:rsid w:val="00E81AEE"/>
    <w:rsid w:val="00E81CD5"/>
    <w:rsid w:val="00E81FDE"/>
    <w:rsid w:val="00E83598"/>
    <w:rsid w:val="00E83BE7"/>
    <w:rsid w:val="00E83C06"/>
    <w:rsid w:val="00E83C3C"/>
    <w:rsid w:val="00E83CF8"/>
    <w:rsid w:val="00E83D08"/>
    <w:rsid w:val="00E84180"/>
    <w:rsid w:val="00E84AA5"/>
    <w:rsid w:val="00E84C79"/>
    <w:rsid w:val="00E84FD0"/>
    <w:rsid w:val="00E857FB"/>
    <w:rsid w:val="00E863A6"/>
    <w:rsid w:val="00E86D15"/>
    <w:rsid w:val="00E86DB1"/>
    <w:rsid w:val="00E86FCD"/>
    <w:rsid w:val="00E87114"/>
    <w:rsid w:val="00E872FF"/>
    <w:rsid w:val="00E8741F"/>
    <w:rsid w:val="00E874BE"/>
    <w:rsid w:val="00E87AF5"/>
    <w:rsid w:val="00E9035F"/>
    <w:rsid w:val="00E907F0"/>
    <w:rsid w:val="00E90CEA"/>
    <w:rsid w:val="00E91507"/>
    <w:rsid w:val="00E91A1C"/>
    <w:rsid w:val="00E92041"/>
    <w:rsid w:val="00E921AA"/>
    <w:rsid w:val="00E924F7"/>
    <w:rsid w:val="00E927A5"/>
    <w:rsid w:val="00E930FA"/>
    <w:rsid w:val="00E93441"/>
    <w:rsid w:val="00E93666"/>
    <w:rsid w:val="00E937CC"/>
    <w:rsid w:val="00E93C79"/>
    <w:rsid w:val="00E93E98"/>
    <w:rsid w:val="00E940E3"/>
    <w:rsid w:val="00E943A9"/>
    <w:rsid w:val="00E9484D"/>
    <w:rsid w:val="00E949A9"/>
    <w:rsid w:val="00E94B11"/>
    <w:rsid w:val="00E94E09"/>
    <w:rsid w:val="00E963EC"/>
    <w:rsid w:val="00E96437"/>
    <w:rsid w:val="00E964A6"/>
    <w:rsid w:val="00E96F53"/>
    <w:rsid w:val="00E975EE"/>
    <w:rsid w:val="00E97623"/>
    <w:rsid w:val="00EA06D4"/>
    <w:rsid w:val="00EA094B"/>
    <w:rsid w:val="00EA0BEF"/>
    <w:rsid w:val="00EA0D43"/>
    <w:rsid w:val="00EA16AC"/>
    <w:rsid w:val="00EA17F3"/>
    <w:rsid w:val="00EA1D12"/>
    <w:rsid w:val="00EA2793"/>
    <w:rsid w:val="00EA27B5"/>
    <w:rsid w:val="00EA27DF"/>
    <w:rsid w:val="00EA3272"/>
    <w:rsid w:val="00EA3BCB"/>
    <w:rsid w:val="00EA3DC2"/>
    <w:rsid w:val="00EA4110"/>
    <w:rsid w:val="00EA48AF"/>
    <w:rsid w:val="00EA49C0"/>
    <w:rsid w:val="00EA4A81"/>
    <w:rsid w:val="00EA52AA"/>
    <w:rsid w:val="00EA597F"/>
    <w:rsid w:val="00EA607F"/>
    <w:rsid w:val="00EA6111"/>
    <w:rsid w:val="00EA6467"/>
    <w:rsid w:val="00EA6872"/>
    <w:rsid w:val="00EA691B"/>
    <w:rsid w:val="00EA69F9"/>
    <w:rsid w:val="00EA6A50"/>
    <w:rsid w:val="00EA6AA9"/>
    <w:rsid w:val="00EA6F10"/>
    <w:rsid w:val="00EA7113"/>
    <w:rsid w:val="00EA7C66"/>
    <w:rsid w:val="00EA7E7D"/>
    <w:rsid w:val="00EA7FCB"/>
    <w:rsid w:val="00EB0A60"/>
    <w:rsid w:val="00EB0E8C"/>
    <w:rsid w:val="00EB0F57"/>
    <w:rsid w:val="00EB15CC"/>
    <w:rsid w:val="00EB19FA"/>
    <w:rsid w:val="00EB1BE3"/>
    <w:rsid w:val="00EB275A"/>
    <w:rsid w:val="00EB2833"/>
    <w:rsid w:val="00EB2D19"/>
    <w:rsid w:val="00EB32DD"/>
    <w:rsid w:val="00EB339D"/>
    <w:rsid w:val="00EB3C9D"/>
    <w:rsid w:val="00EB4B58"/>
    <w:rsid w:val="00EB507D"/>
    <w:rsid w:val="00EB554E"/>
    <w:rsid w:val="00EB5FA0"/>
    <w:rsid w:val="00EB5FC9"/>
    <w:rsid w:val="00EB5FDA"/>
    <w:rsid w:val="00EB608D"/>
    <w:rsid w:val="00EB60B0"/>
    <w:rsid w:val="00EB6809"/>
    <w:rsid w:val="00EB704C"/>
    <w:rsid w:val="00EB732B"/>
    <w:rsid w:val="00EB78D9"/>
    <w:rsid w:val="00EB7A5B"/>
    <w:rsid w:val="00EB7CC6"/>
    <w:rsid w:val="00EC015D"/>
    <w:rsid w:val="00EC06FD"/>
    <w:rsid w:val="00EC0CAD"/>
    <w:rsid w:val="00EC1382"/>
    <w:rsid w:val="00EC1E53"/>
    <w:rsid w:val="00EC1ECB"/>
    <w:rsid w:val="00EC20E9"/>
    <w:rsid w:val="00EC2182"/>
    <w:rsid w:val="00EC259F"/>
    <w:rsid w:val="00EC27F9"/>
    <w:rsid w:val="00EC2998"/>
    <w:rsid w:val="00EC2AE5"/>
    <w:rsid w:val="00EC2D9D"/>
    <w:rsid w:val="00EC2F97"/>
    <w:rsid w:val="00EC340F"/>
    <w:rsid w:val="00EC3593"/>
    <w:rsid w:val="00EC35E7"/>
    <w:rsid w:val="00EC36D3"/>
    <w:rsid w:val="00EC3B34"/>
    <w:rsid w:val="00EC3E41"/>
    <w:rsid w:val="00EC3F78"/>
    <w:rsid w:val="00EC4232"/>
    <w:rsid w:val="00EC43AE"/>
    <w:rsid w:val="00EC4B9A"/>
    <w:rsid w:val="00EC4DAD"/>
    <w:rsid w:val="00EC4EB9"/>
    <w:rsid w:val="00EC4F28"/>
    <w:rsid w:val="00EC4F54"/>
    <w:rsid w:val="00EC5280"/>
    <w:rsid w:val="00EC6030"/>
    <w:rsid w:val="00EC6363"/>
    <w:rsid w:val="00EC646A"/>
    <w:rsid w:val="00EC66D4"/>
    <w:rsid w:val="00EC6C30"/>
    <w:rsid w:val="00EC6E00"/>
    <w:rsid w:val="00EC713A"/>
    <w:rsid w:val="00EC7366"/>
    <w:rsid w:val="00EC7EDF"/>
    <w:rsid w:val="00ED000A"/>
    <w:rsid w:val="00ED0360"/>
    <w:rsid w:val="00ED056A"/>
    <w:rsid w:val="00ED06F3"/>
    <w:rsid w:val="00ED0C0A"/>
    <w:rsid w:val="00ED0CF2"/>
    <w:rsid w:val="00ED0ECB"/>
    <w:rsid w:val="00ED13DE"/>
    <w:rsid w:val="00ED179F"/>
    <w:rsid w:val="00ED1DCC"/>
    <w:rsid w:val="00ED2139"/>
    <w:rsid w:val="00ED21B2"/>
    <w:rsid w:val="00ED2257"/>
    <w:rsid w:val="00ED2402"/>
    <w:rsid w:val="00ED29F2"/>
    <w:rsid w:val="00ED2E2E"/>
    <w:rsid w:val="00ED3CD9"/>
    <w:rsid w:val="00ED40CC"/>
    <w:rsid w:val="00ED42EC"/>
    <w:rsid w:val="00ED463E"/>
    <w:rsid w:val="00ED468B"/>
    <w:rsid w:val="00ED474E"/>
    <w:rsid w:val="00ED4BA0"/>
    <w:rsid w:val="00ED53B0"/>
    <w:rsid w:val="00ED56B3"/>
    <w:rsid w:val="00ED60F9"/>
    <w:rsid w:val="00ED63BB"/>
    <w:rsid w:val="00ED69A0"/>
    <w:rsid w:val="00ED6EF8"/>
    <w:rsid w:val="00ED70CC"/>
    <w:rsid w:val="00ED71EA"/>
    <w:rsid w:val="00ED734B"/>
    <w:rsid w:val="00ED7490"/>
    <w:rsid w:val="00ED7767"/>
    <w:rsid w:val="00ED792F"/>
    <w:rsid w:val="00ED7A27"/>
    <w:rsid w:val="00ED7E61"/>
    <w:rsid w:val="00ED7F2D"/>
    <w:rsid w:val="00EE03C2"/>
    <w:rsid w:val="00EE0471"/>
    <w:rsid w:val="00EE0B63"/>
    <w:rsid w:val="00EE0E0C"/>
    <w:rsid w:val="00EE1109"/>
    <w:rsid w:val="00EE1BFD"/>
    <w:rsid w:val="00EE1EA0"/>
    <w:rsid w:val="00EE25F7"/>
    <w:rsid w:val="00EE2778"/>
    <w:rsid w:val="00EE32D1"/>
    <w:rsid w:val="00EE3492"/>
    <w:rsid w:val="00EE377F"/>
    <w:rsid w:val="00EE3911"/>
    <w:rsid w:val="00EE3BDF"/>
    <w:rsid w:val="00EE3E51"/>
    <w:rsid w:val="00EE4356"/>
    <w:rsid w:val="00EE4BB1"/>
    <w:rsid w:val="00EE4E93"/>
    <w:rsid w:val="00EE507D"/>
    <w:rsid w:val="00EE5226"/>
    <w:rsid w:val="00EE5366"/>
    <w:rsid w:val="00EE5D15"/>
    <w:rsid w:val="00EE612D"/>
    <w:rsid w:val="00EE61AB"/>
    <w:rsid w:val="00EE7210"/>
    <w:rsid w:val="00EE7512"/>
    <w:rsid w:val="00EE7CEB"/>
    <w:rsid w:val="00EF030A"/>
    <w:rsid w:val="00EF06FA"/>
    <w:rsid w:val="00EF0B6A"/>
    <w:rsid w:val="00EF0DF8"/>
    <w:rsid w:val="00EF1070"/>
    <w:rsid w:val="00EF13B0"/>
    <w:rsid w:val="00EF14B9"/>
    <w:rsid w:val="00EF1EDF"/>
    <w:rsid w:val="00EF2F9B"/>
    <w:rsid w:val="00EF35C3"/>
    <w:rsid w:val="00EF3A7C"/>
    <w:rsid w:val="00EF40A2"/>
    <w:rsid w:val="00EF46B2"/>
    <w:rsid w:val="00EF4AD8"/>
    <w:rsid w:val="00EF4DFF"/>
    <w:rsid w:val="00EF4EBA"/>
    <w:rsid w:val="00EF5085"/>
    <w:rsid w:val="00EF54CB"/>
    <w:rsid w:val="00EF5BAE"/>
    <w:rsid w:val="00EF69A4"/>
    <w:rsid w:val="00EF6A20"/>
    <w:rsid w:val="00EF6E97"/>
    <w:rsid w:val="00EF786C"/>
    <w:rsid w:val="00EF7E02"/>
    <w:rsid w:val="00F0010A"/>
    <w:rsid w:val="00F0041F"/>
    <w:rsid w:val="00F007CA"/>
    <w:rsid w:val="00F00846"/>
    <w:rsid w:val="00F00BCB"/>
    <w:rsid w:val="00F01463"/>
    <w:rsid w:val="00F014B4"/>
    <w:rsid w:val="00F0164D"/>
    <w:rsid w:val="00F0184C"/>
    <w:rsid w:val="00F0189D"/>
    <w:rsid w:val="00F01E07"/>
    <w:rsid w:val="00F0204F"/>
    <w:rsid w:val="00F021A0"/>
    <w:rsid w:val="00F023A0"/>
    <w:rsid w:val="00F02821"/>
    <w:rsid w:val="00F02ADC"/>
    <w:rsid w:val="00F02B40"/>
    <w:rsid w:val="00F02B8E"/>
    <w:rsid w:val="00F03408"/>
    <w:rsid w:val="00F037AA"/>
    <w:rsid w:val="00F037CC"/>
    <w:rsid w:val="00F0382D"/>
    <w:rsid w:val="00F03F05"/>
    <w:rsid w:val="00F0427F"/>
    <w:rsid w:val="00F046B9"/>
    <w:rsid w:val="00F04EBD"/>
    <w:rsid w:val="00F05300"/>
    <w:rsid w:val="00F05589"/>
    <w:rsid w:val="00F06030"/>
    <w:rsid w:val="00F0641E"/>
    <w:rsid w:val="00F06599"/>
    <w:rsid w:val="00F06682"/>
    <w:rsid w:val="00F068F2"/>
    <w:rsid w:val="00F06FA2"/>
    <w:rsid w:val="00F071B3"/>
    <w:rsid w:val="00F0749A"/>
    <w:rsid w:val="00F07900"/>
    <w:rsid w:val="00F079C3"/>
    <w:rsid w:val="00F102EE"/>
    <w:rsid w:val="00F10448"/>
    <w:rsid w:val="00F10531"/>
    <w:rsid w:val="00F108CF"/>
    <w:rsid w:val="00F10B29"/>
    <w:rsid w:val="00F11A13"/>
    <w:rsid w:val="00F11B52"/>
    <w:rsid w:val="00F11CA9"/>
    <w:rsid w:val="00F11DEF"/>
    <w:rsid w:val="00F11F7F"/>
    <w:rsid w:val="00F12218"/>
    <w:rsid w:val="00F12275"/>
    <w:rsid w:val="00F12607"/>
    <w:rsid w:val="00F1297C"/>
    <w:rsid w:val="00F12A93"/>
    <w:rsid w:val="00F12D9B"/>
    <w:rsid w:val="00F132A2"/>
    <w:rsid w:val="00F13795"/>
    <w:rsid w:val="00F137C8"/>
    <w:rsid w:val="00F13826"/>
    <w:rsid w:val="00F13C31"/>
    <w:rsid w:val="00F13E30"/>
    <w:rsid w:val="00F13E76"/>
    <w:rsid w:val="00F14044"/>
    <w:rsid w:val="00F14747"/>
    <w:rsid w:val="00F148AE"/>
    <w:rsid w:val="00F152AC"/>
    <w:rsid w:val="00F15679"/>
    <w:rsid w:val="00F15C3D"/>
    <w:rsid w:val="00F15CDF"/>
    <w:rsid w:val="00F1609F"/>
    <w:rsid w:val="00F164D1"/>
    <w:rsid w:val="00F16C52"/>
    <w:rsid w:val="00F170D3"/>
    <w:rsid w:val="00F17791"/>
    <w:rsid w:val="00F17C5B"/>
    <w:rsid w:val="00F2042F"/>
    <w:rsid w:val="00F207AB"/>
    <w:rsid w:val="00F2081B"/>
    <w:rsid w:val="00F20B90"/>
    <w:rsid w:val="00F210DE"/>
    <w:rsid w:val="00F213FA"/>
    <w:rsid w:val="00F217D9"/>
    <w:rsid w:val="00F21AE6"/>
    <w:rsid w:val="00F2210F"/>
    <w:rsid w:val="00F22510"/>
    <w:rsid w:val="00F22868"/>
    <w:rsid w:val="00F2293D"/>
    <w:rsid w:val="00F22DB9"/>
    <w:rsid w:val="00F22E1E"/>
    <w:rsid w:val="00F23493"/>
    <w:rsid w:val="00F2350A"/>
    <w:rsid w:val="00F2355F"/>
    <w:rsid w:val="00F23974"/>
    <w:rsid w:val="00F239F7"/>
    <w:rsid w:val="00F23C5D"/>
    <w:rsid w:val="00F23DC9"/>
    <w:rsid w:val="00F23F60"/>
    <w:rsid w:val="00F2426A"/>
    <w:rsid w:val="00F242A2"/>
    <w:rsid w:val="00F24B4C"/>
    <w:rsid w:val="00F24F82"/>
    <w:rsid w:val="00F251B2"/>
    <w:rsid w:val="00F256C2"/>
    <w:rsid w:val="00F25A7D"/>
    <w:rsid w:val="00F25C59"/>
    <w:rsid w:val="00F25EAF"/>
    <w:rsid w:val="00F26424"/>
    <w:rsid w:val="00F26690"/>
    <w:rsid w:val="00F26AA4"/>
    <w:rsid w:val="00F26C80"/>
    <w:rsid w:val="00F26CA7"/>
    <w:rsid w:val="00F27042"/>
    <w:rsid w:val="00F27585"/>
    <w:rsid w:val="00F27D7C"/>
    <w:rsid w:val="00F27E3B"/>
    <w:rsid w:val="00F30144"/>
    <w:rsid w:val="00F30796"/>
    <w:rsid w:val="00F307B0"/>
    <w:rsid w:val="00F307EB"/>
    <w:rsid w:val="00F308D1"/>
    <w:rsid w:val="00F30EDA"/>
    <w:rsid w:val="00F31036"/>
    <w:rsid w:val="00F310D7"/>
    <w:rsid w:val="00F3119D"/>
    <w:rsid w:val="00F31453"/>
    <w:rsid w:val="00F31A52"/>
    <w:rsid w:val="00F31D5A"/>
    <w:rsid w:val="00F31E6A"/>
    <w:rsid w:val="00F32497"/>
    <w:rsid w:val="00F32610"/>
    <w:rsid w:val="00F32919"/>
    <w:rsid w:val="00F32AB4"/>
    <w:rsid w:val="00F333B2"/>
    <w:rsid w:val="00F335CC"/>
    <w:rsid w:val="00F33744"/>
    <w:rsid w:val="00F337B9"/>
    <w:rsid w:val="00F340EB"/>
    <w:rsid w:val="00F34193"/>
    <w:rsid w:val="00F3457A"/>
    <w:rsid w:val="00F346B3"/>
    <w:rsid w:val="00F34A3B"/>
    <w:rsid w:val="00F34CB7"/>
    <w:rsid w:val="00F34FCF"/>
    <w:rsid w:val="00F35027"/>
    <w:rsid w:val="00F35354"/>
    <w:rsid w:val="00F35B83"/>
    <w:rsid w:val="00F363A3"/>
    <w:rsid w:val="00F36B66"/>
    <w:rsid w:val="00F36D3A"/>
    <w:rsid w:val="00F37277"/>
    <w:rsid w:val="00F377B7"/>
    <w:rsid w:val="00F37D70"/>
    <w:rsid w:val="00F40385"/>
    <w:rsid w:val="00F40D6D"/>
    <w:rsid w:val="00F40DC3"/>
    <w:rsid w:val="00F41243"/>
    <w:rsid w:val="00F41340"/>
    <w:rsid w:val="00F41758"/>
    <w:rsid w:val="00F4181F"/>
    <w:rsid w:val="00F418DB"/>
    <w:rsid w:val="00F42201"/>
    <w:rsid w:val="00F42A87"/>
    <w:rsid w:val="00F42DFA"/>
    <w:rsid w:val="00F4364F"/>
    <w:rsid w:val="00F436BE"/>
    <w:rsid w:val="00F4374A"/>
    <w:rsid w:val="00F43C9D"/>
    <w:rsid w:val="00F43D17"/>
    <w:rsid w:val="00F442DE"/>
    <w:rsid w:val="00F445A8"/>
    <w:rsid w:val="00F449CE"/>
    <w:rsid w:val="00F44EAC"/>
    <w:rsid w:val="00F450BC"/>
    <w:rsid w:val="00F45607"/>
    <w:rsid w:val="00F45CAA"/>
    <w:rsid w:val="00F4631E"/>
    <w:rsid w:val="00F4663F"/>
    <w:rsid w:val="00F4667C"/>
    <w:rsid w:val="00F469A7"/>
    <w:rsid w:val="00F46AC9"/>
    <w:rsid w:val="00F46ACC"/>
    <w:rsid w:val="00F46B4F"/>
    <w:rsid w:val="00F46F2B"/>
    <w:rsid w:val="00F47479"/>
    <w:rsid w:val="00F4748E"/>
    <w:rsid w:val="00F4749E"/>
    <w:rsid w:val="00F47503"/>
    <w:rsid w:val="00F47B0A"/>
    <w:rsid w:val="00F47CB8"/>
    <w:rsid w:val="00F47FBA"/>
    <w:rsid w:val="00F5006C"/>
    <w:rsid w:val="00F50373"/>
    <w:rsid w:val="00F504F2"/>
    <w:rsid w:val="00F50FBD"/>
    <w:rsid w:val="00F50FF5"/>
    <w:rsid w:val="00F51219"/>
    <w:rsid w:val="00F516F6"/>
    <w:rsid w:val="00F52088"/>
    <w:rsid w:val="00F522EA"/>
    <w:rsid w:val="00F52A3D"/>
    <w:rsid w:val="00F52E41"/>
    <w:rsid w:val="00F52FA4"/>
    <w:rsid w:val="00F5331D"/>
    <w:rsid w:val="00F5369A"/>
    <w:rsid w:val="00F54086"/>
    <w:rsid w:val="00F544C0"/>
    <w:rsid w:val="00F545AE"/>
    <w:rsid w:val="00F54678"/>
    <w:rsid w:val="00F54C69"/>
    <w:rsid w:val="00F54C73"/>
    <w:rsid w:val="00F550B5"/>
    <w:rsid w:val="00F55129"/>
    <w:rsid w:val="00F55A02"/>
    <w:rsid w:val="00F55B67"/>
    <w:rsid w:val="00F55C27"/>
    <w:rsid w:val="00F56436"/>
    <w:rsid w:val="00F56CE1"/>
    <w:rsid w:val="00F56CEF"/>
    <w:rsid w:val="00F57072"/>
    <w:rsid w:val="00F57129"/>
    <w:rsid w:val="00F571D1"/>
    <w:rsid w:val="00F573B3"/>
    <w:rsid w:val="00F5748F"/>
    <w:rsid w:val="00F57611"/>
    <w:rsid w:val="00F578A4"/>
    <w:rsid w:val="00F601EC"/>
    <w:rsid w:val="00F6025D"/>
    <w:rsid w:val="00F603A5"/>
    <w:rsid w:val="00F60A26"/>
    <w:rsid w:val="00F60BCD"/>
    <w:rsid w:val="00F60E24"/>
    <w:rsid w:val="00F61580"/>
    <w:rsid w:val="00F61915"/>
    <w:rsid w:val="00F62B62"/>
    <w:rsid w:val="00F62E22"/>
    <w:rsid w:val="00F6360F"/>
    <w:rsid w:val="00F637D1"/>
    <w:rsid w:val="00F63985"/>
    <w:rsid w:val="00F63B1E"/>
    <w:rsid w:val="00F63B3E"/>
    <w:rsid w:val="00F6415F"/>
    <w:rsid w:val="00F649A4"/>
    <w:rsid w:val="00F64B0A"/>
    <w:rsid w:val="00F64B85"/>
    <w:rsid w:val="00F64E29"/>
    <w:rsid w:val="00F6518B"/>
    <w:rsid w:val="00F65DF4"/>
    <w:rsid w:val="00F65F23"/>
    <w:rsid w:val="00F66563"/>
    <w:rsid w:val="00F666D3"/>
    <w:rsid w:val="00F667FD"/>
    <w:rsid w:val="00F669B4"/>
    <w:rsid w:val="00F66BC3"/>
    <w:rsid w:val="00F6742B"/>
    <w:rsid w:val="00F67696"/>
    <w:rsid w:val="00F67B90"/>
    <w:rsid w:val="00F7072F"/>
    <w:rsid w:val="00F70780"/>
    <w:rsid w:val="00F70A56"/>
    <w:rsid w:val="00F70FC0"/>
    <w:rsid w:val="00F71217"/>
    <w:rsid w:val="00F71279"/>
    <w:rsid w:val="00F71380"/>
    <w:rsid w:val="00F713DF"/>
    <w:rsid w:val="00F716A2"/>
    <w:rsid w:val="00F718F9"/>
    <w:rsid w:val="00F71C73"/>
    <w:rsid w:val="00F71DAD"/>
    <w:rsid w:val="00F72323"/>
    <w:rsid w:val="00F724B8"/>
    <w:rsid w:val="00F72511"/>
    <w:rsid w:val="00F726B8"/>
    <w:rsid w:val="00F72765"/>
    <w:rsid w:val="00F72914"/>
    <w:rsid w:val="00F72A2B"/>
    <w:rsid w:val="00F72AE1"/>
    <w:rsid w:val="00F72CF3"/>
    <w:rsid w:val="00F72F7D"/>
    <w:rsid w:val="00F7322A"/>
    <w:rsid w:val="00F74546"/>
    <w:rsid w:val="00F749AC"/>
    <w:rsid w:val="00F74BA1"/>
    <w:rsid w:val="00F74CC8"/>
    <w:rsid w:val="00F75FA3"/>
    <w:rsid w:val="00F7653D"/>
    <w:rsid w:val="00F76CDD"/>
    <w:rsid w:val="00F76DC9"/>
    <w:rsid w:val="00F7747C"/>
    <w:rsid w:val="00F776BE"/>
    <w:rsid w:val="00F77920"/>
    <w:rsid w:val="00F80387"/>
    <w:rsid w:val="00F806A7"/>
    <w:rsid w:val="00F80EE4"/>
    <w:rsid w:val="00F80FA6"/>
    <w:rsid w:val="00F8102C"/>
    <w:rsid w:val="00F812B2"/>
    <w:rsid w:val="00F81418"/>
    <w:rsid w:val="00F8190E"/>
    <w:rsid w:val="00F81C6C"/>
    <w:rsid w:val="00F8209A"/>
    <w:rsid w:val="00F8274B"/>
    <w:rsid w:val="00F82768"/>
    <w:rsid w:val="00F82D3C"/>
    <w:rsid w:val="00F8310C"/>
    <w:rsid w:val="00F831FE"/>
    <w:rsid w:val="00F83386"/>
    <w:rsid w:val="00F83523"/>
    <w:rsid w:val="00F83CF7"/>
    <w:rsid w:val="00F8422C"/>
    <w:rsid w:val="00F84ED5"/>
    <w:rsid w:val="00F854F0"/>
    <w:rsid w:val="00F857F9"/>
    <w:rsid w:val="00F858F3"/>
    <w:rsid w:val="00F85A63"/>
    <w:rsid w:val="00F85C25"/>
    <w:rsid w:val="00F85CFB"/>
    <w:rsid w:val="00F860DB"/>
    <w:rsid w:val="00F86198"/>
    <w:rsid w:val="00F865C3"/>
    <w:rsid w:val="00F86656"/>
    <w:rsid w:val="00F86899"/>
    <w:rsid w:val="00F86E52"/>
    <w:rsid w:val="00F86E9F"/>
    <w:rsid w:val="00F87315"/>
    <w:rsid w:val="00F87455"/>
    <w:rsid w:val="00F8786E"/>
    <w:rsid w:val="00F87B83"/>
    <w:rsid w:val="00F87DB9"/>
    <w:rsid w:val="00F87FAA"/>
    <w:rsid w:val="00F9013B"/>
    <w:rsid w:val="00F902F8"/>
    <w:rsid w:val="00F905D1"/>
    <w:rsid w:val="00F906DE"/>
    <w:rsid w:val="00F9097E"/>
    <w:rsid w:val="00F909EE"/>
    <w:rsid w:val="00F90ACB"/>
    <w:rsid w:val="00F90B2B"/>
    <w:rsid w:val="00F9144E"/>
    <w:rsid w:val="00F91737"/>
    <w:rsid w:val="00F91DEC"/>
    <w:rsid w:val="00F91F70"/>
    <w:rsid w:val="00F9262A"/>
    <w:rsid w:val="00F927D6"/>
    <w:rsid w:val="00F929F3"/>
    <w:rsid w:val="00F92C0A"/>
    <w:rsid w:val="00F92DE8"/>
    <w:rsid w:val="00F92E9F"/>
    <w:rsid w:val="00F92EFC"/>
    <w:rsid w:val="00F9395B"/>
    <w:rsid w:val="00F93C1B"/>
    <w:rsid w:val="00F9422C"/>
    <w:rsid w:val="00F94ADC"/>
    <w:rsid w:val="00F955CA"/>
    <w:rsid w:val="00F9588F"/>
    <w:rsid w:val="00F95CED"/>
    <w:rsid w:val="00F96068"/>
    <w:rsid w:val="00F96228"/>
    <w:rsid w:val="00F962C5"/>
    <w:rsid w:val="00F9677E"/>
    <w:rsid w:val="00F96796"/>
    <w:rsid w:val="00F96B38"/>
    <w:rsid w:val="00F96B59"/>
    <w:rsid w:val="00F9715C"/>
    <w:rsid w:val="00F971CF"/>
    <w:rsid w:val="00F97443"/>
    <w:rsid w:val="00F97566"/>
    <w:rsid w:val="00F97632"/>
    <w:rsid w:val="00F97FA3"/>
    <w:rsid w:val="00FA070A"/>
    <w:rsid w:val="00FA0B57"/>
    <w:rsid w:val="00FA0F50"/>
    <w:rsid w:val="00FA185E"/>
    <w:rsid w:val="00FA1A10"/>
    <w:rsid w:val="00FA1C22"/>
    <w:rsid w:val="00FA1C97"/>
    <w:rsid w:val="00FA1CD4"/>
    <w:rsid w:val="00FA2060"/>
    <w:rsid w:val="00FA2377"/>
    <w:rsid w:val="00FA2433"/>
    <w:rsid w:val="00FA274E"/>
    <w:rsid w:val="00FA2C12"/>
    <w:rsid w:val="00FA2ECD"/>
    <w:rsid w:val="00FA3577"/>
    <w:rsid w:val="00FA3C79"/>
    <w:rsid w:val="00FA4B24"/>
    <w:rsid w:val="00FA4F29"/>
    <w:rsid w:val="00FA5754"/>
    <w:rsid w:val="00FA5939"/>
    <w:rsid w:val="00FA613D"/>
    <w:rsid w:val="00FA62BA"/>
    <w:rsid w:val="00FA65C7"/>
    <w:rsid w:val="00FA69AF"/>
    <w:rsid w:val="00FA6A4C"/>
    <w:rsid w:val="00FA7D9A"/>
    <w:rsid w:val="00FB00D9"/>
    <w:rsid w:val="00FB054E"/>
    <w:rsid w:val="00FB0708"/>
    <w:rsid w:val="00FB08BC"/>
    <w:rsid w:val="00FB0DF9"/>
    <w:rsid w:val="00FB0E0D"/>
    <w:rsid w:val="00FB1073"/>
    <w:rsid w:val="00FB14C1"/>
    <w:rsid w:val="00FB1B57"/>
    <w:rsid w:val="00FB1BD1"/>
    <w:rsid w:val="00FB20F8"/>
    <w:rsid w:val="00FB242D"/>
    <w:rsid w:val="00FB339C"/>
    <w:rsid w:val="00FB34C3"/>
    <w:rsid w:val="00FB351E"/>
    <w:rsid w:val="00FB359B"/>
    <w:rsid w:val="00FB36D2"/>
    <w:rsid w:val="00FB36F0"/>
    <w:rsid w:val="00FB373D"/>
    <w:rsid w:val="00FB39EF"/>
    <w:rsid w:val="00FB3DC9"/>
    <w:rsid w:val="00FB48E6"/>
    <w:rsid w:val="00FB4A1D"/>
    <w:rsid w:val="00FB4A47"/>
    <w:rsid w:val="00FB4F09"/>
    <w:rsid w:val="00FB58B9"/>
    <w:rsid w:val="00FB5EC9"/>
    <w:rsid w:val="00FB620B"/>
    <w:rsid w:val="00FB685F"/>
    <w:rsid w:val="00FB76A5"/>
    <w:rsid w:val="00FB7C30"/>
    <w:rsid w:val="00FB7DBE"/>
    <w:rsid w:val="00FB7E73"/>
    <w:rsid w:val="00FB7FDD"/>
    <w:rsid w:val="00FC0086"/>
    <w:rsid w:val="00FC03D6"/>
    <w:rsid w:val="00FC05A7"/>
    <w:rsid w:val="00FC0797"/>
    <w:rsid w:val="00FC0E6C"/>
    <w:rsid w:val="00FC1153"/>
    <w:rsid w:val="00FC1505"/>
    <w:rsid w:val="00FC17E5"/>
    <w:rsid w:val="00FC1803"/>
    <w:rsid w:val="00FC19DA"/>
    <w:rsid w:val="00FC1A73"/>
    <w:rsid w:val="00FC1FD5"/>
    <w:rsid w:val="00FC24A2"/>
    <w:rsid w:val="00FC2571"/>
    <w:rsid w:val="00FC25F6"/>
    <w:rsid w:val="00FC26E1"/>
    <w:rsid w:val="00FC2795"/>
    <w:rsid w:val="00FC3339"/>
    <w:rsid w:val="00FC3592"/>
    <w:rsid w:val="00FC3635"/>
    <w:rsid w:val="00FC3C88"/>
    <w:rsid w:val="00FC3C9D"/>
    <w:rsid w:val="00FC4214"/>
    <w:rsid w:val="00FC4C93"/>
    <w:rsid w:val="00FC4E2F"/>
    <w:rsid w:val="00FC4E9C"/>
    <w:rsid w:val="00FC51E0"/>
    <w:rsid w:val="00FC5BD3"/>
    <w:rsid w:val="00FC5D89"/>
    <w:rsid w:val="00FC63A6"/>
    <w:rsid w:val="00FC6CA4"/>
    <w:rsid w:val="00FC6F27"/>
    <w:rsid w:val="00FC7473"/>
    <w:rsid w:val="00FC7BF4"/>
    <w:rsid w:val="00FC7D9A"/>
    <w:rsid w:val="00FD0355"/>
    <w:rsid w:val="00FD040A"/>
    <w:rsid w:val="00FD0A65"/>
    <w:rsid w:val="00FD0CCC"/>
    <w:rsid w:val="00FD0E34"/>
    <w:rsid w:val="00FD0FB5"/>
    <w:rsid w:val="00FD1088"/>
    <w:rsid w:val="00FD1518"/>
    <w:rsid w:val="00FD182D"/>
    <w:rsid w:val="00FD287D"/>
    <w:rsid w:val="00FD2C7E"/>
    <w:rsid w:val="00FD2CDB"/>
    <w:rsid w:val="00FD35FF"/>
    <w:rsid w:val="00FD3777"/>
    <w:rsid w:val="00FD38C6"/>
    <w:rsid w:val="00FD3B47"/>
    <w:rsid w:val="00FD3B55"/>
    <w:rsid w:val="00FD3DA7"/>
    <w:rsid w:val="00FD453A"/>
    <w:rsid w:val="00FD487A"/>
    <w:rsid w:val="00FD4966"/>
    <w:rsid w:val="00FD4FA8"/>
    <w:rsid w:val="00FD5382"/>
    <w:rsid w:val="00FD566D"/>
    <w:rsid w:val="00FD5A9B"/>
    <w:rsid w:val="00FD61B1"/>
    <w:rsid w:val="00FD6745"/>
    <w:rsid w:val="00FD6B0E"/>
    <w:rsid w:val="00FD6DE8"/>
    <w:rsid w:val="00FD6ED5"/>
    <w:rsid w:val="00FD70DA"/>
    <w:rsid w:val="00FD738D"/>
    <w:rsid w:val="00FD7AF8"/>
    <w:rsid w:val="00FD7FBA"/>
    <w:rsid w:val="00FE009E"/>
    <w:rsid w:val="00FE02A4"/>
    <w:rsid w:val="00FE0842"/>
    <w:rsid w:val="00FE0EDC"/>
    <w:rsid w:val="00FE111F"/>
    <w:rsid w:val="00FE139D"/>
    <w:rsid w:val="00FE1D98"/>
    <w:rsid w:val="00FE2027"/>
    <w:rsid w:val="00FE2147"/>
    <w:rsid w:val="00FE2538"/>
    <w:rsid w:val="00FE285C"/>
    <w:rsid w:val="00FE2A6D"/>
    <w:rsid w:val="00FE2B2B"/>
    <w:rsid w:val="00FE2B4C"/>
    <w:rsid w:val="00FE3471"/>
    <w:rsid w:val="00FE3639"/>
    <w:rsid w:val="00FE387D"/>
    <w:rsid w:val="00FE3925"/>
    <w:rsid w:val="00FE3C25"/>
    <w:rsid w:val="00FE3F75"/>
    <w:rsid w:val="00FE44CD"/>
    <w:rsid w:val="00FE48A1"/>
    <w:rsid w:val="00FE4917"/>
    <w:rsid w:val="00FE496D"/>
    <w:rsid w:val="00FE4ECD"/>
    <w:rsid w:val="00FE5412"/>
    <w:rsid w:val="00FE560B"/>
    <w:rsid w:val="00FE5A57"/>
    <w:rsid w:val="00FE5E64"/>
    <w:rsid w:val="00FE6259"/>
    <w:rsid w:val="00FE67B2"/>
    <w:rsid w:val="00FE6D47"/>
    <w:rsid w:val="00FE6D95"/>
    <w:rsid w:val="00FE702F"/>
    <w:rsid w:val="00FE77D2"/>
    <w:rsid w:val="00FE7BCE"/>
    <w:rsid w:val="00FF0CB8"/>
    <w:rsid w:val="00FF11BE"/>
    <w:rsid w:val="00FF1647"/>
    <w:rsid w:val="00FF1948"/>
    <w:rsid w:val="00FF1CBF"/>
    <w:rsid w:val="00FF1E49"/>
    <w:rsid w:val="00FF2E71"/>
    <w:rsid w:val="00FF3320"/>
    <w:rsid w:val="00FF33E6"/>
    <w:rsid w:val="00FF41CA"/>
    <w:rsid w:val="00FF459C"/>
    <w:rsid w:val="00FF484A"/>
    <w:rsid w:val="00FF4928"/>
    <w:rsid w:val="00FF4BC1"/>
    <w:rsid w:val="00FF52D8"/>
    <w:rsid w:val="00FF5357"/>
    <w:rsid w:val="00FF554E"/>
    <w:rsid w:val="00FF6312"/>
    <w:rsid w:val="00FF66F0"/>
    <w:rsid w:val="00FF6866"/>
    <w:rsid w:val="00FF6B2E"/>
    <w:rsid w:val="00FF6BC6"/>
    <w:rsid w:val="00FF6FCB"/>
    <w:rsid w:val="00FF741B"/>
    <w:rsid w:val="00FF7A82"/>
    <w:rsid w:val="00FF7B99"/>
    <w:rsid w:val="00FF7DAA"/>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DD77CB"/>
  <w15:chartTrackingRefBased/>
  <w15:docId w15:val="{28367858-AF01-4C13-8FB9-B53B1CB01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C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7E91"/>
    <w:pPr>
      <w:tabs>
        <w:tab w:val="center" w:pos="4419"/>
        <w:tab w:val="right" w:pos="8838"/>
      </w:tabs>
      <w:spacing w:after="0" w:line="240" w:lineRule="auto"/>
    </w:pPr>
  </w:style>
  <w:style w:type="character" w:customStyle="1" w:styleId="HeaderChar">
    <w:name w:val="Header Char"/>
    <w:basedOn w:val="DefaultParagraphFont"/>
    <w:link w:val="Header"/>
    <w:uiPriority w:val="99"/>
    <w:rsid w:val="00C97E91"/>
  </w:style>
  <w:style w:type="paragraph" w:styleId="Footer">
    <w:name w:val="footer"/>
    <w:basedOn w:val="Normal"/>
    <w:link w:val="FooterChar"/>
    <w:uiPriority w:val="99"/>
    <w:unhideWhenUsed/>
    <w:rsid w:val="00C97E91"/>
    <w:pPr>
      <w:tabs>
        <w:tab w:val="center" w:pos="4419"/>
        <w:tab w:val="right" w:pos="8838"/>
      </w:tabs>
      <w:spacing w:after="0" w:line="240" w:lineRule="auto"/>
    </w:pPr>
  </w:style>
  <w:style w:type="character" w:customStyle="1" w:styleId="FooterChar">
    <w:name w:val="Footer Char"/>
    <w:basedOn w:val="DefaultParagraphFont"/>
    <w:link w:val="Footer"/>
    <w:uiPriority w:val="99"/>
    <w:rsid w:val="00C97E91"/>
  </w:style>
  <w:style w:type="paragraph" w:styleId="ListParagraph">
    <w:name w:val="List Paragraph"/>
    <w:basedOn w:val="Normal"/>
    <w:uiPriority w:val="34"/>
    <w:qFormat/>
    <w:rsid w:val="00713BF9"/>
    <w:pPr>
      <w:ind w:left="720"/>
      <w:contextualSpacing/>
    </w:pPr>
  </w:style>
  <w:style w:type="character" w:styleId="PlaceholderText">
    <w:name w:val="Placeholder Text"/>
    <w:basedOn w:val="DefaultParagraphFont"/>
    <w:uiPriority w:val="99"/>
    <w:semiHidden/>
    <w:rsid w:val="007C618A"/>
    <w:rPr>
      <w:color w:val="808080"/>
    </w:rPr>
  </w:style>
  <w:style w:type="character" w:styleId="Strong">
    <w:name w:val="Strong"/>
    <w:basedOn w:val="DefaultParagraphFont"/>
    <w:uiPriority w:val="22"/>
    <w:qFormat/>
    <w:rsid w:val="00452CBD"/>
    <w:rPr>
      <w:b/>
      <w:bCs/>
    </w:rPr>
  </w:style>
  <w:style w:type="character" w:styleId="Hyperlink">
    <w:name w:val="Hyperlink"/>
    <w:basedOn w:val="DefaultParagraphFont"/>
    <w:uiPriority w:val="99"/>
    <w:unhideWhenUsed/>
    <w:rsid w:val="00EB3C9D"/>
    <w:rPr>
      <w:color w:val="0000FF"/>
      <w:u w:val="single"/>
    </w:rPr>
  </w:style>
  <w:style w:type="paragraph" w:styleId="NormalWeb">
    <w:name w:val="Normal (Web)"/>
    <w:basedOn w:val="Normal"/>
    <w:uiPriority w:val="99"/>
    <w:unhideWhenUsed/>
    <w:rsid w:val="00224678"/>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8F6716"/>
    <w:rPr>
      <w:color w:val="605E5C"/>
      <w:shd w:val="clear" w:color="auto" w:fill="E1DFDD"/>
    </w:rPr>
  </w:style>
  <w:style w:type="paragraph" w:styleId="Revision">
    <w:name w:val="Revision"/>
    <w:hidden/>
    <w:uiPriority w:val="99"/>
    <w:semiHidden/>
    <w:rsid w:val="00907A34"/>
    <w:pPr>
      <w:spacing w:after="0" w:line="240" w:lineRule="auto"/>
    </w:pPr>
  </w:style>
  <w:style w:type="table" w:styleId="TableGrid">
    <w:name w:val="Table Grid"/>
    <w:basedOn w:val="TableNormal"/>
    <w:uiPriority w:val="39"/>
    <w:rsid w:val="008060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1A0F65"/>
    <w:pPr>
      <w:numPr>
        <w:numId w:val="1"/>
      </w:numPr>
      <w:contextualSpacing/>
    </w:pPr>
  </w:style>
  <w:style w:type="character" w:customStyle="1" w:styleId="fontstyle01">
    <w:name w:val="fontstyle01"/>
    <w:basedOn w:val="DefaultParagraphFont"/>
    <w:rsid w:val="00FE2B4C"/>
    <w:rPr>
      <w:rFonts w:ascii="HelveticaNeue-Medium" w:hAnsi="HelveticaNeue-Medium" w:hint="default"/>
      <w:b w:val="0"/>
      <w:bCs w:val="0"/>
      <w:i w:val="0"/>
      <w:iCs w:val="0"/>
      <w:color w:val="2C614F"/>
      <w:sz w:val="20"/>
      <w:szCs w:val="20"/>
    </w:rPr>
  </w:style>
  <w:style w:type="paragraph" w:customStyle="1" w:styleId="Default">
    <w:name w:val="Default"/>
    <w:rsid w:val="00ED2402"/>
    <w:pPr>
      <w:autoSpaceDE w:val="0"/>
      <w:autoSpaceDN w:val="0"/>
      <w:adjustRightInd w:val="0"/>
      <w:spacing w:after="0" w:line="240" w:lineRule="auto"/>
    </w:pPr>
    <w:rPr>
      <w:rFonts w:ascii="Gotham Book" w:hAnsi="Gotham Book" w:cs="Gotham Book"/>
      <w:color w:val="000000"/>
      <w:sz w:val="24"/>
      <w:szCs w:val="24"/>
      <w14:ligatures w14:val="standardContextual"/>
    </w:rPr>
  </w:style>
  <w:style w:type="character" w:styleId="FootnoteReference">
    <w:name w:val="footnote reference"/>
    <w:basedOn w:val="DefaultParagraphFont"/>
    <w:uiPriority w:val="99"/>
    <w:semiHidden/>
    <w:unhideWhenUsed/>
    <w:rsid w:val="00CD1F78"/>
    <w:rPr>
      <w:vertAlign w:val="superscript"/>
    </w:rPr>
  </w:style>
  <w:style w:type="paragraph" w:styleId="FootnoteText">
    <w:name w:val="footnote text"/>
    <w:basedOn w:val="Normal"/>
    <w:link w:val="FootnoteTextChar"/>
    <w:uiPriority w:val="99"/>
    <w:unhideWhenUsed/>
    <w:rsid w:val="00490618"/>
    <w:pPr>
      <w:spacing w:after="0" w:line="240" w:lineRule="auto"/>
    </w:pPr>
    <w:rPr>
      <w:sz w:val="20"/>
      <w:szCs w:val="20"/>
    </w:rPr>
  </w:style>
  <w:style w:type="character" w:customStyle="1" w:styleId="FootnoteTextChar">
    <w:name w:val="Footnote Text Char"/>
    <w:basedOn w:val="DefaultParagraphFont"/>
    <w:link w:val="FootnoteText"/>
    <w:uiPriority w:val="99"/>
    <w:rsid w:val="00490618"/>
    <w:rPr>
      <w:sz w:val="20"/>
      <w:szCs w:val="20"/>
    </w:rPr>
  </w:style>
  <w:style w:type="numbering" w:customStyle="1" w:styleId="CurrentList1">
    <w:name w:val="Current List1"/>
    <w:uiPriority w:val="99"/>
    <w:rsid w:val="004A7E48"/>
    <w:pPr>
      <w:numPr>
        <w:numId w:val="3"/>
      </w:numPr>
    </w:pPr>
  </w:style>
  <w:style w:type="table" w:customStyle="1" w:styleId="TableGrid1">
    <w:name w:val="Table Grid1"/>
    <w:basedOn w:val="TableNormal"/>
    <w:next w:val="TableGrid"/>
    <w:uiPriority w:val="39"/>
    <w:rsid w:val="00410989"/>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A3577"/>
    <w:rPr>
      <w:sz w:val="16"/>
      <w:szCs w:val="16"/>
    </w:rPr>
  </w:style>
  <w:style w:type="paragraph" w:styleId="CommentText">
    <w:name w:val="annotation text"/>
    <w:basedOn w:val="Normal"/>
    <w:link w:val="CommentTextChar"/>
    <w:uiPriority w:val="99"/>
    <w:unhideWhenUsed/>
    <w:rsid w:val="00FA3577"/>
    <w:pPr>
      <w:spacing w:line="240" w:lineRule="auto"/>
    </w:pPr>
    <w:rPr>
      <w:sz w:val="20"/>
      <w:szCs w:val="20"/>
    </w:rPr>
  </w:style>
  <w:style w:type="character" w:customStyle="1" w:styleId="CommentTextChar">
    <w:name w:val="Comment Text Char"/>
    <w:basedOn w:val="DefaultParagraphFont"/>
    <w:link w:val="CommentText"/>
    <w:uiPriority w:val="99"/>
    <w:rsid w:val="00FA3577"/>
    <w:rPr>
      <w:sz w:val="20"/>
      <w:szCs w:val="20"/>
    </w:rPr>
  </w:style>
  <w:style w:type="paragraph" w:styleId="CommentSubject">
    <w:name w:val="annotation subject"/>
    <w:basedOn w:val="CommentText"/>
    <w:next w:val="CommentText"/>
    <w:link w:val="CommentSubjectChar"/>
    <w:uiPriority w:val="99"/>
    <w:semiHidden/>
    <w:unhideWhenUsed/>
    <w:rsid w:val="00FA3577"/>
    <w:rPr>
      <w:b/>
      <w:bCs/>
    </w:rPr>
  </w:style>
  <w:style w:type="character" w:customStyle="1" w:styleId="CommentSubjectChar">
    <w:name w:val="Comment Subject Char"/>
    <w:basedOn w:val="CommentTextChar"/>
    <w:link w:val="CommentSubject"/>
    <w:uiPriority w:val="99"/>
    <w:semiHidden/>
    <w:rsid w:val="00FA3577"/>
    <w:rPr>
      <w:b/>
      <w:bCs/>
      <w:sz w:val="20"/>
      <w:szCs w:val="20"/>
    </w:rPr>
  </w:style>
  <w:style w:type="character" w:styleId="FollowedHyperlink">
    <w:name w:val="FollowedHyperlink"/>
    <w:basedOn w:val="DefaultParagraphFont"/>
    <w:uiPriority w:val="99"/>
    <w:semiHidden/>
    <w:unhideWhenUsed/>
    <w:rsid w:val="000927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7038">
      <w:bodyDiv w:val="1"/>
      <w:marLeft w:val="0"/>
      <w:marRight w:val="0"/>
      <w:marTop w:val="0"/>
      <w:marBottom w:val="0"/>
      <w:divBdr>
        <w:top w:val="none" w:sz="0" w:space="0" w:color="auto"/>
        <w:left w:val="none" w:sz="0" w:space="0" w:color="auto"/>
        <w:bottom w:val="none" w:sz="0" w:space="0" w:color="auto"/>
        <w:right w:val="none" w:sz="0" w:space="0" w:color="auto"/>
      </w:divBdr>
    </w:div>
    <w:div w:id="475146219">
      <w:bodyDiv w:val="1"/>
      <w:marLeft w:val="0"/>
      <w:marRight w:val="0"/>
      <w:marTop w:val="0"/>
      <w:marBottom w:val="0"/>
      <w:divBdr>
        <w:top w:val="none" w:sz="0" w:space="0" w:color="auto"/>
        <w:left w:val="none" w:sz="0" w:space="0" w:color="auto"/>
        <w:bottom w:val="none" w:sz="0" w:space="0" w:color="auto"/>
        <w:right w:val="none" w:sz="0" w:space="0" w:color="auto"/>
      </w:divBdr>
    </w:div>
    <w:div w:id="614363583">
      <w:bodyDiv w:val="1"/>
      <w:marLeft w:val="0"/>
      <w:marRight w:val="0"/>
      <w:marTop w:val="0"/>
      <w:marBottom w:val="0"/>
      <w:divBdr>
        <w:top w:val="none" w:sz="0" w:space="0" w:color="auto"/>
        <w:left w:val="none" w:sz="0" w:space="0" w:color="auto"/>
        <w:bottom w:val="none" w:sz="0" w:space="0" w:color="auto"/>
        <w:right w:val="none" w:sz="0" w:space="0" w:color="auto"/>
      </w:divBdr>
      <w:divsChild>
        <w:div w:id="914705314">
          <w:marLeft w:val="0"/>
          <w:marRight w:val="0"/>
          <w:marTop w:val="0"/>
          <w:marBottom w:val="0"/>
          <w:divBdr>
            <w:top w:val="single" w:sz="2" w:space="0" w:color="auto"/>
            <w:left w:val="single" w:sz="2" w:space="0" w:color="auto"/>
            <w:bottom w:val="single" w:sz="6" w:space="0" w:color="auto"/>
            <w:right w:val="single" w:sz="2" w:space="0" w:color="auto"/>
          </w:divBdr>
          <w:divsChild>
            <w:div w:id="389117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219320926">
                  <w:marLeft w:val="0"/>
                  <w:marRight w:val="0"/>
                  <w:marTop w:val="0"/>
                  <w:marBottom w:val="0"/>
                  <w:divBdr>
                    <w:top w:val="single" w:sz="2" w:space="0" w:color="D9D9E3"/>
                    <w:left w:val="single" w:sz="2" w:space="0" w:color="D9D9E3"/>
                    <w:bottom w:val="single" w:sz="2" w:space="0" w:color="D9D9E3"/>
                    <w:right w:val="single" w:sz="2" w:space="0" w:color="D9D9E3"/>
                  </w:divBdr>
                  <w:divsChild>
                    <w:div w:id="1479690237">
                      <w:marLeft w:val="0"/>
                      <w:marRight w:val="0"/>
                      <w:marTop w:val="0"/>
                      <w:marBottom w:val="0"/>
                      <w:divBdr>
                        <w:top w:val="single" w:sz="2" w:space="0" w:color="D9D9E3"/>
                        <w:left w:val="single" w:sz="2" w:space="0" w:color="D9D9E3"/>
                        <w:bottom w:val="single" w:sz="2" w:space="0" w:color="D9D9E3"/>
                        <w:right w:val="single" w:sz="2" w:space="0" w:color="D9D9E3"/>
                      </w:divBdr>
                      <w:divsChild>
                        <w:div w:id="563763338">
                          <w:marLeft w:val="0"/>
                          <w:marRight w:val="0"/>
                          <w:marTop w:val="0"/>
                          <w:marBottom w:val="0"/>
                          <w:divBdr>
                            <w:top w:val="single" w:sz="2" w:space="0" w:color="D9D9E3"/>
                            <w:left w:val="single" w:sz="2" w:space="0" w:color="D9D9E3"/>
                            <w:bottom w:val="single" w:sz="2" w:space="0" w:color="D9D9E3"/>
                            <w:right w:val="single" w:sz="2" w:space="0" w:color="D9D9E3"/>
                          </w:divBdr>
                          <w:divsChild>
                            <w:div w:id="91173505">
                              <w:marLeft w:val="0"/>
                              <w:marRight w:val="0"/>
                              <w:marTop w:val="0"/>
                              <w:marBottom w:val="0"/>
                              <w:divBdr>
                                <w:top w:val="single" w:sz="2" w:space="0" w:color="D9D9E3"/>
                                <w:left w:val="single" w:sz="2" w:space="0" w:color="D9D9E3"/>
                                <w:bottom w:val="single" w:sz="2" w:space="0" w:color="D9D9E3"/>
                                <w:right w:val="single" w:sz="2" w:space="0" w:color="D9D9E3"/>
                              </w:divBdr>
                              <w:divsChild>
                                <w:div w:id="260260378">
                                  <w:marLeft w:val="0"/>
                                  <w:marRight w:val="0"/>
                                  <w:marTop w:val="0"/>
                                  <w:marBottom w:val="0"/>
                                  <w:divBdr>
                                    <w:top w:val="single" w:sz="2" w:space="0" w:color="D9D9E3"/>
                                    <w:left w:val="single" w:sz="2" w:space="0" w:color="D9D9E3"/>
                                    <w:bottom w:val="single" w:sz="2" w:space="0" w:color="D9D9E3"/>
                                    <w:right w:val="single" w:sz="2" w:space="0" w:color="D9D9E3"/>
                                  </w:divBdr>
                                  <w:divsChild>
                                    <w:div w:id="7480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669454008">
      <w:bodyDiv w:val="1"/>
      <w:marLeft w:val="0"/>
      <w:marRight w:val="0"/>
      <w:marTop w:val="0"/>
      <w:marBottom w:val="0"/>
      <w:divBdr>
        <w:top w:val="none" w:sz="0" w:space="0" w:color="auto"/>
        <w:left w:val="none" w:sz="0" w:space="0" w:color="auto"/>
        <w:bottom w:val="none" w:sz="0" w:space="0" w:color="auto"/>
        <w:right w:val="none" w:sz="0" w:space="0" w:color="auto"/>
      </w:divBdr>
    </w:div>
    <w:div w:id="747581990">
      <w:bodyDiv w:val="1"/>
      <w:marLeft w:val="0"/>
      <w:marRight w:val="0"/>
      <w:marTop w:val="0"/>
      <w:marBottom w:val="0"/>
      <w:divBdr>
        <w:top w:val="none" w:sz="0" w:space="0" w:color="auto"/>
        <w:left w:val="none" w:sz="0" w:space="0" w:color="auto"/>
        <w:bottom w:val="none" w:sz="0" w:space="0" w:color="auto"/>
        <w:right w:val="none" w:sz="0" w:space="0" w:color="auto"/>
      </w:divBdr>
    </w:div>
    <w:div w:id="928276013">
      <w:bodyDiv w:val="1"/>
      <w:marLeft w:val="0"/>
      <w:marRight w:val="0"/>
      <w:marTop w:val="0"/>
      <w:marBottom w:val="0"/>
      <w:divBdr>
        <w:top w:val="none" w:sz="0" w:space="0" w:color="auto"/>
        <w:left w:val="none" w:sz="0" w:space="0" w:color="auto"/>
        <w:bottom w:val="none" w:sz="0" w:space="0" w:color="auto"/>
        <w:right w:val="none" w:sz="0" w:space="0" w:color="auto"/>
      </w:divBdr>
    </w:div>
    <w:div w:id="975138893">
      <w:bodyDiv w:val="1"/>
      <w:marLeft w:val="0"/>
      <w:marRight w:val="0"/>
      <w:marTop w:val="0"/>
      <w:marBottom w:val="0"/>
      <w:divBdr>
        <w:top w:val="none" w:sz="0" w:space="0" w:color="auto"/>
        <w:left w:val="none" w:sz="0" w:space="0" w:color="auto"/>
        <w:bottom w:val="none" w:sz="0" w:space="0" w:color="auto"/>
        <w:right w:val="none" w:sz="0" w:space="0" w:color="auto"/>
      </w:divBdr>
    </w:div>
    <w:div w:id="1143499493">
      <w:bodyDiv w:val="1"/>
      <w:marLeft w:val="0"/>
      <w:marRight w:val="0"/>
      <w:marTop w:val="0"/>
      <w:marBottom w:val="0"/>
      <w:divBdr>
        <w:top w:val="none" w:sz="0" w:space="0" w:color="auto"/>
        <w:left w:val="none" w:sz="0" w:space="0" w:color="auto"/>
        <w:bottom w:val="none" w:sz="0" w:space="0" w:color="auto"/>
        <w:right w:val="none" w:sz="0" w:space="0" w:color="auto"/>
      </w:divBdr>
    </w:div>
    <w:div w:id="1312826506">
      <w:bodyDiv w:val="1"/>
      <w:marLeft w:val="0"/>
      <w:marRight w:val="0"/>
      <w:marTop w:val="0"/>
      <w:marBottom w:val="0"/>
      <w:divBdr>
        <w:top w:val="none" w:sz="0" w:space="0" w:color="auto"/>
        <w:left w:val="none" w:sz="0" w:space="0" w:color="auto"/>
        <w:bottom w:val="none" w:sz="0" w:space="0" w:color="auto"/>
        <w:right w:val="none" w:sz="0" w:space="0" w:color="auto"/>
      </w:divBdr>
    </w:div>
    <w:div w:id="1334798692">
      <w:bodyDiv w:val="1"/>
      <w:marLeft w:val="0"/>
      <w:marRight w:val="0"/>
      <w:marTop w:val="0"/>
      <w:marBottom w:val="0"/>
      <w:divBdr>
        <w:top w:val="none" w:sz="0" w:space="0" w:color="auto"/>
        <w:left w:val="none" w:sz="0" w:space="0" w:color="auto"/>
        <w:bottom w:val="none" w:sz="0" w:space="0" w:color="auto"/>
        <w:right w:val="none" w:sz="0" w:space="0" w:color="auto"/>
      </w:divBdr>
    </w:div>
    <w:div w:id="1387413219">
      <w:bodyDiv w:val="1"/>
      <w:marLeft w:val="0"/>
      <w:marRight w:val="0"/>
      <w:marTop w:val="0"/>
      <w:marBottom w:val="0"/>
      <w:divBdr>
        <w:top w:val="none" w:sz="0" w:space="0" w:color="auto"/>
        <w:left w:val="none" w:sz="0" w:space="0" w:color="auto"/>
        <w:bottom w:val="none" w:sz="0" w:space="0" w:color="auto"/>
        <w:right w:val="none" w:sz="0" w:space="0" w:color="auto"/>
      </w:divBdr>
    </w:div>
    <w:div w:id="1666396463">
      <w:bodyDiv w:val="1"/>
      <w:marLeft w:val="0"/>
      <w:marRight w:val="0"/>
      <w:marTop w:val="0"/>
      <w:marBottom w:val="0"/>
      <w:divBdr>
        <w:top w:val="none" w:sz="0" w:space="0" w:color="auto"/>
        <w:left w:val="none" w:sz="0" w:space="0" w:color="auto"/>
        <w:bottom w:val="none" w:sz="0" w:space="0" w:color="auto"/>
        <w:right w:val="none" w:sz="0" w:space="0" w:color="auto"/>
      </w:divBdr>
    </w:div>
    <w:div w:id="1753040133">
      <w:bodyDiv w:val="1"/>
      <w:marLeft w:val="0"/>
      <w:marRight w:val="0"/>
      <w:marTop w:val="0"/>
      <w:marBottom w:val="0"/>
      <w:divBdr>
        <w:top w:val="none" w:sz="0" w:space="0" w:color="auto"/>
        <w:left w:val="none" w:sz="0" w:space="0" w:color="auto"/>
        <w:bottom w:val="none" w:sz="0" w:space="0" w:color="auto"/>
        <w:right w:val="none" w:sz="0" w:space="0" w:color="auto"/>
      </w:divBdr>
    </w:div>
    <w:div w:id="1789548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1Q2L2Xi_93k" TargetMode="External"/><Relationship Id="rId18" Type="http://schemas.openxmlformats.org/officeDocument/2006/relationships/hyperlink" Target="https://www.youtube.com/watch?v=4fgo5-QPS0Y" TargetMode="External"/><Relationship Id="rId26" Type="http://schemas.openxmlformats.org/officeDocument/2006/relationships/hyperlink" Target="https://www.youtube.com/watch?v=SC9clZc8IOQ" TargetMode="External"/><Relationship Id="rId3" Type="http://schemas.openxmlformats.org/officeDocument/2006/relationships/styles" Target="styles.xml"/><Relationship Id="rId21" Type="http://schemas.openxmlformats.org/officeDocument/2006/relationships/image" Target="media/image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climatebonds.net/certification/approved-verifiers" TargetMode="External"/><Relationship Id="rId17" Type="http://schemas.openxmlformats.org/officeDocument/2006/relationships/hyperlink" Target="https://www.youtube.com/watch?v=lhjSaWGNOGc&amp;t=12s" TargetMode="External"/><Relationship Id="rId25" Type="http://schemas.openxmlformats.org/officeDocument/2006/relationships/chart" Target="charts/chart3.xm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youtube.com/watch?v=1Q2L2Xi_93k" TargetMode="External"/><Relationship Id="rId20" Type="http://schemas.openxmlformats.org/officeDocument/2006/relationships/image" Target="media/image3.svg"/><Relationship Id="rId29" Type="http://schemas.openxmlformats.org/officeDocument/2006/relationships/hyperlink" Target="https://www.youtube.com/watch?v=JtnEKVp9DY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limatebonds.net/certification/approved-verifiers" TargetMode="External"/><Relationship Id="rId24" Type="http://schemas.openxmlformats.org/officeDocument/2006/relationships/hyperlink" Target="https://www.youtube.com/watch?v=2PNgpQ3jwYU"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youtube.com/watch?v=4fgo5-QPS0Y" TargetMode="External"/><Relationship Id="rId23" Type="http://schemas.openxmlformats.org/officeDocument/2006/relationships/hyperlink" Target="https://www.youtube.com/watch?v=2PNgpQ3jwYU" TargetMode="External"/><Relationship Id="rId28" Type="http://schemas.openxmlformats.org/officeDocument/2006/relationships/hyperlink" Target="https://www.youtube.com/watch?v=JtnEKVp9DYU" TargetMode="External"/><Relationship Id="rId10" Type="http://schemas.openxmlformats.org/officeDocument/2006/relationships/image" Target="media/image1.jpg"/><Relationship Id="rId19" Type="http://schemas.openxmlformats.org/officeDocument/2006/relationships/image" Target="media/image2.png"/><Relationship Id="rId31" Type="http://schemas.openxmlformats.org/officeDocument/2006/relationships/hyperlink" Target="https://www.youtube.com/watch?v=GZ0JaQAEbhs" TargetMode="Externa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yperlink" Target="https://www.youtube.com/watch?v=lhjSaWGNOGc&amp;t=12s" TargetMode="External"/><Relationship Id="rId22" Type="http://schemas.openxmlformats.org/officeDocument/2006/relationships/image" Target="media/image5.png"/><Relationship Id="rId27" Type="http://schemas.openxmlformats.org/officeDocument/2006/relationships/hyperlink" Target="https://www.youtube.com/watch?v=SC9clZc8IOQ" TargetMode="External"/><Relationship Id="rId30" Type="http://schemas.openxmlformats.org/officeDocument/2006/relationships/hyperlink" Target="https://www.youtube.com/watch?v=GZ0JaQAEbhs" TargetMode="External"/><Relationship Id="rId35" Type="http://schemas.openxmlformats.org/officeDocument/2006/relationships/theme" Target="theme/theme1.xml"/><Relationship Id="rId8"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ad027dd1b812a72b/Documentos/Sustainable%20and%20Green%20Finance/International%20Sustainable%20Finance%20Academy/Modulos/Modulo%2006/Material/Green%20Bond%20Market%20issuance.docx.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d.docs.live.net/ad027dd1b812a72b/Documentos/Sustainable%20and%20Green%20Finance/International%20Sustainable%20Finance%20Academy/Modulos/Modulo%2006/Material/Green%20Bond%20Market%20issuance.docx.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d.docs.live.net/ad027dd1b812a72b/Documentos/Sustainable%20and%20Green%20Finance/International%20Sustainable%20Finance%20Academy/Modulos/Modulo%2006/Material/Bonos%20Sociales.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'ClimateBonds-region-issued-2025'!$A$15</c:f>
              <c:strCache>
                <c:ptCount val="1"/>
                <c:pt idx="0">
                  <c:v>Europa</c:v>
                </c:pt>
              </c:strCache>
            </c:strRef>
          </c:tx>
          <c:spPr>
            <a:solidFill>
              <a:schemeClr val="accent1"/>
            </a:solidFill>
            <a:ln>
              <a:noFill/>
            </a:ln>
            <a:effectLst/>
          </c:spPr>
          <c:invertIfNegative val="0"/>
          <c:cat>
            <c:numRef>
              <c:f>'ClimateBonds-region-issued-2025'!$B$14:$K$14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'ClimateBonds-region-issued-2025'!$B$15:$K$15</c:f>
              <c:numCache>
                <c:formatCode>0.0</c:formatCode>
                <c:ptCount val="10"/>
                <c:pt idx="0">
                  <c:v>23.4</c:v>
                </c:pt>
                <c:pt idx="1">
                  <c:v>24.6</c:v>
                </c:pt>
                <c:pt idx="2">
                  <c:v>29.9</c:v>
                </c:pt>
                <c:pt idx="3">
                  <c:v>65.5</c:v>
                </c:pt>
                <c:pt idx="4">
                  <c:v>7.4</c:v>
                </c:pt>
                <c:pt idx="5">
                  <c:v>126.1</c:v>
                </c:pt>
                <c:pt idx="6">
                  <c:v>172.8</c:v>
                </c:pt>
                <c:pt idx="7">
                  <c:v>306.60000000000002</c:v>
                </c:pt>
                <c:pt idx="8">
                  <c:v>250.8</c:v>
                </c:pt>
                <c:pt idx="9">
                  <c:v>309.60000000000002</c:v>
                </c:pt>
              </c:numCache>
            </c:numRef>
          </c:val>
          <c:extLst>
            <c:ext xmlns:c16="http://schemas.microsoft.com/office/drawing/2014/chart" uri="{C3380CC4-5D6E-409C-BE32-E72D297353CC}">
              <c16:uniqueId val="{00000000-4EDC-461C-A920-27775D15D780}"/>
            </c:ext>
          </c:extLst>
        </c:ser>
        <c:ser>
          <c:idx val="1"/>
          <c:order val="1"/>
          <c:tx>
            <c:strRef>
              <c:f>'ClimateBonds-region-issued-2025'!$A$16</c:f>
              <c:strCache>
                <c:ptCount val="1"/>
                <c:pt idx="0">
                  <c:v>Asia-Pacífico</c:v>
                </c:pt>
              </c:strCache>
            </c:strRef>
          </c:tx>
          <c:spPr>
            <a:solidFill>
              <a:schemeClr val="accent2"/>
            </a:solidFill>
            <a:ln>
              <a:noFill/>
            </a:ln>
            <a:effectLst/>
          </c:spPr>
          <c:invertIfNegative val="0"/>
          <c:cat>
            <c:numRef>
              <c:f>'ClimateBonds-region-issued-2025'!$B$14:$K$14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'ClimateBonds-region-issued-2025'!$B$16:$K$16</c:f>
              <c:numCache>
                <c:formatCode>0.0</c:formatCode>
                <c:ptCount val="10"/>
                <c:pt idx="0">
                  <c:v>1.6</c:v>
                </c:pt>
                <c:pt idx="1">
                  <c:v>4.5</c:v>
                </c:pt>
                <c:pt idx="2">
                  <c:v>27.9</c:v>
                </c:pt>
                <c:pt idx="3">
                  <c:v>36.799999999999997</c:v>
                </c:pt>
                <c:pt idx="4">
                  <c:v>51.5</c:v>
                </c:pt>
                <c:pt idx="5">
                  <c:v>7</c:v>
                </c:pt>
                <c:pt idx="6">
                  <c:v>55.4</c:v>
                </c:pt>
                <c:pt idx="7">
                  <c:v>149.9</c:v>
                </c:pt>
                <c:pt idx="8">
                  <c:v>140.1</c:v>
                </c:pt>
                <c:pt idx="9">
                  <c:v>190.2</c:v>
                </c:pt>
              </c:numCache>
            </c:numRef>
          </c:val>
          <c:extLst>
            <c:ext xmlns:c16="http://schemas.microsoft.com/office/drawing/2014/chart" uri="{C3380CC4-5D6E-409C-BE32-E72D297353CC}">
              <c16:uniqueId val="{00000001-4EDC-461C-A920-27775D15D780}"/>
            </c:ext>
          </c:extLst>
        </c:ser>
        <c:ser>
          <c:idx val="2"/>
          <c:order val="2"/>
          <c:tx>
            <c:strRef>
              <c:f>'ClimateBonds-region-issued-2025'!$A$17</c:f>
              <c:strCache>
                <c:ptCount val="1"/>
                <c:pt idx="0">
                  <c:v>América del Norte</c:v>
                </c:pt>
              </c:strCache>
            </c:strRef>
          </c:tx>
          <c:spPr>
            <a:solidFill>
              <a:schemeClr val="accent3"/>
            </a:solidFill>
            <a:ln>
              <a:noFill/>
            </a:ln>
            <a:effectLst/>
          </c:spPr>
          <c:invertIfNegative val="0"/>
          <c:cat>
            <c:numRef>
              <c:f>'ClimateBonds-region-issued-2025'!$B$14:$K$14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'ClimateBonds-region-issued-2025'!$B$17:$K$17</c:f>
              <c:numCache>
                <c:formatCode>0.0</c:formatCode>
                <c:ptCount val="10"/>
                <c:pt idx="0">
                  <c:v>7.4</c:v>
                </c:pt>
                <c:pt idx="1">
                  <c:v>12.8</c:v>
                </c:pt>
                <c:pt idx="2">
                  <c:v>20.9</c:v>
                </c:pt>
                <c:pt idx="3">
                  <c:v>49.9</c:v>
                </c:pt>
                <c:pt idx="4">
                  <c:v>39.700000000000003</c:v>
                </c:pt>
                <c:pt idx="5">
                  <c:v>64.599999999999994</c:v>
                </c:pt>
                <c:pt idx="6">
                  <c:v>62.5</c:v>
                </c:pt>
                <c:pt idx="7">
                  <c:v>107.9</c:v>
                </c:pt>
                <c:pt idx="8">
                  <c:v>82.8</c:v>
                </c:pt>
                <c:pt idx="9">
                  <c:v>64.5</c:v>
                </c:pt>
              </c:numCache>
            </c:numRef>
          </c:val>
          <c:extLst>
            <c:ext xmlns:c16="http://schemas.microsoft.com/office/drawing/2014/chart" uri="{C3380CC4-5D6E-409C-BE32-E72D297353CC}">
              <c16:uniqueId val="{00000002-4EDC-461C-A920-27775D15D780}"/>
            </c:ext>
          </c:extLst>
        </c:ser>
        <c:ser>
          <c:idx val="3"/>
          <c:order val="3"/>
          <c:tx>
            <c:strRef>
              <c:f>'ClimateBonds-region-issued-2025'!$A$18</c:f>
              <c:strCache>
                <c:ptCount val="1"/>
                <c:pt idx="0">
                  <c:v>Supranacional</c:v>
                </c:pt>
              </c:strCache>
            </c:strRef>
          </c:tx>
          <c:spPr>
            <a:solidFill>
              <a:schemeClr val="accent4"/>
            </a:solidFill>
            <a:ln>
              <a:noFill/>
            </a:ln>
            <a:effectLst/>
          </c:spPr>
          <c:invertIfNegative val="0"/>
          <c:cat>
            <c:numRef>
              <c:f>'ClimateBonds-region-issued-2025'!$B$14:$K$14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'ClimateBonds-region-issued-2025'!$B$18:$K$18</c:f>
              <c:numCache>
                <c:formatCode>0.0</c:formatCode>
                <c:ptCount val="10"/>
                <c:pt idx="0">
                  <c:v>0.4</c:v>
                </c:pt>
                <c:pt idx="1">
                  <c:v>2.9</c:v>
                </c:pt>
                <c:pt idx="2">
                  <c:v>4.5999999999999996</c:v>
                </c:pt>
                <c:pt idx="3">
                  <c:v>3.3</c:v>
                </c:pt>
                <c:pt idx="4">
                  <c:v>4.2</c:v>
                </c:pt>
                <c:pt idx="5">
                  <c:v>5.4</c:v>
                </c:pt>
                <c:pt idx="6">
                  <c:v>2.6</c:v>
                </c:pt>
                <c:pt idx="7">
                  <c:v>17.899999999999999</c:v>
                </c:pt>
                <c:pt idx="8">
                  <c:v>29.6</c:v>
                </c:pt>
                <c:pt idx="9">
                  <c:v>16.5</c:v>
                </c:pt>
              </c:numCache>
            </c:numRef>
          </c:val>
          <c:extLst>
            <c:ext xmlns:c16="http://schemas.microsoft.com/office/drawing/2014/chart" uri="{C3380CC4-5D6E-409C-BE32-E72D297353CC}">
              <c16:uniqueId val="{00000003-4EDC-461C-A920-27775D15D780}"/>
            </c:ext>
          </c:extLst>
        </c:ser>
        <c:ser>
          <c:idx val="4"/>
          <c:order val="4"/>
          <c:tx>
            <c:strRef>
              <c:f>'ClimateBonds-region-issued-2025'!$A$19</c:f>
              <c:strCache>
                <c:ptCount val="1"/>
                <c:pt idx="0">
                  <c:v>Latinoamérica</c:v>
                </c:pt>
              </c:strCache>
            </c:strRef>
          </c:tx>
          <c:spPr>
            <a:solidFill>
              <a:schemeClr val="accent5"/>
            </a:solidFill>
            <a:ln>
              <a:noFill/>
            </a:ln>
            <a:effectLst/>
          </c:spPr>
          <c:invertIfNegative val="0"/>
          <c:cat>
            <c:numRef>
              <c:f>'ClimateBonds-region-issued-2025'!$B$14:$K$14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'ClimateBonds-region-issued-2025'!$B$19:$K$19</c:f>
              <c:numCache>
                <c:formatCode>0.0</c:formatCode>
                <c:ptCount val="10"/>
                <c:pt idx="0">
                  <c:v>0.2</c:v>
                </c:pt>
                <c:pt idx="1">
                  <c:v>1.1000000000000001</c:v>
                </c:pt>
                <c:pt idx="2">
                  <c:v>1.7</c:v>
                </c:pt>
                <c:pt idx="3">
                  <c:v>4.2</c:v>
                </c:pt>
                <c:pt idx="4">
                  <c:v>2.7</c:v>
                </c:pt>
                <c:pt idx="5">
                  <c:v>7.3</c:v>
                </c:pt>
                <c:pt idx="6">
                  <c:v>10.7</c:v>
                </c:pt>
                <c:pt idx="7">
                  <c:v>10.7</c:v>
                </c:pt>
                <c:pt idx="8">
                  <c:v>5.8</c:v>
                </c:pt>
                <c:pt idx="9">
                  <c:v>4.9000000000000004</c:v>
                </c:pt>
              </c:numCache>
            </c:numRef>
          </c:val>
          <c:extLst>
            <c:ext xmlns:c16="http://schemas.microsoft.com/office/drawing/2014/chart" uri="{C3380CC4-5D6E-409C-BE32-E72D297353CC}">
              <c16:uniqueId val="{00000004-4EDC-461C-A920-27775D15D780}"/>
            </c:ext>
          </c:extLst>
        </c:ser>
        <c:ser>
          <c:idx val="5"/>
          <c:order val="5"/>
          <c:tx>
            <c:strRef>
              <c:f>'ClimateBonds-region-issued-2025'!$A$20</c:f>
              <c:strCache>
                <c:ptCount val="1"/>
                <c:pt idx="0">
                  <c:v>África</c:v>
                </c:pt>
              </c:strCache>
            </c:strRef>
          </c:tx>
          <c:spPr>
            <a:solidFill>
              <a:schemeClr val="accent6"/>
            </a:solidFill>
            <a:ln>
              <a:noFill/>
            </a:ln>
            <a:effectLst/>
          </c:spPr>
          <c:invertIfNegative val="0"/>
          <c:cat>
            <c:numRef>
              <c:f>'ClimateBonds-region-issued-2025'!$B$14:$K$14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'ClimateBonds-region-issued-2025'!$B$20:$K$20</c:f>
              <c:numCache>
                <c:formatCode>0.0</c:formatCode>
                <c:ptCount val="10"/>
                <c:pt idx="0">
                  <c:v>0.4</c:v>
                </c:pt>
                <c:pt idx="1">
                  <c:v>0.5</c:v>
                </c:pt>
                <c:pt idx="2">
                  <c:v>0.3</c:v>
                </c:pt>
                <c:pt idx="3">
                  <c:v>0.3</c:v>
                </c:pt>
                <c:pt idx="4">
                  <c:v>0.8</c:v>
                </c:pt>
                <c:pt idx="5">
                  <c:v>0.1</c:v>
                </c:pt>
                <c:pt idx="6">
                  <c:v>1.4</c:v>
                </c:pt>
                <c:pt idx="7">
                  <c:v>0.9</c:v>
                </c:pt>
                <c:pt idx="8">
                  <c:v>0.5</c:v>
                </c:pt>
                <c:pt idx="9">
                  <c:v>0.2</c:v>
                </c:pt>
              </c:numCache>
            </c:numRef>
          </c:val>
          <c:extLst>
            <c:ext xmlns:c16="http://schemas.microsoft.com/office/drawing/2014/chart" uri="{C3380CC4-5D6E-409C-BE32-E72D297353CC}">
              <c16:uniqueId val="{00000005-4EDC-461C-A920-27775D15D780}"/>
            </c:ext>
          </c:extLst>
        </c:ser>
        <c:dLbls>
          <c:showLegendKey val="0"/>
          <c:showVal val="0"/>
          <c:showCatName val="0"/>
          <c:showSerName val="0"/>
          <c:showPercent val="0"/>
          <c:showBubbleSize val="0"/>
        </c:dLbls>
        <c:gapWidth val="150"/>
        <c:overlap val="100"/>
        <c:axId val="1826239280"/>
        <c:axId val="1826235920"/>
      </c:barChart>
      <c:catAx>
        <c:axId val="18262392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26235920"/>
        <c:crosses val="autoZero"/>
        <c:auto val="1"/>
        <c:lblAlgn val="ctr"/>
        <c:lblOffset val="100"/>
        <c:noMultiLvlLbl val="0"/>
      </c:catAx>
      <c:valAx>
        <c:axId val="18262359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Miles de millones</a:t>
                </a:r>
                <a:r>
                  <a:rPr lang="en-US" baseline="0"/>
                  <a:t> USD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262392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'ClimateBonds-issuer-type-is (2)'!$A$15</c:f>
              <c:strCache>
                <c:ptCount val="1"/>
                <c:pt idx="0">
                  <c:v>Corporativo Financiero</c:v>
                </c:pt>
              </c:strCache>
            </c:strRef>
          </c:tx>
          <c:spPr>
            <a:solidFill>
              <a:schemeClr val="accent1"/>
            </a:solidFill>
            <a:ln>
              <a:noFill/>
            </a:ln>
            <a:effectLst/>
          </c:spPr>
          <c:invertIfNegative val="0"/>
          <c:cat>
            <c:numRef>
              <c:f>'ClimateBonds-issuer-type-is (2)'!$B$14:$K$14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'ClimateBonds-issuer-type-is (2)'!$B$15:$K$15</c:f>
              <c:numCache>
                <c:formatCode>0.0</c:formatCode>
                <c:ptCount val="10"/>
                <c:pt idx="0">
                  <c:v>5.2</c:v>
                </c:pt>
                <c:pt idx="1">
                  <c:v>12.5</c:v>
                </c:pt>
                <c:pt idx="2">
                  <c:v>22.1</c:v>
                </c:pt>
                <c:pt idx="3">
                  <c:v>37.299999999999997</c:v>
                </c:pt>
                <c:pt idx="4">
                  <c:v>5.9</c:v>
                </c:pt>
                <c:pt idx="5">
                  <c:v>78.900000000000006</c:v>
                </c:pt>
                <c:pt idx="6">
                  <c:v>74.2</c:v>
                </c:pt>
                <c:pt idx="7">
                  <c:v>160.6</c:v>
                </c:pt>
                <c:pt idx="8">
                  <c:v>144.19999999999999</c:v>
                </c:pt>
                <c:pt idx="9">
                  <c:v>163.4</c:v>
                </c:pt>
              </c:numCache>
            </c:numRef>
          </c:val>
          <c:extLst>
            <c:ext xmlns:c16="http://schemas.microsoft.com/office/drawing/2014/chart" uri="{C3380CC4-5D6E-409C-BE32-E72D297353CC}">
              <c16:uniqueId val="{00000000-7CCB-45B5-AFC8-F4D09D4894BD}"/>
            </c:ext>
          </c:extLst>
        </c:ser>
        <c:ser>
          <c:idx val="1"/>
          <c:order val="1"/>
          <c:tx>
            <c:strRef>
              <c:f>'ClimateBonds-issuer-type-is (2)'!$A$16</c:f>
              <c:strCache>
                <c:ptCount val="1"/>
                <c:pt idx="0">
                  <c:v>Soberanos</c:v>
                </c:pt>
              </c:strCache>
            </c:strRef>
          </c:tx>
          <c:spPr>
            <a:solidFill>
              <a:schemeClr val="accent2"/>
            </a:solidFill>
            <a:ln>
              <a:noFill/>
            </a:ln>
            <a:effectLst/>
          </c:spPr>
          <c:invertIfNegative val="0"/>
          <c:cat>
            <c:numRef>
              <c:f>'ClimateBonds-issuer-type-is (2)'!$B$14:$K$14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'ClimateBonds-issuer-type-is (2)'!$B$16:$K$16</c:f>
              <c:numCache>
                <c:formatCode>0.0</c:formatCode>
                <c:ptCount val="10"/>
                <c:pt idx="0">
                  <c:v>0</c:v>
                </c:pt>
                <c:pt idx="1">
                  <c:v>0</c:v>
                </c:pt>
                <c:pt idx="2">
                  <c:v>0.8</c:v>
                </c:pt>
                <c:pt idx="3">
                  <c:v>10.8</c:v>
                </c:pt>
                <c:pt idx="4">
                  <c:v>17.600000000000001</c:v>
                </c:pt>
                <c:pt idx="5">
                  <c:v>24.7</c:v>
                </c:pt>
                <c:pt idx="6">
                  <c:v>37.9</c:v>
                </c:pt>
                <c:pt idx="7">
                  <c:v>92.2</c:v>
                </c:pt>
                <c:pt idx="8">
                  <c:v>82.9</c:v>
                </c:pt>
                <c:pt idx="9">
                  <c:v>119.9</c:v>
                </c:pt>
              </c:numCache>
            </c:numRef>
          </c:val>
          <c:extLst>
            <c:ext xmlns:c16="http://schemas.microsoft.com/office/drawing/2014/chart" uri="{C3380CC4-5D6E-409C-BE32-E72D297353CC}">
              <c16:uniqueId val="{00000001-7CCB-45B5-AFC8-F4D09D4894BD}"/>
            </c:ext>
          </c:extLst>
        </c:ser>
        <c:ser>
          <c:idx val="2"/>
          <c:order val="2"/>
          <c:tx>
            <c:strRef>
              <c:f>'ClimateBonds-issuer-type-is (2)'!$A$17</c:f>
              <c:strCache>
                <c:ptCount val="1"/>
                <c:pt idx="0">
                  <c:v>Entidades respaldados por el Estado</c:v>
                </c:pt>
              </c:strCache>
            </c:strRef>
          </c:tx>
          <c:spPr>
            <a:solidFill>
              <a:schemeClr val="accent3"/>
            </a:solidFill>
            <a:ln>
              <a:noFill/>
            </a:ln>
            <a:effectLst/>
          </c:spPr>
          <c:invertIfNegative val="0"/>
          <c:cat>
            <c:numRef>
              <c:f>'ClimateBonds-issuer-type-is (2)'!$B$14:$K$14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'ClimateBonds-issuer-type-is (2)'!$B$17:$K$17</c:f>
              <c:numCache>
                <c:formatCode>0.0</c:formatCode>
                <c:ptCount val="10"/>
                <c:pt idx="0">
                  <c:v>1.6</c:v>
                </c:pt>
                <c:pt idx="1">
                  <c:v>5.7</c:v>
                </c:pt>
                <c:pt idx="2">
                  <c:v>17.600000000000001</c:v>
                </c:pt>
                <c:pt idx="3">
                  <c:v>48.2</c:v>
                </c:pt>
                <c:pt idx="4">
                  <c:v>37.299999999999997</c:v>
                </c:pt>
                <c:pt idx="5">
                  <c:v>56.6</c:v>
                </c:pt>
                <c:pt idx="6">
                  <c:v>69.099999999999994</c:v>
                </c:pt>
                <c:pt idx="7">
                  <c:v>91.7</c:v>
                </c:pt>
                <c:pt idx="8">
                  <c:v>97.6</c:v>
                </c:pt>
                <c:pt idx="9">
                  <c:v>73.099999999999994</c:v>
                </c:pt>
              </c:numCache>
            </c:numRef>
          </c:val>
          <c:extLst>
            <c:ext xmlns:c16="http://schemas.microsoft.com/office/drawing/2014/chart" uri="{C3380CC4-5D6E-409C-BE32-E72D297353CC}">
              <c16:uniqueId val="{00000002-7CCB-45B5-AFC8-F4D09D4894BD}"/>
            </c:ext>
          </c:extLst>
        </c:ser>
        <c:ser>
          <c:idx val="3"/>
          <c:order val="3"/>
          <c:tx>
            <c:strRef>
              <c:f>'ClimateBonds-issuer-type-is (2)'!$A$18</c:f>
              <c:strCache>
                <c:ptCount val="1"/>
                <c:pt idx="0">
                  <c:v>Bancos de Desarrollo</c:v>
                </c:pt>
              </c:strCache>
            </c:strRef>
          </c:tx>
          <c:spPr>
            <a:solidFill>
              <a:schemeClr val="accent4"/>
            </a:solidFill>
            <a:ln>
              <a:noFill/>
            </a:ln>
            <a:effectLst/>
          </c:spPr>
          <c:invertIfNegative val="0"/>
          <c:cat>
            <c:numRef>
              <c:f>'ClimateBonds-issuer-type-is (2)'!$B$14:$K$14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'ClimateBonds-issuer-type-is (2)'!$B$18:$K$18</c:f>
              <c:numCache>
                <c:formatCode>0.0</c:formatCode>
                <c:ptCount val="10"/>
                <c:pt idx="0">
                  <c:v>15.6</c:v>
                </c:pt>
                <c:pt idx="1">
                  <c:v>15.6</c:v>
                </c:pt>
                <c:pt idx="2">
                  <c:v>22.7</c:v>
                </c:pt>
                <c:pt idx="3">
                  <c:v>22.3</c:v>
                </c:pt>
                <c:pt idx="4">
                  <c:v>16.2</c:v>
                </c:pt>
                <c:pt idx="5">
                  <c:v>2.8</c:v>
                </c:pt>
                <c:pt idx="6">
                  <c:v>27.6</c:v>
                </c:pt>
                <c:pt idx="7">
                  <c:v>57.2</c:v>
                </c:pt>
                <c:pt idx="8">
                  <c:v>46.6</c:v>
                </c:pt>
                <c:pt idx="9">
                  <c:v>47.7</c:v>
                </c:pt>
              </c:numCache>
            </c:numRef>
          </c:val>
          <c:extLst>
            <c:ext xmlns:c16="http://schemas.microsoft.com/office/drawing/2014/chart" uri="{C3380CC4-5D6E-409C-BE32-E72D297353CC}">
              <c16:uniqueId val="{00000003-7CCB-45B5-AFC8-F4D09D4894BD}"/>
            </c:ext>
          </c:extLst>
        </c:ser>
        <c:ser>
          <c:idx val="4"/>
          <c:order val="4"/>
          <c:tx>
            <c:strRef>
              <c:f>'ClimateBonds-issuer-type-is (2)'!$A$19</c:f>
              <c:strCache>
                <c:ptCount val="1"/>
                <c:pt idx="0">
                  <c:v>Corporativos No Financieros</c:v>
                </c:pt>
              </c:strCache>
            </c:strRef>
          </c:tx>
          <c:spPr>
            <a:solidFill>
              <a:schemeClr val="accent5"/>
            </a:solidFill>
            <a:ln>
              <a:noFill/>
            </a:ln>
            <a:effectLst/>
          </c:spPr>
          <c:invertIfNegative val="0"/>
          <c:cat>
            <c:numRef>
              <c:f>'ClimateBonds-issuer-type-is (2)'!$B$14:$K$14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'ClimateBonds-issuer-type-is (2)'!$B$19:$K$19</c:f>
              <c:numCache>
                <c:formatCode>0.0</c:formatCode>
                <c:ptCount val="10"/>
                <c:pt idx="0">
                  <c:v>11.1</c:v>
                </c:pt>
                <c:pt idx="1">
                  <c:v>8.4</c:v>
                </c:pt>
                <c:pt idx="2">
                  <c:v>18.2</c:v>
                </c:pt>
                <c:pt idx="3">
                  <c:v>34.1</c:v>
                </c:pt>
                <c:pt idx="4">
                  <c:v>36.200000000000003</c:v>
                </c:pt>
                <c:pt idx="5">
                  <c:v>77.400000000000006</c:v>
                </c:pt>
                <c:pt idx="6">
                  <c:v>83.8</c:v>
                </c:pt>
                <c:pt idx="7">
                  <c:v>174.6</c:v>
                </c:pt>
                <c:pt idx="8">
                  <c:v>126.6</c:v>
                </c:pt>
                <c:pt idx="9">
                  <c:v>172</c:v>
                </c:pt>
              </c:numCache>
            </c:numRef>
          </c:val>
          <c:extLst>
            <c:ext xmlns:c16="http://schemas.microsoft.com/office/drawing/2014/chart" uri="{C3380CC4-5D6E-409C-BE32-E72D297353CC}">
              <c16:uniqueId val="{00000004-7CCB-45B5-AFC8-F4D09D4894BD}"/>
            </c:ext>
          </c:extLst>
        </c:ser>
        <c:ser>
          <c:idx val="5"/>
          <c:order val="5"/>
          <c:tx>
            <c:strRef>
              <c:f>'ClimateBonds-issuer-type-is (2)'!$A$20</c:f>
              <c:strCache>
                <c:ptCount val="1"/>
                <c:pt idx="0">
                  <c:v>Gobiernos locales</c:v>
                </c:pt>
              </c:strCache>
            </c:strRef>
          </c:tx>
          <c:spPr>
            <a:solidFill>
              <a:schemeClr val="accent6"/>
            </a:solidFill>
            <a:ln>
              <a:noFill/>
            </a:ln>
            <a:effectLst/>
          </c:spPr>
          <c:invertIfNegative val="0"/>
          <c:cat>
            <c:numRef>
              <c:f>'ClimateBonds-issuer-type-is (2)'!$B$14:$K$14</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'ClimateBonds-issuer-type-is (2)'!$B$20:$K$20</c:f>
              <c:numCache>
                <c:formatCode>0.0</c:formatCode>
                <c:ptCount val="10"/>
                <c:pt idx="0">
                  <c:v>3.6</c:v>
                </c:pt>
                <c:pt idx="1">
                  <c:v>0.4</c:v>
                </c:pt>
                <c:pt idx="2">
                  <c:v>3.9</c:v>
                </c:pt>
                <c:pt idx="3">
                  <c:v>7.4</c:v>
                </c:pt>
                <c:pt idx="4">
                  <c:v>6.6</c:v>
                </c:pt>
                <c:pt idx="5">
                  <c:v>8.9</c:v>
                </c:pt>
                <c:pt idx="6">
                  <c:v>12.8</c:v>
                </c:pt>
                <c:pt idx="7">
                  <c:v>17.600000000000001</c:v>
                </c:pt>
                <c:pt idx="8">
                  <c:v>11.7</c:v>
                </c:pt>
                <c:pt idx="9">
                  <c:v>11.5</c:v>
                </c:pt>
              </c:numCache>
            </c:numRef>
          </c:val>
          <c:extLst>
            <c:ext xmlns:c16="http://schemas.microsoft.com/office/drawing/2014/chart" uri="{C3380CC4-5D6E-409C-BE32-E72D297353CC}">
              <c16:uniqueId val="{00000005-7CCB-45B5-AFC8-F4D09D4894BD}"/>
            </c:ext>
          </c:extLst>
        </c:ser>
        <c:dLbls>
          <c:showLegendKey val="0"/>
          <c:showVal val="0"/>
          <c:showCatName val="0"/>
          <c:showSerName val="0"/>
          <c:showPercent val="0"/>
          <c:showBubbleSize val="0"/>
        </c:dLbls>
        <c:gapWidth val="150"/>
        <c:overlap val="100"/>
        <c:axId val="1518623519"/>
        <c:axId val="1518623039"/>
      </c:barChart>
      <c:catAx>
        <c:axId val="15186235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18623039"/>
        <c:crosses val="autoZero"/>
        <c:auto val="1"/>
        <c:lblAlgn val="ctr"/>
        <c:lblOffset val="100"/>
        <c:noMultiLvlLbl val="0"/>
      </c:catAx>
      <c:valAx>
        <c:axId val="151862303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Miles de millones</a:t>
                </a:r>
                <a:r>
                  <a:rPr lang="en-US" baseline="0"/>
                  <a:t> USD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1862351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'ClimateBonds-region-issued-2025'!$A$14</c:f>
              <c:strCache>
                <c:ptCount val="1"/>
                <c:pt idx="0">
                  <c:v>Asia-Pacífico</c:v>
                </c:pt>
              </c:strCache>
            </c:strRef>
          </c:tx>
          <c:spPr>
            <a:solidFill>
              <a:schemeClr val="accent1"/>
            </a:solidFill>
            <a:ln>
              <a:noFill/>
            </a:ln>
            <a:effectLst/>
          </c:spPr>
          <c:invertIfNegative val="0"/>
          <c:cat>
            <c:numRef>
              <c:f>'ClimateBonds-region-issued-2025'!$B$13:$K$13</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'ClimateBonds-region-issued-2025'!$B$14:$K$14</c:f>
              <c:numCache>
                <c:formatCode>General</c:formatCode>
                <c:ptCount val="10"/>
                <c:pt idx="0">
                  <c:v>0</c:v>
                </c:pt>
                <c:pt idx="1">
                  <c:v>0</c:v>
                </c:pt>
                <c:pt idx="2">
                  <c:v>0.3</c:v>
                </c:pt>
                <c:pt idx="3">
                  <c:v>0.1</c:v>
                </c:pt>
                <c:pt idx="4">
                  <c:v>3.4</c:v>
                </c:pt>
                <c:pt idx="5">
                  <c:v>3.4</c:v>
                </c:pt>
                <c:pt idx="6">
                  <c:v>89.8</c:v>
                </c:pt>
                <c:pt idx="7">
                  <c:v>18</c:v>
                </c:pt>
                <c:pt idx="8">
                  <c:v>35.5</c:v>
                </c:pt>
                <c:pt idx="9">
                  <c:v>65.5</c:v>
                </c:pt>
              </c:numCache>
            </c:numRef>
          </c:val>
          <c:extLst>
            <c:ext xmlns:c16="http://schemas.microsoft.com/office/drawing/2014/chart" uri="{C3380CC4-5D6E-409C-BE32-E72D297353CC}">
              <c16:uniqueId val="{00000000-221B-4810-AE7F-1FBE6730699F}"/>
            </c:ext>
          </c:extLst>
        </c:ser>
        <c:ser>
          <c:idx val="1"/>
          <c:order val="1"/>
          <c:tx>
            <c:strRef>
              <c:f>'ClimateBonds-region-issued-2025'!$A$15</c:f>
              <c:strCache>
                <c:ptCount val="1"/>
                <c:pt idx="0">
                  <c:v>Europa</c:v>
                </c:pt>
              </c:strCache>
            </c:strRef>
          </c:tx>
          <c:spPr>
            <a:solidFill>
              <a:schemeClr val="accent2"/>
            </a:solidFill>
            <a:ln>
              <a:noFill/>
            </a:ln>
            <a:effectLst/>
          </c:spPr>
          <c:invertIfNegative val="0"/>
          <c:cat>
            <c:numRef>
              <c:f>'ClimateBonds-region-issued-2025'!$B$13:$K$13</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'ClimateBonds-region-issued-2025'!$B$15:$K$15</c:f>
              <c:numCache>
                <c:formatCode>General</c:formatCode>
                <c:ptCount val="10"/>
                <c:pt idx="0">
                  <c:v>0</c:v>
                </c:pt>
                <c:pt idx="1">
                  <c:v>3.4</c:v>
                </c:pt>
                <c:pt idx="2">
                  <c:v>1.8</c:v>
                </c:pt>
                <c:pt idx="3">
                  <c:v>6.3</c:v>
                </c:pt>
                <c:pt idx="4">
                  <c:v>7.7</c:v>
                </c:pt>
                <c:pt idx="5">
                  <c:v>9.9</c:v>
                </c:pt>
                <c:pt idx="6">
                  <c:v>68.900000000000006</c:v>
                </c:pt>
                <c:pt idx="7">
                  <c:v>90.7</c:v>
                </c:pt>
                <c:pt idx="8">
                  <c:v>65.099999999999994</c:v>
                </c:pt>
                <c:pt idx="9">
                  <c:v>54.7</c:v>
                </c:pt>
              </c:numCache>
            </c:numRef>
          </c:val>
          <c:extLst>
            <c:ext xmlns:c16="http://schemas.microsoft.com/office/drawing/2014/chart" uri="{C3380CC4-5D6E-409C-BE32-E72D297353CC}">
              <c16:uniqueId val="{00000001-221B-4810-AE7F-1FBE6730699F}"/>
            </c:ext>
          </c:extLst>
        </c:ser>
        <c:ser>
          <c:idx val="2"/>
          <c:order val="2"/>
          <c:tx>
            <c:strRef>
              <c:f>'ClimateBonds-region-issued-2025'!$A$16</c:f>
              <c:strCache>
                <c:ptCount val="1"/>
                <c:pt idx="0">
                  <c:v>América del Norte</c:v>
                </c:pt>
              </c:strCache>
            </c:strRef>
          </c:tx>
          <c:spPr>
            <a:solidFill>
              <a:schemeClr val="accent3"/>
            </a:solidFill>
            <a:ln>
              <a:noFill/>
            </a:ln>
            <a:effectLst/>
          </c:spPr>
          <c:invertIfNegative val="0"/>
          <c:cat>
            <c:numRef>
              <c:f>'ClimateBonds-region-issued-2025'!$B$13:$K$13</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'ClimateBonds-region-issued-2025'!$B$16:$K$16</c:f>
              <c:numCache>
                <c:formatCode>General</c:formatCode>
                <c:ptCount val="10"/>
                <c:pt idx="0">
                  <c:v>0</c:v>
                </c:pt>
                <c:pt idx="1">
                  <c:v>0</c:v>
                </c:pt>
                <c:pt idx="2">
                  <c:v>0</c:v>
                </c:pt>
                <c:pt idx="3">
                  <c:v>0.1</c:v>
                </c:pt>
                <c:pt idx="4">
                  <c:v>1.8</c:v>
                </c:pt>
                <c:pt idx="5">
                  <c:v>1.2</c:v>
                </c:pt>
                <c:pt idx="6">
                  <c:v>10.3</c:v>
                </c:pt>
                <c:pt idx="7">
                  <c:v>24.5</c:v>
                </c:pt>
                <c:pt idx="8">
                  <c:v>46.7</c:v>
                </c:pt>
                <c:pt idx="9">
                  <c:v>20.2</c:v>
                </c:pt>
              </c:numCache>
            </c:numRef>
          </c:val>
          <c:extLst>
            <c:ext xmlns:c16="http://schemas.microsoft.com/office/drawing/2014/chart" uri="{C3380CC4-5D6E-409C-BE32-E72D297353CC}">
              <c16:uniqueId val="{00000002-221B-4810-AE7F-1FBE6730699F}"/>
            </c:ext>
          </c:extLst>
        </c:ser>
        <c:ser>
          <c:idx val="3"/>
          <c:order val="3"/>
          <c:tx>
            <c:strRef>
              <c:f>'ClimateBonds-region-issued-2025'!$A$17</c:f>
              <c:strCache>
                <c:ptCount val="1"/>
                <c:pt idx="0">
                  <c:v>Latinoamérica</c:v>
                </c:pt>
              </c:strCache>
            </c:strRef>
          </c:tx>
          <c:spPr>
            <a:solidFill>
              <a:schemeClr val="accent4"/>
            </a:solidFill>
            <a:ln>
              <a:noFill/>
            </a:ln>
            <a:effectLst/>
          </c:spPr>
          <c:invertIfNegative val="0"/>
          <c:cat>
            <c:numRef>
              <c:f>'ClimateBonds-region-issued-2025'!$B$13:$K$13</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'ClimateBonds-region-issued-2025'!$B$17:$K$17</c:f>
              <c:numCache>
                <c:formatCode>General</c:formatCode>
                <c:ptCount val="10"/>
                <c:pt idx="0">
                  <c:v>0.5</c:v>
                </c:pt>
                <c:pt idx="1">
                  <c:v>0</c:v>
                </c:pt>
                <c:pt idx="2">
                  <c:v>0.2</c:v>
                </c:pt>
                <c:pt idx="3">
                  <c:v>0.2</c:v>
                </c:pt>
                <c:pt idx="4">
                  <c:v>0.4</c:v>
                </c:pt>
                <c:pt idx="5">
                  <c:v>0.5</c:v>
                </c:pt>
                <c:pt idx="6">
                  <c:v>4.5999999999999996</c:v>
                </c:pt>
                <c:pt idx="7">
                  <c:v>20.3</c:v>
                </c:pt>
                <c:pt idx="8">
                  <c:v>5.5</c:v>
                </c:pt>
                <c:pt idx="9">
                  <c:v>10.3</c:v>
                </c:pt>
              </c:numCache>
            </c:numRef>
          </c:val>
          <c:extLst>
            <c:ext xmlns:c16="http://schemas.microsoft.com/office/drawing/2014/chart" uri="{C3380CC4-5D6E-409C-BE32-E72D297353CC}">
              <c16:uniqueId val="{00000003-221B-4810-AE7F-1FBE6730699F}"/>
            </c:ext>
          </c:extLst>
        </c:ser>
        <c:ser>
          <c:idx val="4"/>
          <c:order val="4"/>
          <c:tx>
            <c:strRef>
              <c:f>'ClimateBonds-region-issued-2025'!$A$18</c:f>
              <c:strCache>
                <c:ptCount val="1"/>
                <c:pt idx="0">
                  <c:v>Supranacional</c:v>
                </c:pt>
              </c:strCache>
            </c:strRef>
          </c:tx>
          <c:spPr>
            <a:solidFill>
              <a:schemeClr val="accent5"/>
            </a:solidFill>
            <a:ln>
              <a:noFill/>
            </a:ln>
            <a:effectLst/>
          </c:spPr>
          <c:invertIfNegative val="0"/>
          <c:cat>
            <c:numRef>
              <c:f>'ClimateBonds-region-issued-2025'!$B$13:$K$13</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'ClimateBonds-region-issued-2025'!$B$18:$K$18</c:f>
              <c:numCache>
                <c:formatCode>General</c:formatCode>
                <c:ptCount val="10"/>
                <c:pt idx="0">
                  <c:v>0.6</c:v>
                </c:pt>
                <c:pt idx="1">
                  <c:v>0.2</c:v>
                </c:pt>
                <c:pt idx="2">
                  <c:v>0.5</c:v>
                </c:pt>
                <c:pt idx="3">
                  <c:v>0.9</c:v>
                </c:pt>
                <c:pt idx="4">
                  <c:v>0.3</c:v>
                </c:pt>
                <c:pt idx="5">
                  <c:v>0.1</c:v>
                </c:pt>
                <c:pt idx="6">
                  <c:v>61.4</c:v>
                </c:pt>
                <c:pt idx="7">
                  <c:v>58</c:v>
                </c:pt>
                <c:pt idx="8">
                  <c:v>10.199999999999999</c:v>
                </c:pt>
                <c:pt idx="9">
                  <c:v>2.2000000000000002</c:v>
                </c:pt>
              </c:numCache>
            </c:numRef>
          </c:val>
          <c:extLst>
            <c:ext xmlns:c16="http://schemas.microsoft.com/office/drawing/2014/chart" uri="{C3380CC4-5D6E-409C-BE32-E72D297353CC}">
              <c16:uniqueId val="{00000004-221B-4810-AE7F-1FBE6730699F}"/>
            </c:ext>
          </c:extLst>
        </c:ser>
        <c:ser>
          <c:idx val="5"/>
          <c:order val="5"/>
          <c:tx>
            <c:strRef>
              <c:f>'ClimateBonds-region-issued-2025'!$A$19</c:f>
              <c:strCache>
                <c:ptCount val="1"/>
                <c:pt idx="0">
                  <c:v>África</c:v>
                </c:pt>
              </c:strCache>
            </c:strRef>
          </c:tx>
          <c:spPr>
            <a:solidFill>
              <a:schemeClr val="accent6"/>
            </a:solidFill>
            <a:ln>
              <a:noFill/>
            </a:ln>
            <a:effectLst/>
          </c:spPr>
          <c:invertIfNegative val="0"/>
          <c:cat>
            <c:numRef>
              <c:f>'ClimateBonds-region-issued-2025'!$B$13:$K$13</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'ClimateBonds-region-issued-2025'!$B$19:$K$19</c:f>
              <c:numCache>
                <c:formatCode>General</c:formatCode>
                <c:ptCount val="10"/>
                <c:pt idx="0">
                  <c:v>0</c:v>
                </c:pt>
                <c:pt idx="1">
                  <c:v>0</c:v>
                </c:pt>
                <c:pt idx="2">
                  <c:v>0.1</c:v>
                </c:pt>
                <c:pt idx="3">
                  <c:v>0.8</c:v>
                </c:pt>
                <c:pt idx="4">
                  <c:v>1.5</c:v>
                </c:pt>
                <c:pt idx="5">
                  <c:v>0.3</c:v>
                </c:pt>
                <c:pt idx="6">
                  <c:v>3.3</c:v>
                </c:pt>
                <c:pt idx="7">
                  <c:v>0.2</c:v>
                </c:pt>
                <c:pt idx="8">
                  <c:v>1.9</c:v>
                </c:pt>
                <c:pt idx="9">
                  <c:v>0.4</c:v>
                </c:pt>
              </c:numCache>
            </c:numRef>
          </c:val>
          <c:extLst>
            <c:ext xmlns:c16="http://schemas.microsoft.com/office/drawing/2014/chart" uri="{C3380CC4-5D6E-409C-BE32-E72D297353CC}">
              <c16:uniqueId val="{00000005-221B-4810-AE7F-1FBE6730699F}"/>
            </c:ext>
          </c:extLst>
        </c:ser>
        <c:dLbls>
          <c:showLegendKey val="0"/>
          <c:showVal val="0"/>
          <c:showCatName val="0"/>
          <c:showSerName val="0"/>
          <c:showPercent val="0"/>
          <c:showBubbleSize val="0"/>
        </c:dLbls>
        <c:gapWidth val="150"/>
        <c:overlap val="100"/>
        <c:axId val="2056279215"/>
        <c:axId val="2056280175"/>
      </c:barChart>
      <c:catAx>
        <c:axId val="20562792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56280175"/>
        <c:crosses val="autoZero"/>
        <c:auto val="1"/>
        <c:lblAlgn val="ctr"/>
        <c:lblOffset val="100"/>
        <c:noMultiLvlLbl val="0"/>
      </c:catAx>
      <c:valAx>
        <c:axId val="205628017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Miles de millones USD</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562792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8F3C9-9D9D-4A00-B26F-E2885F731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5028</TotalTime>
  <Pages>30</Pages>
  <Words>7400</Words>
  <Characters>42185</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Klaus Geyer</dc:creator>
  <cp:keywords/>
  <dc:description/>
  <cp:lastModifiedBy>Klaus Geyer</cp:lastModifiedBy>
  <cp:revision>541</cp:revision>
  <cp:lastPrinted>2023-10-19T15:52:00Z</cp:lastPrinted>
  <dcterms:created xsi:type="dcterms:W3CDTF">2024-01-09T14:19:00Z</dcterms:created>
  <dcterms:modified xsi:type="dcterms:W3CDTF">2025-05-24T21:59:00Z</dcterms:modified>
</cp:coreProperties>
</file>